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414"/>
      </w:tblGrid>
      <w:tr w:rsidR="00D618DC" w:rsidRPr="00B62947" w14:paraId="1FCA5D66" w14:textId="77777777" w:rsidTr="00F85966">
        <w:trPr>
          <w:trHeight w:val="560"/>
        </w:trPr>
        <w:tc>
          <w:tcPr>
            <w:tcW w:w="8414" w:type="dxa"/>
          </w:tcPr>
          <w:p w14:paraId="263D7BFD" w14:textId="4C9E188E" w:rsidR="00D618DC" w:rsidRPr="00B62947" w:rsidRDefault="00D618DC" w:rsidP="00D618DC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CC0685">
              <w:rPr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6820E663" wp14:editId="51335CE6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3552825" cy="7620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0B4D" w:rsidRPr="00B62947" w14:paraId="5FB77948" w14:textId="77777777" w:rsidTr="00F85966">
        <w:trPr>
          <w:trHeight w:val="552"/>
        </w:trPr>
        <w:tc>
          <w:tcPr>
            <w:tcW w:w="8414" w:type="dxa"/>
          </w:tcPr>
          <w:p w14:paraId="5B5C82C9" w14:textId="1540AADB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62947">
              <w:rPr>
                <w:rFonts w:ascii="Arial" w:hAnsi="Arial" w:cs="Arial"/>
                <w:b/>
              </w:rPr>
              <w:tab/>
            </w:r>
          </w:p>
          <w:p w14:paraId="07122F91" w14:textId="7777777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62947">
              <w:rPr>
                <w:rFonts w:ascii="Arial" w:hAnsi="Arial" w:cs="Arial"/>
                <w:b/>
              </w:rPr>
              <w:tab/>
            </w:r>
          </w:p>
        </w:tc>
      </w:tr>
      <w:tr w:rsidR="00ED0B4D" w:rsidRPr="00B62947" w14:paraId="3AA7B916" w14:textId="77777777" w:rsidTr="00F85966">
        <w:trPr>
          <w:trHeight w:val="561"/>
        </w:trPr>
        <w:tc>
          <w:tcPr>
            <w:tcW w:w="8414" w:type="dxa"/>
          </w:tcPr>
          <w:p w14:paraId="42831ACB" w14:textId="3A7FC3D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D0B4D" w:rsidRPr="00B62947" w14:paraId="3A77B576" w14:textId="77777777" w:rsidTr="00F85966">
        <w:tc>
          <w:tcPr>
            <w:tcW w:w="8414" w:type="dxa"/>
          </w:tcPr>
          <w:p w14:paraId="4F744494" w14:textId="77777777" w:rsidR="00ED0B4D" w:rsidRPr="00B62947" w:rsidRDefault="00ED0B4D" w:rsidP="00F85966">
            <w:pPr>
              <w:tabs>
                <w:tab w:val="left" w:pos="2268"/>
                <w:tab w:val="left" w:pos="5103"/>
              </w:tabs>
              <w:spacing w:after="0" w:line="240" w:lineRule="auto"/>
              <w:rPr>
                <w:rFonts w:ascii="Arial" w:hAnsi="Arial" w:cs="Arial"/>
                <w:b/>
                <w:sz w:val="23"/>
                <w:szCs w:val="24"/>
              </w:rPr>
            </w:pPr>
            <w:r w:rsidRPr="00B62947">
              <w:rPr>
                <w:rFonts w:ascii="Arial" w:hAnsi="Arial" w:cs="Arial"/>
                <w:b/>
                <w:sz w:val="23"/>
                <w:szCs w:val="24"/>
              </w:rPr>
              <w:tab/>
            </w:r>
            <w:r w:rsidRPr="00B62947">
              <w:rPr>
                <w:rFonts w:ascii="Arial" w:hAnsi="Arial" w:cs="Arial"/>
                <w:b/>
                <w:sz w:val="23"/>
                <w:szCs w:val="24"/>
              </w:rPr>
              <w:tab/>
            </w:r>
          </w:p>
        </w:tc>
      </w:tr>
    </w:tbl>
    <w:p w14:paraId="5B644D00" w14:textId="55FCD6BF" w:rsidR="00ED0B4D" w:rsidRPr="00C30EB0" w:rsidRDefault="00D618DC" w:rsidP="00C30EB0">
      <w:pPr>
        <w:pStyle w:val="Style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MINUTE </w:t>
      </w:r>
      <w:r w:rsidR="007D786E">
        <w:rPr>
          <w:rFonts w:ascii="Arial" w:hAnsi="Arial" w:cs="Arial"/>
          <w:sz w:val="22"/>
        </w:rPr>
        <w:t>4</w:t>
      </w:r>
      <w:r w:rsidRPr="00200BF1">
        <w:rPr>
          <w:rFonts w:ascii="Arial" w:hAnsi="Arial" w:cs="Arial"/>
          <w:sz w:val="22"/>
        </w:rPr>
        <w:t xml:space="preserve"> –</w:t>
      </w:r>
      <w:r>
        <w:rPr>
          <w:rFonts w:ascii="Arial" w:hAnsi="Arial" w:cs="Arial"/>
          <w:sz w:val="22"/>
        </w:rPr>
        <w:t xml:space="preserve"> CONTEXTUAL HEARING</w:t>
      </w:r>
    </w:p>
    <w:p w14:paraId="60E92A39" w14:textId="77777777" w:rsidR="00D618DC" w:rsidRDefault="00D618DC" w:rsidP="00C30EB0">
      <w:pPr>
        <w:pStyle w:val="Style1"/>
        <w:rPr>
          <w:rFonts w:ascii="Arial" w:hAnsi="Arial" w:cs="Arial"/>
          <w:sz w:val="22"/>
        </w:rPr>
      </w:pPr>
    </w:p>
    <w:p w14:paraId="28560137" w14:textId="02B96321" w:rsidR="0032270F" w:rsidRPr="00C30EB0" w:rsidRDefault="00C30EB0" w:rsidP="00C30EB0">
      <w:pPr>
        <w:pStyle w:val="Style1"/>
        <w:rPr>
          <w:rFonts w:ascii="Arial" w:hAnsi="Arial" w:cs="Arial"/>
          <w:sz w:val="22"/>
        </w:rPr>
      </w:pPr>
      <w:r w:rsidRPr="00C30EB0">
        <w:rPr>
          <w:rFonts w:ascii="Arial" w:hAnsi="Arial" w:cs="Arial"/>
          <w:sz w:val="22"/>
        </w:rPr>
        <w:t xml:space="preserve"> </w:t>
      </w:r>
      <w:r w:rsidR="004F46BF">
        <w:rPr>
          <w:rFonts w:ascii="Arial" w:hAnsi="Arial" w:cs="Arial"/>
          <w:sz w:val="22"/>
        </w:rPr>
        <w:t xml:space="preserve">21 October </w:t>
      </w:r>
      <w:r w:rsidRPr="00C30EB0">
        <w:rPr>
          <w:rFonts w:ascii="Arial" w:hAnsi="Arial" w:cs="Arial"/>
          <w:sz w:val="22"/>
        </w:rPr>
        <w:t>2019</w:t>
      </w:r>
    </w:p>
    <w:p w14:paraId="31EAD8FC" w14:textId="77777777" w:rsidR="00ED0B4D" w:rsidRPr="00B62947" w:rsidRDefault="00ED0B4D" w:rsidP="00ED0B4D">
      <w:pPr>
        <w:rPr>
          <w:rFonts w:ascii="Arial" w:hAnsi="Arial" w:cs="Arial"/>
          <w:sz w:val="23"/>
          <w:szCs w:val="24"/>
          <w:lang w:eastAsia="ar-SA"/>
        </w:rPr>
      </w:pPr>
    </w:p>
    <w:p w14:paraId="64EE6484" w14:textId="5FC74C81" w:rsidR="00D618DC" w:rsidRDefault="004F46BF" w:rsidP="002D009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As previously advised in </w:t>
      </w:r>
      <w:r w:rsidR="007D786E">
        <w:rPr>
          <w:rFonts w:ascii="Arial" w:hAnsi="Arial" w:cs="Arial"/>
          <w:szCs w:val="24"/>
          <w:lang w:eastAsia="ar-SA"/>
        </w:rPr>
        <w:t>M</w:t>
      </w:r>
      <w:r>
        <w:rPr>
          <w:rFonts w:ascii="Arial" w:hAnsi="Arial" w:cs="Arial"/>
          <w:szCs w:val="24"/>
          <w:lang w:eastAsia="ar-SA"/>
        </w:rPr>
        <w:t>inute 3, t</w:t>
      </w:r>
      <w:r w:rsidR="00D618DC">
        <w:rPr>
          <w:rFonts w:ascii="Arial" w:hAnsi="Arial" w:cs="Arial"/>
          <w:szCs w:val="24"/>
          <w:lang w:eastAsia="ar-SA"/>
        </w:rPr>
        <w:t>he Royal Commission’s contextual hearing will commence at 10am on Tuesday 29 October 2019</w:t>
      </w:r>
      <w:r w:rsidR="000E462D">
        <w:rPr>
          <w:rFonts w:ascii="Arial" w:hAnsi="Arial" w:cs="Arial"/>
          <w:szCs w:val="24"/>
          <w:lang w:eastAsia="ar-SA"/>
        </w:rPr>
        <w:t xml:space="preserve"> at</w:t>
      </w:r>
      <w:r>
        <w:rPr>
          <w:rFonts w:ascii="Arial" w:hAnsi="Arial" w:cs="Arial"/>
          <w:szCs w:val="24"/>
          <w:lang w:eastAsia="ar-SA"/>
        </w:rPr>
        <w:t xml:space="preserve"> the </w:t>
      </w:r>
      <w:proofErr w:type="spellStart"/>
      <w:r>
        <w:rPr>
          <w:rFonts w:ascii="Arial" w:hAnsi="Arial" w:cs="Arial"/>
          <w:szCs w:val="24"/>
          <w:lang w:eastAsia="ar-SA"/>
        </w:rPr>
        <w:t>Rydges</w:t>
      </w:r>
      <w:proofErr w:type="spellEnd"/>
      <w:r>
        <w:rPr>
          <w:rFonts w:ascii="Arial" w:hAnsi="Arial" w:cs="Arial"/>
          <w:szCs w:val="24"/>
          <w:lang w:eastAsia="ar-SA"/>
        </w:rPr>
        <w:t xml:space="preserve"> Hotel in Auckland. </w:t>
      </w:r>
    </w:p>
    <w:p w14:paraId="2B97370A" w14:textId="1C5C055B" w:rsidR="004F46BF" w:rsidRPr="00157838" w:rsidRDefault="004F46BF" w:rsidP="001D6C96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proofErr w:type="gramStart"/>
      <w:r w:rsidRPr="00157838">
        <w:rPr>
          <w:rFonts w:ascii="Arial" w:hAnsi="Arial" w:cs="Arial"/>
          <w:szCs w:val="24"/>
          <w:lang w:eastAsia="ar-SA"/>
        </w:rPr>
        <w:t>A number of</w:t>
      </w:r>
      <w:proofErr w:type="gramEnd"/>
      <w:r w:rsidRPr="00157838">
        <w:rPr>
          <w:rFonts w:ascii="Arial" w:hAnsi="Arial" w:cs="Arial"/>
          <w:szCs w:val="24"/>
          <w:lang w:eastAsia="ar-SA"/>
        </w:rPr>
        <w:t xml:space="preserve"> applications have been received for leave to appear at the contextual hearing. </w:t>
      </w:r>
      <w:r w:rsidR="00490995" w:rsidRPr="00157838">
        <w:rPr>
          <w:rFonts w:ascii="Arial" w:hAnsi="Arial" w:cs="Arial"/>
          <w:szCs w:val="24"/>
          <w:lang w:eastAsia="ar-SA"/>
        </w:rPr>
        <w:t>Leave to appear is granted t</w:t>
      </w:r>
      <w:r w:rsidRPr="00157838">
        <w:rPr>
          <w:rFonts w:ascii="Arial" w:hAnsi="Arial" w:cs="Arial"/>
          <w:szCs w:val="24"/>
          <w:lang w:eastAsia="ar-SA"/>
        </w:rPr>
        <w:t xml:space="preserve">o the following parties: </w:t>
      </w:r>
    </w:p>
    <w:p w14:paraId="02A0CC6E" w14:textId="568DA584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Cooper Legal; </w:t>
      </w:r>
    </w:p>
    <w:p w14:paraId="64487584" w14:textId="1EB7EF4D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Annette Sykes &amp; Co</w:t>
      </w:r>
      <w:r w:rsidR="00157838">
        <w:rPr>
          <w:rFonts w:ascii="Arial" w:hAnsi="Arial" w:cs="Arial"/>
          <w:szCs w:val="24"/>
          <w:lang w:eastAsia="ar-SA"/>
        </w:rPr>
        <w:t xml:space="preserve"> on behalf of the claimants of Wai 2494 and Wai 2891</w:t>
      </w:r>
      <w:r>
        <w:rPr>
          <w:rFonts w:ascii="Arial" w:hAnsi="Arial" w:cs="Arial"/>
          <w:szCs w:val="24"/>
          <w:lang w:eastAsia="ar-SA"/>
        </w:rPr>
        <w:t xml:space="preserve">; </w:t>
      </w:r>
    </w:p>
    <w:p w14:paraId="4DA7640E" w14:textId="6D915B0C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The Salvation Army; </w:t>
      </w:r>
    </w:p>
    <w:p w14:paraId="7C5EC947" w14:textId="7773E153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The Anglican Church</w:t>
      </w:r>
      <w:r w:rsidR="00E6466D">
        <w:rPr>
          <w:rFonts w:ascii="Arial" w:hAnsi="Arial" w:cs="Arial"/>
          <w:szCs w:val="24"/>
          <w:lang w:eastAsia="ar-SA"/>
        </w:rPr>
        <w:t xml:space="preserve"> in Aotearoa, New Zealand and Polynesia</w:t>
      </w:r>
      <w:r>
        <w:rPr>
          <w:rFonts w:ascii="Arial" w:hAnsi="Arial" w:cs="Arial"/>
          <w:szCs w:val="24"/>
          <w:lang w:eastAsia="ar-SA"/>
        </w:rPr>
        <w:t xml:space="preserve">; </w:t>
      </w:r>
    </w:p>
    <w:p w14:paraId="316D58D7" w14:textId="5468BB0A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>
        <w:rPr>
          <w:rFonts w:ascii="Arial" w:hAnsi="Arial" w:cs="Arial"/>
          <w:szCs w:val="24"/>
          <w:lang w:eastAsia="ar-SA"/>
        </w:rPr>
        <w:t>Te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Rōpū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Tautoko</w:t>
      </w:r>
      <w:proofErr w:type="spellEnd"/>
      <w:r>
        <w:rPr>
          <w:rFonts w:ascii="Arial" w:hAnsi="Arial" w:cs="Arial"/>
          <w:szCs w:val="24"/>
          <w:lang w:eastAsia="ar-SA"/>
        </w:rPr>
        <w:t xml:space="preserve"> on behalf of the Bishops </w:t>
      </w:r>
      <w:r w:rsidRPr="004F46BF">
        <w:rPr>
          <w:rFonts w:ascii="Arial" w:hAnsi="Arial" w:cs="Arial"/>
          <w:szCs w:val="24"/>
          <w:lang w:eastAsia="ar-SA"/>
        </w:rPr>
        <w:t>and Congregational Leaders of the Catholic Church in Aotearoa New Zealand</w:t>
      </w:r>
      <w:r>
        <w:rPr>
          <w:rFonts w:ascii="Arial" w:hAnsi="Arial" w:cs="Arial"/>
          <w:szCs w:val="24"/>
          <w:lang w:eastAsia="ar-SA"/>
        </w:rPr>
        <w:t>;</w:t>
      </w:r>
    </w:p>
    <w:p w14:paraId="50DC5DFA" w14:textId="19F78F03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The Human Rights Commission; and</w:t>
      </w:r>
    </w:p>
    <w:p w14:paraId="4936307E" w14:textId="5A62453D" w:rsidR="004F46BF" w:rsidRDefault="004F46BF" w:rsidP="004F46B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The Crown. </w:t>
      </w:r>
    </w:p>
    <w:p w14:paraId="663782F6" w14:textId="75945DB3" w:rsidR="00137552" w:rsidRDefault="00137552" w:rsidP="00137552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T</w:t>
      </w:r>
      <w:r w:rsidR="00BB5EA4">
        <w:rPr>
          <w:rFonts w:ascii="Arial" w:hAnsi="Arial" w:cs="Arial"/>
          <w:szCs w:val="24"/>
          <w:lang w:eastAsia="ar-SA"/>
        </w:rPr>
        <w:t>hree</w:t>
      </w:r>
      <w:r>
        <w:rPr>
          <w:rFonts w:ascii="Arial" w:hAnsi="Arial" w:cs="Arial"/>
          <w:szCs w:val="24"/>
          <w:lang w:eastAsia="ar-SA"/>
        </w:rPr>
        <w:t xml:space="preserve"> parties have sought permission to make short statements at the hearing: </w:t>
      </w:r>
      <w:proofErr w:type="spellStart"/>
      <w:r>
        <w:rPr>
          <w:rFonts w:ascii="Arial" w:hAnsi="Arial" w:cs="Arial"/>
          <w:szCs w:val="24"/>
          <w:lang w:eastAsia="ar-SA"/>
        </w:rPr>
        <w:t>Te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Rōpū</w:t>
      </w:r>
      <w:proofErr w:type="spellEnd"/>
      <w:r>
        <w:rPr>
          <w:rFonts w:ascii="Arial" w:hAnsi="Arial" w:cs="Arial"/>
          <w:szCs w:val="24"/>
          <w:lang w:eastAsia="ar-SA"/>
        </w:rPr>
        <w:t xml:space="preserve"> </w:t>
      </w:r>
      <w:proofErr w:type="spellStart"/>
      <w:r>
        <w:rPr>
          <w:rFonts w:ascii="Arial" w:hAnsi="Arial" w:cs="Arial"/>
          <w:szCs w:val="24"/>
          <w:lang w:eastAsia="ar-SA"/>
        </w:rPr>
        <w:t>Tautoko</w:t>
      </w:r>
      <w:proofErr w:type="spellEnd"/>
      <w:r w:rsidR="00BB5EA4">
        <w:rPr>
          <w:rFonts w:ascii="Arial" w:hAnsi="Arial" w:cs="Arial"/>
          <w:szCs w:val="24"/>
          <w:lang w:eastAsia="ar-SA"/>
        </w:rPr>
        <w:t>, the Human Rights Commission</w:t>
      </w:r>
      <w:r>
        <w:rPr>
          <w:rFonts w:ascii="Arial" w:hAnsi="Arial" w:cs="Arial"/>
          <w:szCs w:val="24"/>
          <w:lang w:eastAsia="ar-SA"/>
        </w:rPr>
        <w:t xml:space="preserve"> and the Crown.  Those requests are granted, subject to the Commission’s discretion as to the</w:t>
      </w:r>
      <w:r w:rsidR="00220E41">
        <w:rPr>
          <w:rFonts w:ascii="Arial" w:hAnsi="Arial" w:cs="Arial"/>
          <w:szCs w:val="24"/>
          <w:lang w:eastAsia="ar-SA"/>
        </w:rPr>
        <w:t xml:space="preserve"> content and</w:t>
      </w:r>
      <w:r>
        <w:rPr>
          <w:rFonts w:ascii="Arial" w:hAnsi="Arial" w:cs="Arial"/>
          <w:szCs w:val="24"/>
          <w:lang w:eastAsia="ar-SA"/>
        </w:rPr>
        <w:t xml:space="preserve"> timing of the statements, which </w:t>
      </w:r>
      <w:r w:rsidR="00342FE2">
        <w:rPr>
          <w:rFonts w:ascii="Arial" w:hAnsi="Arial" w:cs="Arial"/>
          <w:szCs w:val="24"/>
          <w:lang w:eastAsia="ar-SA"/>
        </w:rPr>
        <w:t>may</w:t>
      </w:r>
      <w:r>
        <w:rPr>
          <w:rFonts w:ascii="Arial" w:hAnsi="Arial" w:cs="Arial"/>
          <w:szCs w:val="24"/>
          <w:lang w:eastAsia="ar-SA"/>
        </w:rPr>
        <w:t xml:space="preserve"> be addressed at the hearing.</w:t>
      </w:r>
    </w:p>
    <w:p w14:paraId="38835C47" w14:textId="453E75E6" w:rsidR="004F46BF" w:rsidRDefault="004F46BF" w:rsidP="004F46B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No applications for leave to question witnesses are granted at this stage. Existing applications (and any subsequent applications) will be assessed on a witness by witness basis at the hearing. </w:t>
      </w:r>
    </w:p>
    <w:p w14:paraId="4DCE0BB4" w14:textId="5A9A08FA" w:rsidR="004F46BF" w:rsidRDefault="00137552" w:rsidP="004F46B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lastRenderedPageBreak/>
        <w:t>Before granting leave to question a witness, t</w:t>
      </w:r>
      <w:r w:rsidR="004F46BF">
        <w:rPr>
          <w:rFonts w:ascii="Arial" w:hAnsi="Arial" w:cs="Arial"/>
          <w:szCs w:val="24"/>
          <w:lang w:eastAsia="ar-SA"/>
        </w:rPr>
        <w:t xml:space="preserve">he </w:t>
      </w:r>
      <w:r w:rsidR="00157838">
        <w:rPr>
          <w:rFonts w:ascii="Arial" w:hAnsi="Arial" w:cs="Arial"/>
          <w:szCs w:val="24"/>
          <w:lang w:eastAsia="ar-SA"/>
        </w:rPr>
        <w:t>Inquiry</w:t>
      </w:r>
      <w:r w:rsidR="004F46BF">
        <w:rPr>
          <w:rFonts w:ascii="Arial" w:hAnsi="Arial" w:cs="Arial"/>
          <w:szCs w:val="24"/>
          <w:lang w:eastAsia="ar-SA"/>
        </w:rPr>
        <w:t xml:space="preserve"> will </w:t>
      </w:r>
      <w:r>
        <w:rPr>
          <w:rFonts w:ascii="Arial" w:hAnsi="Arial" w:cs="Arial"/>
          <w:szCs w:val="24"/>
          <w:lang w:eastAsia="ar-SA"/>
        </w:rPr>
        <w:t xml:space="preserve">require adequate </w:t>
      </w:r>
      <w:r w:rsidR="004F46BF">
        <w:rPr>
          <w:rFonts w:ascii="Arial" w:hAnsi="Arial" w:cs="Arial"/>
          <w:szCs w:val="24"/>
          <w:lang w:eastAsia="ar-SA"/>
        </w:rPr>
        <w:t xml:space="preserve">detail </w:t>
      </w:r>
      <w:r>
        <w:rPr>
          <w:rFonts w:ascii="Arial" w:hAnsi="Arial" w:cs="Arial"/>
          <w:szCs w:val="24"/>
          <w:lang w:eastAsia="ar-SA"/>
        </w:rPr>
        <w:t xml:space="preserve">about the </w:t>
      </w:r>
      <w:r w:rsidR="004F46BF">
        <w:rPr>
          <w:rFonts w:ascii="Arial" w:hAnsi="Arial" w:cs="Arial"/>
          <w:szCs w:val="24"/>
          <w:lang w:eastAsia="ar-SA"/>
        </w:rPr>
        <w:t xml:space="preserve">proposed areas of questioning. This </w:t>
      </w:r>
      <w:r>
        <w:rPr>
          <w:rFonts w:ascii="Arial" w:hAnsi="Arial" w:cs="Arial"/>
          <w:szCs w:val="24"/>
          <w:lang w:eastAsia="ar-SA"/>
        </w:rPr>
        <w:t xml:space="preserve">may </w:t>
      </w:r>
      <w:r w:rsidR="004F46BF">
        <w:rPr>
          <w:rFonts w:ascii="Arial" w:hAnsi="Arial" w:cs="Arial"/>
          <w:szCs w:val="24"/>
          <w:lang w:eastAsia="ar-SA"/>
        </w:rPr>
        <w:t xml:space="preserve">be provided in advance of the hearing </w:t>
      </w:r>
      <w:r>
        <w:rPr>
          <w:rFonts w:ascii="Arial" w:hAnsi="Arial" w:cs="Arial"/>
          <w:szCs w:val="24"/>
          <w:lang w:eastAsia="ar-SA"/>
        </w:rPr>
        <w:t xml:space="preserve">in writing, </w:t>
      </w:r>
      <w:r w:rsidR="004F46BF">
        <w:rPr>
          <w:rFonts w:ascii="Arial" w:hAnsi="Arial" w:cs="Arial"/>
          <w:szCs w:val="24"/>
          <w:lang w:eastAsia="ar-SA"/>
        </w:rPr>
        <w:t xml:space="preserve">or orally at the conclusion of the evidence-in-chief of </w:t>
      </w:r>
      <w:r w:rsidR="00490995">
        <w:rPr>
          <w:rFonts w:ascii="Arial" w:hAnsi="Arial" w:cs="Arial"/>
          <w:szCs w:val="24"/>
          <w:lang w:eastAsia="ar-SA"/>
        </w:rPr>
        <w:t>each</w:t>
      </w:r>
      <w:r w:rsidR="004F46BF">
        <w:rPr>
          <w:rFonts w:ascii="Arial" w:hAnsi="Arial" w:cs="Arial"/>
          <w:szCs w:val="24"/>
          <w:lang w:eastAsia="ar-SA"/>
        </w:rPr>
        <w:t xml:space="preserve"> witness. </w:t>
      </w:r>
    </w:p>
    <w:p w14:paraId="3DE9014C" w14:textId="3318532B" w:rsidR="004F46BF" w:rsidRDefault="004F46BF" w:rsidP="004F46B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In relation to survivor witnesses, the </w:t>
      </w:r>
      <w:r w:rsidR="00A952D8">
        <w:rPr>
          <w:rFonts w:ascii="Arial" w:hAnsi="Arial" w:cs="Arial"/>
          <w:szCs w:val="24"/>
          <w:lang w:eastAsia="ar-SA"/>
        </w:rPr>
        <w:t>Inquiry</w:t>
      </w:r>
      <w:r>
        <w:rPr>
          <w:rFonts w:ascii="Arial" w:hAnsi="Arial" w:cs="Arial"/>
          <w:szCs w:val="24"/>
          <w:lang w:eastAsia="ar-SA"/>
        </w:rPr>
        <w:t xml:space="preserve"> will need to be persuaded that </w:t>
      </w:r>
      <w:r w:rsidR="00220E41">
        <w:rPr>
          <w:rFonts w:ascii="Arial" w:hAnsi="Arial" w:cs="Arial"/>
          <w:szCs w:val="24"/>
          <w:lang w:eastAsia="ar-SA"/>
        </w:rPr>
        <w:t>any proposed questioning is appropriate and can be carried out without causing unnecessary distress</w:t>
      </w:r>
      <w:r>
        <w:rPr>
          <w:rFonts w:ascii="Arial" w:hAnsi="Arial" w:cs="Arial"/>
          <w:szCs w:val="24"/>
          <w:lang w:eastAsia="ar-SA"/>
        </w:rPr>
        <w:t xml:space="preserve">. In such a case, the </w:t>
      </w:r>
      <w:r w:rsidR="00A952D8">
        <w:rPr>
          <w:rFonts w:ascii="Arial" w:hAnsi="Arial" w:cs="Arial"/>
          <w:szCs w:val="24"/>
          <w:lang w:eastAsia="ar-SA"/>
        </w:rPr>
        <w:t>Inquiry</w:t>
      </w:r>
      <w:r>
        <w:rPr>
          <w:rFonts w:ascii="Arial" w:hAnsi="Arial" w:cs="Arial"/>
          <w:szCs w:val="24"/>
          <w:lang w:eastAsia="ar-SA"/>
        </w:rPr>
        <w:t xml:space="preserve"> may direct that proposed topics are dealt with by Counsel Assist</w:t>
      </w:r>
      <w:r w:rsidR="00220E41">
        <w:rPr>
          <w:rFonts w:ascii="Arial" w:hAnsi="Arial" w:cs="Arial"/>
          <w:szCs w:val="24"/>
          <w:lang w:eastAsia="ar-SA"/>
        </w:rPr>
        <w:t>ing</w:t>
      </w:r>
      <w:r>
        <w:rPr>
          <w:rFonts w:ascii="Arial" w:hAnsi="Arial" w:cs="Arial"/>
          <w:szCs w:val="24"/>
          <w:lang w:eastAsia="ar-SA"/>
        </w:rPr>
        <w:t xml:space="preserve"> rather than by </w:t>
      </w:r>
      <w:r w:rsidR="00220E41">
        <w:rPr>
          <w:rFonts w:ascii="Arial" w:hAnsi="Arial" w:cs="Arial"/>
          <w:szCs w:val="24"/>
          <w:lang w:eastAsia="ar-SA"/>
        </w:rPr>
        <w:t xml:space="preserve">counsel </w:t>
      </w:r>
      <w:r>
        <w:rPr>
          <w:rFonts w:ascii="Arial" w:hAnsi="Arial" w:cs="Arial"/>
          <w:szCs w:val="24"/>
          <w:lang w:eastAsia="ar-SA"/>
        </w:rPr>
        <w:t xml:space="preserve">for a party. </w:t>
      </w:r>
    </w:p>
    <w:p w14:paraId="6F1D7298" w14:textId="2059730A" w:rsidR="004F46BF" w:rsidRDefault="00A952D8" w:rsidP="004F46BF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A hearing schedule is attached</w:t>
      </w:r>
      <w:r w:rsidR="00490995">
        <w:rPr>
          <w:rFonts w:ascii="Arial" w:hAnsi="Arial" w:cs="Arial"/>
          <w:szCs w:val="24"/>
          <w:lang w:eastAsia="ar-SA"/>
        </w:rPr>
        <w:t xml:space="preserve"> to this minute</w:t>
      </w:r>
      <w:r>
        <w:rPr>
          <w:rFonts w:ascii="Arial" w:hAnsi="Arial" w:cs="Arial"/>
          <w:szCs w:val="24"/>
          <w:lang w:eastAsia="ar-SA"/>
        </w:rPr>
        <w:t xml:space="preserve">. While subject to change, this is the intended order in which witnesses will be called at the hearing. </w:t>
      </w:r>
    </w:p>
    <w:p w14:paraId="739FCBD6" w14:textId="5C5F0C49" w:rsidR="00B96623" w:rsidRPr="00B62947" w:rsidRDefault="00B96623" w:rsidP="00FC3A7C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Late applications for leave to appear and/or permission to question a witness may be considered by the Inquiry at any time, at the Inquiry’s discretion</w:t>
      </w:r>
      <w:r w:rsidR="00464DD0">
        <w:rPr>
          <w:rFonts w:ascii="Arial" w:hAnsi="Arial" w:cs="Arial"/>
          <w:szCs w:val="24"/>
          <w:lang w:eastAsia="ar-SA"/>
        </w:rPr>
        <w:t>,</w:t>
      </w:r>
      <w:r>
        <w:rPr>
          <w:rFonts w:ascii="Arial" w:hAnsi="Arial" w:cs="Arial"/>
          <w:szCs w:val="24"/>
          <w:lang w:eastAsia="ar-SA"/>
        </w:rPr>
        <w:t xml:space="preserve"> and subject to the obligation of fairness.</w:t>
      </w:r>
    </w:p>
    <w:p w14:paraId="4860D0AC" w14:textId="77777777" w:rsidR="00490995" w:rsidRPr="00A952D8" w:rsidRDefault="00490995" w:rsidP="0049099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>As previously advised, t</w:t>
      </w:r>
      <w:r w:rsidRPr="00A952D8">
        <w:rPr>
          <w:rFonts w:ascii="Arial" w:hAnsi="Arial" w:cs="Arial"/>
          <w:szCs w:val="24"/>
          <w:lang w:eastAsia="ar-SA"/>
        </w:rPr>
        <w:t xml:space="preserve">he hearing will be open to the public, and live streamed on the Inquiry’s website: </w:t>
      </w:r>
      <w:hyperlink r:id="rId9" w:history="1">
        <w:r w:rsidRPr="00A952D8">
          <w:rPr>
            <w:rStyle w:val="Hyperlink"/>
            <w:rFonts w:ascii="Arial" w:hAnsi="Arial" w:cs="Arial"/>
            <w:szCs w:val="24"/>
            <w:lang w:eastAsia="ar-SA"/>
          </w:rPr>
          <w:t>www.abuseincare.org.nz</w:t>
        </w:r>
      </w:hyperlink>
      <w:r w:rsidRPr="00A952D8">
        <w:rPr>
          <w:rFonts w:ascii="Arial" w:hAnsi="Arial" w:cs="Arial"/>
          <w:szCs w:val="24"/>
          <w:lang w:eastAsia="ar-SA"/>
        </w:rPr>
        <w:t xml:space="preserve">.  </w:t>
      </w:r>
    </w:p>
    <w:p w14:paraId="096ECE1D" w14:textId="77777777" w:rsidR="00D618DC" w:rsidRDefault="00D618DC" w:rsidP="004C387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</w:p>
    <w:p w14:paraId="3125E10C" w14:textId="7E1BBEAC" w:rsidR="004C387B" w:rsidRPr="00B62947" w:rsidRDefault="004C387B" w:rsidP="004C387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 w:rsidRPr="00B62947">
        <w:rPr>
          <w:rFonts w:ascii="Arial" w:hAnsi="Arial" w:cs="Arial"/>
          <w:szCs w:val="24"/>
          <w:lang w:eastAsia="ar-SA"/>
        </w:rPr>
        <w:t>Produced by the Royal Commission o</w:t>
      </w:r>
      <w:r w:rsidR="002B2396">
        <w:rPr>
          <w:rFonts w:ascii="Arial" w:hAnsi="Arial" w:cs="Arial"/>
          <w:szCs w:val="24"/>
          <w:lang w:eastAsia="ar-SA"/>
        </w:rPr>
        <w:t>f</w:t>
      </w:r>
      <w:r w:rsidRPr="00B62947">
        <w:rPr>
          <w:rFonts w:ascii="Arial" w:hAnsi="Arial" w:cs="Arial"/>
          <w:szCs w:val="24"/>
          <w:lang w:eastAsia="ar-SA"/>
        </w:rPr>
        <w:t xml:space="preserve"> Inquiry into Historical Abuse in State Care and in the Care of Faith</w:t>
      </w:r>
      <w:r w:rsidR="002B2396">
        <w:rPr>
          <w:rFonts w:ascii="Arial" w:hAnsi="Arial" w:cs="Arial"/>
          <w:szCs w:val="24"/>
          <w:lang w:eastAsia="ar-SA"/>
        </w:rPr>
        <w:t>-b</w:t>
      </w:r>
      <w:r w:rsidRPr="00B62947">
        <w:rPr>
          <w:rFonts w:ascii="Arial" w:hAnsi="Arial" w:cs="Arial"/>
          <w:szCs w:val="24"/>
          <w:lang w:eastAsia="ar-SA"/>
        </w:rPr>
        <w:t>ased Institutions</w:t>
      </w:r>
    </w:p>
    <w:p w14:paraId="05BAF154" w14:textId="77777777" w:rsidR="00D618DC" w:rsidRDefault="004C387B" w:rsidP="00D618D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 w:rsidRPr="00B62947">
        <w:rPr>
          <w:rFonts w:ascii="Arial" w:hAnsi="Arial" w:cs="Arial"/>
          <w:szCs w:val="24"/>
          <w:lang w:eastAsia="ar-SA"/>
        </w:rPr>
        <w:t>Wellington</w:t>
      </w:r>
    </w:p>
    <w:p w14:paraId="05B91949" w14:textId="77777777" w:rsidR="00D618DC" w:rsidRDefault="00D618DC" w:rsidP="00D618D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</w:p>
    <w:p w14:paraId="09ABC448" w14:textId="2C6A42F7" w:rsidR="004C387B" w:rsidRPr="00B62947" w:rsidRDefault="00A952D8" w:rsidP="005636AB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21 October </w:t>
      </w:r>
      <w:r w:rsidR="004C387B" w:rsidRPr="00B62947">
        <w:rPr>
          <w:rFonts w:ascii="Arial" w:hAnsi="Arial" w:cs="Arial"/>
          <w:szCs w:val="24"/>
          <w:lang w:eastAsia="ar-SA"/>
        </w:rPr>
        <w:t>2019</w:t>
      </w:r>
    </w:p>
    <w:p w14:paraId="3C581F8D" w14:textId="240D1832" w:rsidR="00D0022C" w:rsidRDefault="00D0022C">
      <w:pPr>
        <w:rPr>
          <w:rFonts w:ascii="Arial" w:hAnsi="Arial" w:cs="Arial"/>
          <w:sz w:val="23"/>
          <w:szCs w:val="24"/>
          <w:lang w:eastAsia="ar-SA"/>
        </w:rPr>
      </w:pPr>
      <w:r>
        <w:rPr>
          <w:rFonts w:ascii="Arial" w:hAnsi="Arial" w:cs="Arial"/>
          <w:sz w:val="23"/>
          <w:szCs w:val="24"/>
          <w:lang w:eastAsia="ar-SA"/>
        </w:rPr>
        <w:br w:type="page"/>
      </w:r>
    </w:p>
    <w:p w14:paraId="550B445B" w14:textId="77777777" w:rsidR="00D0022C" w:rsidRDefault="00D0022C" w:rsidP="00D0022C">
      <w:pPr>
        <w:spacing w:before="120" w:after="120"/>
        <w:jc w:val="center"/>
        <w:rPr>
          <w:b/>
          <w:bCs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510C6121" wp14:editId="62F7093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52825" cy="762000"/>
            <wp:effectExtent l="0" t="0" r="9525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A449B" w14:textId="77777777" w:rsidR="00D0022C" w:rsidRDefault="00D0022C" w:rsidP="00D0022C">
      <w:pPr>
        <w:spacing w:before="120" w:after="120"/>
        <w:jc w:val="center"/>
        <w:rPr>
          <w:b/>
          <w:bCs/>
        </w:rPr>
      </w:pPr>
    </w:p>
    <w:p w14:paraId="3836B737" w14:textId="77777777" w:rsidR="00D0022C" w:rsidRDefault="00D0022C" w:rsidP="00D0022C">
      <w:pPr>
        <w:spacing w:before="120" w:after="120"/>
        <w:jc w:val="center"/>
        <w:rPr>
          <w:b/>
          <w:bCs/>
        </w:rPr>
      </w:pPr>
    </w:p>
    <w:p w14:paraId="261F88B5" w14:textId="77777777" w:rsidR="00D0022C" w:rsidRPr="00574D94" w:rsidRDefault="00D0022C" w:rsidP="00D0022C">
      <w:pPr>
        <w:spacing w:before="120" w:after="120"/>
        <w:jc w:val="center"/>
        <w:rPr>
          <w:b/>
          <w:bCs/>
          <w:sz w:val="26"/>
          <w:szCs w:val="26"/>
        </w:rPr>
      </w:pPr>
      <w:r w:rsidRPr="00574D94">
        <w:rPr>
          <w:b/>
          <w:bCs/>
          <w:sz w:val="26"/>
          <w:szCs w:val="26"/>
        </w:rPr>
        <w:t>Contextual Public Hearing</w:t>
      </w:r>
      <w:r>
        <w:rPr>
          <w:b/>
          <w:bCs/>
          <w:sz w:val="26"/>
          <w:szCs w:val="26"/>
        </w:rPr>
        <w:t>:</w:t>
      </w:r>
      <w:r w:rsidRPr="00574D94">
        <w:rPr>
          <w:b/>
          <w:bCs/>
          <w:sz w:val="26"/>
          <w:szCs w:val="26"/>
        </w:rPr>
        <w:t xml:space="preserve"> 29 October – 8 November 2019</w:t>
      </w:r>
    </w:p>
    <w:p w14:paraId="5F723961" w14:textId="77777777" w:rsidR="00A952D8" w:rsidRPr="004A4ABF" w:rsidRDefault="00A952D8" w:rsidP="00A952D8">
      <w:pPr>
        <w:spacing w:before="120" w:after="240"/>
        <w:rPr>
          <w:b/>
          <w:color w:val="000000" w:themeColor="text1"/>
        </w:rPr>
      </w:pPr>
      <w:r w:rsidRPr="004A4ABF">
        <w:rPr>
          <w:b/>
          <w:color w:val="000000" w:themeColor="text1"/>
        </w:rPr>
        <w:t>WEEK 1</w:t>
      </w:r>
    </w:p>
    <w:p w14:paraId="45477A18" w14:textId="77777777" w:rsidR="00A952D8" w:rsidRPr="004A4ABF" w:rsidRDefault="00A952D8" w:rsidP="00A952D8">
      <w:pPr>
        <w:spacing w:before="120" w:after="240"/>
        <w:rPr>
          <w:b/>
          <w:color w:val="000000" w:themeColor="text1"/>
        </w:rPr>
      </w:pPr>
      <w:r w:rsidRPr="004A4ABF">
        <w:rPr>
          <w:b/>
          <w:color w:val="000000" w:themeColor="text1"/>
        </w:rPr>
        <w:t xml:space="preserve">Tuesday 29 October </w:t>
      </w:r>
    </w:p>
    <w:p w14:paraId="6223B63F" w14:textId="77777777" w:rsidR="00A952D8" w:rsidRPr="004A4ABF" w:rsidRDefault="00A952D8" w:rsidP="00A952D8">
      <w:p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Opening</w:t>
      </w:r>
      <w:r>
        <w:rPr>
          <w:color w:val="000000" w:themeColor="text1"/>
        </w:rPr>
        <w:t xml:space="preserve"> Address – Counsel Assist Simon Mount QC</w:t>
      </w:r>
    </w:p>
    <w:p w14:paraId="0F136C53" w14:textId="77777777" w:rsidR="00A952D8" w:rsidRPr="008A1783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>Judge Henwood</w:t>
      </w:r>
    </w:p>
    <w:p w14:paraId="772F7308" w14:textId="77777777" w:rsidR="00A952D8" w:rsidRPr="008A1783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 xml:space="preserve">Keith </w:t>
      </w:r>
      <w:proofErr w:type="spellStart"/>
      <w:r w:rsidRPr="008A1783">
        <w:rPr>
          <w:color w:val="000000" w:themeColor="text1"/>
        </w:rPr>
        <w:t>Wiff</w:t>
      </w:r>
      <w:r>
        <w:rPr>
          <w:color w:val="000000" w:themeColor="text1"/>
        </w:rPr>
        <w:t>i</w:t>
      </w:r>
      <w:r w:rsidRPr="008A1783">
        <w:rPr>
          <w:color w:val="000000" w:themeColor="text1"/>
        </w:rPr>
        <w:t>n</w:t>
      </w:r>
      <w:proofErr w:type="spellEnd"/>
    </w:p>
    <w:p w14:paraId="3F7D7DA8" w14:textId="3B7B5E5C" w:rsidR="00A952D8" w:rsidRPr="005E2D8A" w:rsidRDefault="00A952D8" w:rsidP="005E2D8A">
      <w:pPr>
        <w:pStyle w:val="ListParagraph"/>
        <w:numPr>
          <w:ilvl w:val="0"/>
          <w:numId w:val="8"/>
        </w:numPr>
        <w:tabs>
          <w:tab w:val="left" w:pos="6165"/>
        </w:tabs>
        <w:spacing w:before="120" w:after="240"/>
        <w:rPr>
          <w:b/>
          <w:bCs/>
          <w:color w:val="000000" w:themeColor="text1"/>
        </w:rPr>
      </w:pPr>
      <w:r w:rsidRPr="008A1783">
        <w:rPr>
          <w:color w:val="000000" w:themeColor="text1"/>
        </w:rPr>
        <w:t>Arthur Taylor</w:t>
      </w:r>
    </w:p>
    <w:p w14:paraId="06DFCAC3" w14:textId="77777777" w:rsidR="005E2D8A" w:rsidRPr="005E2D8A" w:rsidRDefault="005E2D8A" w:rsidP="005E2D8A">
      <w:pPr>
        <w:tabs>
          <w:tab w:val="left" w:pos="6165"/>
        </w:tabs>
        <w:spacing w:before="120" w:after="240"/>
        <w:rPr>
          <w:b/>
          <w:bCs/>
          <w:color w:val="000000" w:themeColor="text1"/>
          <w:sz w:val="4"/>
          <w:szCs w:val="4"/>
        </w:rPr>
      </w:pPr>
    </w:p>
    <w:p w14:paraId="60BAE635" w14:textId="77777777" w:rsidR="00A952D8" w:rsidRPr="004A4ABF" w:rsidRDefault="00A952D8" w:rsidP="00A952D8">
      <w:pPr>
        <w:spacing w:before="120" w:after="240"/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Wednesday 30 October</w:t>
      </w:r>
    </w:p>
    <w:p w14:paraId="7D1E568B" w14:textId="77777777" w:rsidR="00A952D8" w:rsidRPr="008A1783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proofErr w:type="spellStart"/>
      <w:r w:rsidRPr="008A1783">
        <w:rPr>
          <w:color w:val="000000" w:themeColor="text1"/>
        </w:rPr>
        <w:t>Rawiri</w:t>
      </w:r>
      <w:proofErr w:type="spellEnd"/>
      <w:r w:rsidRPr="008A1783">
        <w:rPr>
          <w:color w:val="000000" w:themeColor="text1"/>
        </w:rPr>
        <w:t xml:space="preserve"> </w:t>
      </w:r>
      <w:proofErr w:type="spellStart"/>
      <w:r w:rsidRPr="008A1783">
        <w:rPr>
          <w:color w:val="000000" w:themeColor="text1"/>
        </w:rPr>
        <w:t>Waretini</w:t>
      </w:r>
      <w:proofErr w:type="spellEnd"/>
      <w:r w:rsidRPr="008A1783">
        <w:rPr>
          <w:color w:val="000000" w:themeColor="text1"/>
        </w:rPr>
        <w:t>-Karena</w:t>
      </w:r>
    </w:p>
    <w:p w14:paraId="0FEB03CA" w14:textId="77777777" w:rsidR="00A952D8" w:rsidRPr="008A1783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>Alison Green</w:t>
      </w:r>
    </w:p>
    <w:p w14:paraId="45FD286F" w14:textId="77777777" w:rsidR="00A952D8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>Moana Jackson</w:t>
      </w:r>
    </w:p>
    <w:p w14:paraId="1C05122D" w14:textId="7459CE24" w:rsidR="00A952D8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proofErr w:type="spellStart"/>
      <w:r w:rsidRPr="008A1783">
        <w:rPr>
          <w:color w:val="000000" w:themeColor="text1"/>
        </w:rPr>
        <w:t>F</w:t>
      </w:r>
      <w:r w:rsidR="002360A4">
        <w:rPr>
          <w:color w:val="000000" w:themeColor="text1"/>
        </w:rPr>
        <w:t>a’af</w:t>
      </w:r>
      <w:r w:rsidRPr="008A1783">
        <w:rPr>
          <w:color w:val="000000" w:themeColor="text1"/>
        </w:rPr>
        <w:t>ete</w:t>
      </w:r>
      <w:proofErr w:type="spellEnd"/>
      <w:r w:rsidRPr="008A1783">
        <w:rPr>
          <w:color w:val="000000" w:themeColor="text1"/>
        </w:rPr>
        <w:t xml:space="preserve"> Taito</w:t>
      </w:r>
    </w:p>
    <w:p w14:paraId="5EB28FAF" w14:textId="77777777" w:rsidR="00A952D8" w:rsidRPr="005E2D8A" w:rsidRDefault="00A952D8" w:rsidP="005E2D8A">
      <w:pPr>
        <w:pStyle w:val="ListParagraph"/>
        <w:spacing w:after="0"/>
        <w:ind w:left="360"/>
        <w:rPr>
          <w:color w:val="000000" w:themeColor="text1"/>
          <w:sz w:val="4"/>
          <w:szCs w:val="4"/>
        </w:rPr>
      </w:pPr>
    </w:p>
    <w:p w14:paraId="049D2D69" w14:textId="77777777" w:rsidR="00A952D8" w:rsidRPr="004A4ABF" w:rsidRDefault="00A952D8" w:rsidP="00A952D8">
      <w:pPr>
        <w:keepNext/>
        <w:keepLines/>
        <w:spacing w:before="120" w:after="240"/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Thursday 31 October</w:t>
      </w:r>
    </w:p>
    <w:p w14:paraId="1CE3B657" w14:textId="77777777" w:rsidR="00A952D8" w:rsidRPr="008A1783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>Oliver Sutherland</w:t>
      </w:r>
      <w:bookmarkStart w:id="0" w:name="_GoBack"/>
      <w:bookmarkEnd w:id="0"/>
    </w:p>
    <w:p w14:paraId="66D6ECFD" w14:textId="77777777" w:rsidR="00A952D8" w:rsidRPr="00823BF5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A1783">
        <w:rPr>
          <w:color w:val="000000" w:themeColor="text1"/>
        </w:rPr>
        <w:t>Kim Workman</w:t>
      </w:r>
    </w:p>
    <w:p w14:paraId="3C466276" w14:textId="7FE164A2" w:rsidR="00A952D8" w:rsidRDefault="00A952D8" w:rsidP="00A952D8">
      <w:pPr>
        <w:pStyle w:val="ListParagraph"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823BF5">
        <w:rPr>
          <w:color w:val="000000" w:themeColor="text1"/>
        </w:rPr>
        <w:t xml:space="preserve">Aaron </w:t>
      </w:r>
      <w:proofErr w:type="spellStart"/>
      <w:r w:rsidRPr="00823BF5">
        <w:rPr>
          <w:color w:val="000000" w:themeColor="text1"/>
        </w:rPr>
        <w:t>Smale</w:t>
      </w:r>
      <w:proofErr w:type="spellEnd"/>
    </w:p>
    <w:p w14:paraId="04DE9F2E" w14:textId="77777777" w:rsidR="005E2D8A" w:rsidRPr="005E2D8A" w:rsidRDefault="005E2D8A" w:rsidP="005E2D8A">
      <w:pPr>
        <w:spacing w:after="0"/>
        <w:rPr>
          <w:color w:val="000000" w:themeColor="text1"/>
          <w:sz w:val="4"/>
          <w:szCs w:val="4"/>
        </w:rPr>
      </w:pPr>
    </w:p>
    <w:p w14:paraId="5615CB78" w14:textId="558523BB" w:rsidR="00A952D8" w:rsidRPr="004A4ABF" w:rsidRDefault="00A952D8" w:rsidP="00A952D8">
      <w:pPr>
        <w:spacing w:before="120" w:after="240"/>
        <w:rPr>
          <w:b/>
          <w:bCs/>
          <w:color w:val="000000" w:themeColor="text1"/>
          <w:sz w:val="24"/>
          <w:szCs w:val="24"/>
          <w:vertAlign w:val="superscript"/>
        </w:rPr>
      </w:pPr>
      <w:r w:rsidRPr="004A4ABF">
        <w:rPr>
          <w:b/>
          <w:bCs/>
          <w:color w:val="000000" w:themeColor="text1"/>
          <w:sz w:val="24"/>
          <w:szCs w:val="24"/>
        </w:rPr>
        <w:t>Friday 1 November</w:t>
      </w:r>
    </w:p>
    <w:p w14:paraId="1D2BAF09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 xml:space="preserve">Brigit </w:t>
      </w:r>
      <w:proofErr w:type="spellStart"/>
      <w:r w:rsidRPr="004A4ABF">
        <w:rPr>
          <w:color w:val="000000" w:themeColor="text1"/>
        </w:rPr>
        <w:t>Mirfin</w:t>
      </w:r>
      <w:proofErr w:type="spellEnd"/>
      <w:r w:rsidRPr="004A4ABF">
        <w:rPr>
          <w:color w:val="000000" w:themeColor="text1"/>
        </w:rPr>
        <w:t>-Veitch</w:t>
      </w:r>
    </w:p>
    <w:p w14:paraId="2FE6AA16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Hillary Stace</w:t>
      </w:r>
    </w:p>
    <w:p w14:paraId="3F17E236" w14:textId="77777777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 xml:space="preserve">Mary O’Hagan </w:t>
      </w:r>
    </w:p>
    <w:p w14:paraId="5116A745" w14:textId="77777777" w:rsidR="00A952D8" w:rsidRDefault="00A952D8" w:rsidP="00A952D8">
      <w:pPr>
        <w:spacing w:before="120" w:after="240"/>
        <w:rPr>
          <w:b/>
          <w:bCs/>
          <w:color w:val="000000" w:themeColor="text1"/>
        </w:rPr>
      </w:pPr>
    </w:p>
    <w:p w14:paraId="601A7076" w14:textId="6D1BD289" w:rsidR="00A952D8" w:rsidRPr="004A4ABF" w:rsidRDefault="00A952D8" w:rsidP="00A952D8">
      <w:pPr>
        <w:spacing w:before="120" w:after="240"/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lastRenderedPageBreak/>
        <w:t>WEEK 2</w:t>
      </w:r>
    </w:p>
    <w:p w14:paraId="715943A5" w14:textId="77777777" w:rsidR="00A952D8" w:rsidRPr="004A4ABF" w:rsidRDefault="00A952D8" w:rsidP="00A952D8">
      <w:pPr>
        <w:spacing w:before="120" w:after="240"/>
        <w:rPr>
          <w:b/>
          <w:color w:val="000000" w:themeColor="text1"/>
        </w:rPr>
      </w:pPr>
      <w:r w:rsidRPr="004A4ABF">
        <w:rPr>
          <w:b/>
          <w:color w:val="000000" w:themeColor="text1"/>
        </w:rPr>
        <w:t>Monday 4 November</w:t>
      </w:r>
    </w:p>
    <w:p w14:paraId="0884F68C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Sonja Cooper</w:t>
      </w:r>
      <w:r>
        <w:rPr>
          <w:color w:val="000000" w:themeColor="text1"/>
        </w:rPr>
        <w:t xml:space="preserve"> and </w:t>
      </w:r>
      <w:r w:rsidRPr="004A4ABF">
        <w:rPr>
          <w:color w:val="000000" w:themeColor="text1"/>
        </w:rPr>
        <w:t>Amanda Hill</w:t>
      </w:r>
    </w:p>
    <w:p w14:paraId="6FF31805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Rosslyn Noonan</w:t>
      </w:r>
    </w:p>
    <w:p w14:paraId="5BED7CBD" w14:textId="073A20CE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Elizabeth Stanley</w:t>
      </w:r>
    </w:p>
    <w:p w14:paraId="5C09372E" w14:textId="77777777" w:rsidR="00A952D8" w:rsidRPr="008A1783" w:rsidRDefault="00A952D8" w:rsidP="00A952D8">
      <w:pPr>
        <w:pStyle w:val="ListParagraph"/>
        <w:keepNext/>
        <w:keepLines/>
        <w:spacing w:after="0"/>
        <w:ind w:left="360"/>
        <w:rPr>
          <w:color w:val="000000" w:themeColor="text1"/>
        </w:rPr>
      </w:pPr>
    </w:p>
    <w:p w14:paraId="1CF848A8" w14:textId="77777777" w:rsidR="00A952D8" w:rsidRPr="004A4ABF" w:rsidRDefault="00A952D8" w:rsidP="00A952D8">
      <w:pPr>
        <w:spacing w:before="120" w:after="240"/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t>Tuesday 5 November</w:t>
      </w:r>
    </w:p>
    <w:p w14:paraId="7C080C40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Robert Martin</w:t>
      </w:r>
    </w:p>
    <w:p w14:paraId="5BCAEE6E" w14:textId="77777777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Anne Else</w:t>
      </w:r>
    </w:p>
    <w:p w14:paraId="1329E37B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 xml:space="preserve">Maria </w:t>
      </w:r>
      <w:proofErr w:type="spellStart"/>
      <w:r w:rsidRPr="004A4ABF">
        <w:rPr>
          <w:color w:val="000000" w:themeColor="text1"/>
        </w:rPr>
        <w:t>Haenga</w:t>
      </w:r>
      <w:proofErr w:type="spellEnd"/>
      <w:r w:rsidRPr="004A4ABF">
        <w:rPr>
          <w:color w:val="000000" w:themeColor="text1"/>
        </w:rPr>
        <w:t>-Collins</w:t>
      </w:r>
      <w:r>
        <w:rPr>
          <w:color w:val="000000" w:themeColor="text1"/>
        </w:rPr>
        <w:t xml:space="preserve"> (to be confirmed) </w:t>
      </w:r>
    </w:p>
    <w:p w14:paraId="4908A047" w14:textId="6896D053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Dallas Pickering</w:t>
      </w:r>
    </w:p>
    <w:p w14:paraId="7CC30093" w14:textId="77777777" w:rsidR="00A952D8" w:rsidRPr="008A1783" w:rsidRDefault="00A952D8" w:rsidP="00A952D8">
      <w:pPr>
        <w:pStyle w:val="ListParagraph"/>
        <w:keepNext/>
        <w:keepLines/>
        <w:spacing w:after="0"/>
        <w:ind w:left="360"/>
        <w:rPr>
          <w:color w:val="000000" w:themeColor="text1"/>
        </w:rPr>
      </w:pPr>
    </w:p>
    <w:p w14:paraId="05605EAF" w14:textId="77777777" w:rsidR="00A952D8" w:rsidRPr="004A4ABF" w:rsidRDefault="00A952D8" w:rsidP="00A952D8">
      <w:pPr>
        <w:spacing w:before="120" w:after="240"/>
        <w:rPr>
          <w:b/>
          <w:color w:val="000000" w:themeColor="text1"/>
        </w:rPr>
      </w:pPr>
      <w:r w:rsidRPr="004A4ABF">
        <w:rPr>
          <w:b/>
          <w:color w:val="000000" w:themeColor="text1"/>
        </w:rPr>
        <w:t>Wednesday 6 November</w:t>
      </w:r>
    </w:p>
    <w:p w14:paraId="5D1D04AA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Michael Tarren-Sweeney</w:t>
      </w:r>
    </w:p>
    <w:p w14:paraId="3D48C43A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 xml:space="preserve">Charlene </w:t>
      </w:r>
      <w:proofErr w:type="spellStart"/>
      <w:r w:rsidRPr="004A4ABF">
        <w:rPr>
          <w:color w:val="000000" w:themeColor="text1"/>
        </w:rPr>
        <w:t>Rapsey</w:t>
      </w:r>
      <w:proofErr w:type="spellEnd"/>
    </w:p>
    <w:p w14:paraId="2B9CB013" w14:textId="5FFA1457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Tracey McIntosh</w:t>
      </w:r>
    </w:p>
    <w:p w14:paraId="17EB4113" w14:textId="77777777" w:rsidR="00A952D8" w:rsidRPr="008A1783" w:rsidRDefault="00A952D8" w:rsidP="00A952D8">
      <w:pPr>
        <w:pStyle w:val="ListParagraph"/>
        <w:keepNext/>
        <w:keepLines/>
        <w:spacing w:after="0"/>
        <w:ind w:left="360"/>
        <w:rPr>
          <w:color w:val="000000" w:themeColor="text1"/>
        </w:rPr>
      </w:pPr>
    </w:p>
    <w:p w14:paraId="7F399076" w14:textId="77777777" w:rsidR="00A952D8" w:rsidRPr="004A4ABF" w:rsidRDefault="00A952D8" w:rsidP="00A952D8">
      <w:pPr>
        <w:spacing w:before="120" w:after="240"/>
        <w:rPr>
          <w:b/>
          <w:color w:val="000000" w:themeColor="text1"/>
        </w:rPr>
      </w:pPr>
      <w:r w:rsidRPr="004A4ABF">
        <w:rPr>
          <w:b/>
          <w:color w:val="000000" w:themeColor="text1"/>
        </w:rPr>
        <w:t>Thursday 7 November</w:t>
      </w:r>
    </w:p>
    <w:p w14:paraId="5E67F600" w14:textId="2C244718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Bev</w:t>
      </w:r>
      <w:r>
        <w:rPr>
          <w:color w:val="000000" w:themeColor="text1"/>
        </w:rPr>
        <w:t>erley</w:t>
      </w:r>
      <w:r w:rsidRPr="004A4ABF">
        <w:rPr>
          <w:color w:val="000000" w:themeColor="text1"/>
        </w:rPr>
        <w:t xml:space="preserve"> Wardle-Jackson</w:t>
      </w:r>
      <w:r w:rsidR="00D04D03">
        <w:rPr>
          <w:color w:val="000000" w:themeColor="text1"/>
        </w:rPr>
        <w:t xml:space="preserve"> – statement to be read</w:t>
      </w:r>
    </w:p>
    <w:p w14:paraId="55555702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proofErr w:type="spellStart"/>
      <w:r w:rsidRPr="004A4ABF">
        <w:rPr>
          <w:color w:val="000000" w:themeColor="text1"/>
        </w:rPr>
        <w:t>Annasophia</w:t>
      </w:r>
      <w:proofErr w:type="spellEnd"/>
      <w:r w:rsidRPr="004A4ABF">
        <w:rPr>
          <w:color w:val="000000" w:themeColor="text1"/>
        </w:rPr>
        <w:t xml:space="preserve"> </w:t>
      </w:r>
      <w:proofErr w:type="spellStart"/>
      <w:r w:rsidRPr="004A4ABF">
        <w:rPr>
          <w:color w:val="000000" w:themeColor="text1"/>
        </w:rPr>
        <w:t>Calmann</w:t>
      </w:r>
      <w:proofErr w:type="spellEnd"/>
    </w:p>
    <w:p w14:paraId="45F7CEFA" w14:textId="372C25DB" w:rsidR="00A952D8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>
        <w:rPr>
          <w:color w:val="000000" w:themeColor="text1"/>
        </w:rPr>
        <w:t xml:space="preserve">Judge </w:t>
      </w:r>
      <w:r w:rsidRPr="004A4ABF">
        <w:rPr>
          <w:color w:val="000000" w:themeColor="text1"/>
        </w:rPr>
        <w:t xml:space="preserve">Andrew </w:t>
      </w:r>
      <w:proofErr w:type="spellStart"/>
      <w:r w:rsidRPr="004A4ABF">
        <w:rPr>
          <w:color w:val="000000" w:themeColor="text1"/>
        </w:rPr>
        <w:t>Becroft</w:t>
      </w:r>
      <w:proofErr w:type="spellEnd"/>
    </w:p>
    <w:p w14:paraId="33B525FD" w14:textId="77777777" w:rsidR="00A952D8" w:rsidRPr="008A1783" w:rsidRDefault="00A952D8" w:rsidP="00A952D8">
      <w:pPr>
        <w:pStyle w:val="ListParagraph"/>
        <w:keepNext/>
        <w:keepLines/>
        <w:spacing w:before="120" w:after="0"/>
        <w:ind w:left="360"/>
        <w:rPr>
          <w:color w:val="000000" w:themeColor="text1"/>
        </w:rPr>
      </w:pPr>
    </w:p>
    <w:p w14:paraId="0AAE9F27" w14:textId="77777777" w:rsidR="00A952D8" w:rsidRPr="004A4ABF" w:rsidRDefault="00A952D8" w:rsidP="00A952D8">
      <w:pPr>
        <w:spacing w:before="120" w:after="240"/>
        <w:rPr>
          <w:b/>
          <w:bCs/>
          <w:color w:val="000000" w:themeColor="text1"/>
        </w:rPr>
      </w:pPr>
      <w:r w:rsidRPr="004A4ABF">
        <w:rPr>
          <w:b/>
          <w:bCs/>
          <w:color w:val="000000" w:themeColor="text1"/>
        </w:rPr>
        <w:t>Friday 8 November</w:t>
      </w:r>
    </w:p>
    <w:p w14:paraId="681C5FBA" w14:textId="77777777" w:rsidR="00A952D8" w:rsidRPr="004A4ABF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 xml:space="preserve">Mike </w:t>
      </w:r>
      <w:proofErr w:type="spellStart"/>
      <w:r w:rsidRPr="004A4ABF">
        <w:rPr>
          <w:color w:val="000000" w:themeColor="text1"/>
        </w:rPr>
        <w:t>Ledingham</w:t>
      </w:r>
      <w:proofErr w:type="spellEnd"/>
    </w:p>
    <w:p w14:paraId="23914421" w14:textId="77777777" w:rsidR="00A952D8" w:rsidRPr="008A1783" w:rsidRDefault="00A952D8" w:rsidP="00A952D8">
      <w:pPr>
        <w:pStyle w:val="ListParagraph"/>
        <w:keepNext/>
        <w:keepLines/>
        <w:numPr>
          <w:ilvl w:val="0"/>
          <w:numId w:val="8"/>
        </w:numPr>
        <w:spacing w:before="120" w:after="240"/>
        <w:rPr>
          <w:color w:val="000000" w:themeColor="text1"/>
        </w:rPr>
      </w:pPr>
      <w:r w:rsidRPr="004A4ABF">
        <w:rPr>
          <w:color w:val="000000" w:themeColor="text1"/>
        </w:rPr>
        <w:t>Peter Wilkinson</w:t>
      </w:r>
      <w:r>
        <w:rPr>
          <w:color w:val="000000" w:themeColor="text1"/>
        </w:rPr>
        <w:t xml:space="preserve"> and </w:t>
      </w:r>
      <w:r w:rsidRPr="004A4ABF">
        <w:rPr>
          <w:color w:val="000000" w:themeColor="text1"/>
        </w:rPr>
        <w:t xml:space="preserve">Des Cahill </w:t>
      </w:r>
    </w:p>
    <w:p w14:paraId="2565FF99" w14:textId="77777777" w:rsidR="004C387B" w:rsidRPr="00B62947" w:rsidRDefault="004C387B" w:rsidP="00B62947">
      <w:pPr>
        <w:spacing w:after="0" w:line="240" w:lineRule="auto"/>
        <w:jc w:val="both"/>
        <w:rPr>
          <w:rFonts w:ascii="Arial" w:hAnsi="Arial" w:cs="Arial"/>
          <w:sz w:val="23"/>
          <w:szCs w:val="24"/>
          <w:lang w:eastAsia="ar-SA"/>
        </w:rPr>
      </w:pPr>
    </w:p>
    <w:sectPr w:rsidR="004C387B" w:rsidRPr="00B62947" w:rsidSect="00D42694">
      <w:headerReference w:type="default" r:id="rId10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F21D0" w14:textId="77777777" w:rsidR="008A34A6" w:rsidRDefault="008A34A6" w:rsidP="00D42694">
      <w:pPr>
        <w:spacing w:after="0" w:line="240" w:lineRule="auto"/>
      </w:pPr>
      <w:r>
        <w:separator/>
      </w:r>
    </w:p>
  </w:endnote>
  <w:endnote w:type="continuationSeparator" w:id="0">
    <w:p w14:paraId="27C7E234" w14:textId="77777777" w:rsidR="008A34A6" w:rsidRDefault="008A34A6" w:rsidP="00D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6D2B" w14:textId="77777777" w:rsidR="008A34A6" w:rsidRDefault="008A34A6" w:rsidP="00D42694">
      <w:pPr>
        <w:spacing w:after="0" w:line="240" w:lineRule="auto"/>
      </w:pPr>
      <w:r>
        <w:separator/>
      </w:r>
    </w:p>
  </w:footnote>
  <w:footnote w:type="continuationSeparator" w:id="0">
    <w:p w14:paraId="2C90E7A0" w14:textId="77777777" w:rsidR="008A34A6" w:rsidRDefault="008A34A6" w:rsidP="00D4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580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7B8359" w14:textId="52163337" w:rsidR="00D42694" w:rsidRDefault="00D426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51127E" w14:textId="77777777" w:rsidR="00D42694" w:rsidRDefault="00D4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0DA"/>
    <w:multiLevelType w:val="hybridMultilevel"/>
    <w:tmpl w:val="22F21180"/>
    <w:lvl w:ilvl="0" w:tplc="9D7E8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92A714C">
      <w:start w:val="1"/>
      <w:numFmt w:val="lowerLetter"/>
      <w:lvlText w:val="%2."/>
      <w:lvlJc w:val="left"/>
      <w:pPr>
        <w:ind w:left="1440" w:hanging="360"/>
      </w:pPr>
    </w:lvl>
    <w:lvl w:ilvl="2" w:tplc="D3FC239A">
      <w:start w:val="1"/>
      <w:numFmt w:val="lowerRoman"/>
      <w:lvlText w:val="%3."/>
      <w:lvlJc w:val="right"/>
      <w:pPr>
        <w:ind w:left="2160" w:hanging="180"/>
      </w:pPr>
    </w:lvl>
    <w:lvl w:ilvl="3" w:tplc="4F9C89FC">
      <w:start w:val="1"/>
      <w:numFmt w:val="decimal"/>
      <w:lvlText w:val="%4."/>
      <w:lvlJc w:val="left"/>
      <w:pPr>
        <w:ind w:left="2880" w:hanging="360"/>
      </w:pPr>
    </w:lvl>
    <w:lvl w:ilvl="4" w:tplc="FCBE923A">
      <w:start w:val="1"/>
      <w:numFmt w:val="lowerLetter"/>
      <w:lvlText w:val="%5."/>
      <w:lvlJc w:val="left"/>
      <w:pPr>
        <w:ind w:left="3600" w:hanging="360"/>
      </w:pPr>
    </w:lvl>
    <w:lvl w:ilvl="5" w:tplc="5FD847AC">
      <w:start w:val="1"/>
      <w:numFmt w:val="lowerRoman"/>
      <w:lvlText w:val="%6."/>
      <w:lvlJc w:val="right"/>
      <w:pPr>
        <w:ind w:left="4320" w:hanging="180"/>
      </w:pPr>
    </w:lvl>
    <w:lvl w:ilvl="6" w:tplc="F4286156">
      <w:start w:val="1"/>
      <w:numFmt w:val="decimal"/>
      <w:lvlText w:val="%7."/>
      <w:lvlJc w:val="left"/>
      <w:pPr>
        <w:ind w:left="5040" w:hanging="360"/>
      </w:pPr>
    </w:lvl>
    <w:lvl w:ilvl="7" w:tplc="A1DAC3CC">
      <w:start w:val="1"/>
      <w:numFmt w:val="lowerLetter"/>
      <w:lvlText w:val="%8."/>
      <w:lvlJc w:val="left"/>
      <w:pPr>
        <w:ind w:left="5760" w:hanging="360"/>
      </w:pPr>
    </w:lvl>
    <w:lvl w:ilvl="8" w:tplc="18CA50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5271"/>
    <w:multiLevelType w:val="hybridMultilevel"/>
    <w:tmpl w:val="1E9CA7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77F76"/>
    <w:multiLevelType w:val="hybridMultilevel"/>
    <w:tmpl w:val="D2688B34"/>
    <w:lvl w:ilvl="0" w:tplc="316A1C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4936E7"/>
    <w:multiLevelType w:val="hybridMultilevel"/>
    <w:tmpl w:val="CBB69E80"/>
    <w:lvl w:ilvl="0" w:tplc="30849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00743"/>
    <w:multiLevelType w:val="hybridMultilevel"/>
    <w:tmpl w:val="44A4A924"/>
    <w:lvl w:ilvl="0" w:tplc="D1846C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936C8"/>
    <w:multiLevelType w:val="hybridMultilevel"/>
    <w:tmpl w:val="904EA0D8"/>
    <w:lvl w:ilvl="0" w:tplc="B95A3C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7" w15:restartNumberingAfterBreak="0">
    <w:nsid w:val="77653ABE"/>
    <w:multiLevelType w:val="hybridMultilevel"/>
    <w:tmpl w:val="1098D750"/>
    <w:lvl w:ilvl="0" w:tplc="67AEF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D"/>
    <w:rsid w:val="00010B27"/>
    <w:rsid w:val="0003433E"/>
    <w:rsid w:val="0006342D"/>
    <w:rsid w:val="00066B50"/>
    <w:rsid w:val="000869ED"/>
    <w:rsid w:val="00091099"/>
    <w:rsid w:val="000919A8"/>
    <w:rsid w:val="000C68D1"/>
    <w:rsid w:val="000E0A9A"/>
    <w:rsid w:val="000E2E7F"/>
    <w:rsid w:val="000E462D"/>
    <w:rsid w:val="00120146"/>
    <w:rsid w:val="00137552"/>
    <w:rsid w:val="00145DCA"/>
    <w:rsid w:val="00150766"/>
    <w:rsid w:val="0015757D"/>
    <w:rsid w:val="00157838"/>
    <w:rsid w:val="00182D4D"/>
    <w:rsid w:val="001A1C48"/>
    <w:rsid w:val="001A51E1"/>
    <w:rsid w:val="001C55BB"/>
    <w:rsid w:val="001C5D99"/>
    <w:rsid w:val="001C6F40"/>
    <w:rsid w:val="001D7CF1"/>
    <w:rsid w:val="001E04DA"/>
    <w:rsid w:val="00200BF1"/>
    <w:rsid w:val="0020273E"/>
    <w:rsid w:val="00215EB1"/>
    <w:rsid w:val="00216181"/>
    <w:rsid w:val="00220E41"/>
    <w:rsid w:val="00230915"/>
    <w:rsid w:val="002360A4"/>
    <w:rsid w:val="002441BC"/>
    <w:rsid w:val="00257AE4"/>
    <w:rsid w:val="002625F4"/>
    <w:rsid w:val="00286667"/>
    <w:rsid w:val="002A240F"/>
    <w:rsid w:val="002B2396"/>
    <w:rsid w:val="002C3BD5"/>
    <w:rsid w:val="002D009F"/>
    <w:rsid w:val="002F15F6"/>
    <w:rsid w:val="00302612"/>
    <w:rsid w:val="00311ECD"/>
    <w:rsid w:val="0032270F"/>
    <w:rsid w:val="00342FE2"/>
    <w:rsid w:val="003464C2"/>
    <w:rsid w:val="00353691"/>
    <w:rsid w:val="003975DF"/>
    <w:rsid w:val="003C551C"/>
    <w:rsid w:val="003E10FA"/>
    <w:rsid w:val="00411D9C"/>
    <w:rsid w:val="00464DD0"/>
    <w:rsid w:val="00477E60"/>
    <w:rsid w:val="00490995"/>
    <w:rsid w:val="004A38E3"/>
    <w:rsid w:val="004B6AC2"/>
    <w:rsid w:val="004C387B"/>
    <w:rsid w:val="004C7C3B"/>
    <w:rsid w:val="004D1DE7"/>
    <w:rsid w:val="004E2397"/>
    <w:rsid w:val="004F2E11"/>
    <w:rsid w:val="004F46BF"/>
    <w:rsid w:val="0052023D"/>
    <w:rsid w:val="005220AF"/>
    <w:rsid w:val="005228F0"/>
    <w:rsid w:val="00524979"/>
    <w:rsid w:val="005279E9"/>
    <w:rsid w:val="00532199"/>
    <w:rsid w:val="0054213D"/>
    <w:rsid w:val="005473BE"/>
    <w:rsid w:val="005611AF"/>
    <w:rsid w:val="005636AB"/>
    <w:rsid w:val="00591C20"/>
    <w:rsid w:val="00596636"/>
    <w:rsid w:val="005A427E"/>
    <w:rsid w:val="005A78DC"/>
    <w:rsid w:val="005D3E04"/>
    <w:rsid w:val="005E2D8A"/>
    <w:rsid w:val="00606D47"/>
    <w:rsid w:val="00611CE8"/>
    <w:rsid w:val="00617EFF"/>
    <w:rsid w:val="006250F3"/>
    <w:rsid w:val="0063290A"/>
    <w:rsid w:val="00636C1B"/>
    <w:rsid w:val="00636EB9"/>
    <w:rsid w:val="00646C55"/>
    <w:rsid w:val="006A1732"/>
    <w:rsid w:val="006A3C78"/>
    <w:rsid w:val="006B262E"/>
    <w:rsid w:val="006B5B4F"/>
    <w:rsid w:val="006C3D04"/>
    <w:rsid w:val="006D1013"/>
    <w:rsid w:val="00713D53"/>
    <w:rsid w:val="00723A4F"/>
    <w:rsid w:val="0074496C"/>
    <w:rsid w:val="00760C31"/>
    <w:rsid w:val="00761511"/>
    <w:rsid w:val="007643F4"/>
    <w:rsid w:val="007A3456"/>
    <w:rsid w:val="007C31F1"/>
    <w:rsid w:val="007D375F"/>
    <w:rsid w:val="007D786E"/>
    <w:rsid w:val="00801CE3"/>
    <w:rsid w:val="00803362"/>
    <w:rsid w:val="0080742D"/>
    <w:rsid w:val="00813387"/>
    <w:rsid w:val="008410C3"/>
    <w:rsid w:val="00843CA6"/>
    <w:rsid w:val="00871F90"/>
    <w:rsid w:val="008A34A6"/>
    <w:rsid w:val="008E4AE1"/>
    <w:rsid w:val="0090185F"/>
    <w:rsid w:val="0090415E"/>
    <w:rsid w:val="00931A45"/>
    <w:rsid w:val="00946603"/>
    <w:rsid w:val="00946B0B"/>
    <w:rsid w:val="0099515C"/>
    <w:rsid w:val="009E0F51"/>
    <w:rsid w:val="009E68B3"/>
    <w:rsid w:val="00A076A8"/>
    <w:rsid w:val="00A232BA"/>
    <w:rsid w:val="00A37808"/>
    <w:rsid w:val="00A42906"/>
    <w:rsid w:val="00A560F0"/>
    <w:rsid w:val="00A6291B"/>
    <w:rsid w:val="00A87D62"/>
    <w:rsid w:val="00A952D8"/>
    <w:rsid w:val="00A96ABE"/>
    <w:rsid w:val="00AE1CBF"/>
    <w:rsid w:val="00B33386"/>
    <w:rsid w:val="00B464BF"/>
    <w:rsid w:val="00B62947"/>
    <w:rsid w:val="00B67AEB"/>
    <w:rsid w:val="00B83ABB"/>
    <w:rsid w:val="00B842BC"/>
    <w:rsid w:val="00B96623"/>
    <w:rsid w:val="00BB036E"/>
    <w:rsid w:val="00BB5EA4"/>
    <w:rsid w:val="00BC0117"/>
    <w:rsid w:val="00BC4CB8"/>
    <w:rsid w:val="00BC69D5"/>
    <w:rsid w:val="00BE1893"/>
    <w:rsid w:val="00BE55F2"/>
    <w:rsid w:val="00C0329D"/>
    <w:rsid w:val="00C30EB0"/>
    <w:rsid w:val="00C40FE4"/>
    <w:rsid w:val="00C46125"/>
    <w:rsid w:val="00C70FBD"/>
    <w:rsid w:val="00C73B95"/>
    <w:rsid w:val="00C93A39"/>
    <w:rsid w:val="00CB2FD3"/>
    <w:rsid w:val="00CB6C0F"/>
    <w:rsid w:val="00CF4ABB"/>
    <w:rsid w:val="00D0022C"/>
    <w:rsid w:val="00D04D03"/>
    <w:rsid w:val="00D06E6D"/>
    <w:rsid w:val="00D13A31"/>
    <w:rsid w:val="00D217AF"/>
    <w:rsid w:val="00D42694"/>
    <w:rsid w:val="00D618DC"/>
    <w:rsid w:val="00D91AF2"/>
    <w:rsid w:val="00D95AAF"/>
    <w:rsid w:val="00DB7643"/>
    <w:rsid w:val="00DC58A0"/>
    <w:rsid w:val="00DE5819"/>
    <w:rsid w:val="00DE612D"/>
    <w:rsid w:val="00DE6FA2"/>
    <w:rsid w:val="00DF4D6C"/>
    <w:rsid w:val="00E15620"/>
    <w:rsid w:val="00E30FF6"/>
    <w:rsid w:val="00E33A9D"/>
    <w:rsid w:val="00E40A0E"/>
    <w:rsid w:val="00E41F7A"/>
    <w:rsid w:val="00E5211C"/>
    <w:rsid w:val="00E6466D"/>
    <w:rsid w:val="00E66768"/>
    <w:rsid w:val="00EA735C"/>
    <w:rsid w:val="00EB2209"/>
    <w:rsid w:val="00EB5CC3"/>
    <w:rsid w:val="00EC221E"/>
    <w:rsid w:val="00EC5B4B"/>
    <w:rsid w:val="00EC5EED"/>
    <w:rsid w:val="00ED0B4D"/>
    <w:rsid w:val="00ED17FB"/>
    <w:rsid w:val="00ED2697"/>
    <w:rsid w:val="00ED2821"/>
    <w:rsid w:val="00EE4B67"/>
    <w:rsid w:val="00F0223A"/>
    <w:rsid w:val="00F03229"/>
    <w:rsid w:val="00F33E05"/>
    <w:rsid w:val="00F524BA"/>
    <w:rsid w:val="00F60C19"/>
    <w:rsid w:val="00F907A3"/>
    <w:rsid w:val="00F97C4A"/>
    <w:rsid w:val="00FA452D"/>
    <w:rsid w:val="00FA6D02"/>
    <w:rsid w:val="00FB6331"/>
    <w:rsid w:val="00FC3A7C"/>
    <w:rsid w:val="00FC63D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7753"/>
  <w15:docId w15:val="{4A1694E3-6A22-DC42-A3C2-357BAD4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0B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uiPriority w:val="1"/>
    <w:qFormat/>
    <w:rsid w:val="00ED0B4D"/>
    <w:pPr>
      <w:pBdr>
        <w:top w:val="single" w:sz="4" w:space="12" w:color="000000"/>
        <w:bottom w:val="single" w:sz="4" w:space="12" w:color="000000"/>
      </w:pBdr>
      <w:tabs>
        <w:tab w:val="left" w:pos="5103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/>
      <w:b/>
      <w:kern w:val="1"/>
      <w:sz w:val="24"/>
      <w:szCs w:val="20"/>
      <w:lang w:eastAsia="ar-SA"/>
    </w:rPr>
  </w:style>
  <w:style w:type="character" w:customStyle="1" w:styleId="Style1Char">
    <w:name w:val="Style1 Char"/>
    <w:link w:val="Style1"/>
    <w:uiPriority w:val="1"/>
    <w:rsid w:val="00ED0B4D"/>
    <w:rPr>
      <w:rFonts w:ascii="Times New Roman" w:eastAsia="Arial" w:hAnsi="Times New Roman" w:cs="Times New Roman"/>
      <w:b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D0B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4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9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D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D6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E1"/>
    <w:rPr>
      <w:color w:val="800080" w:themeColor="followedHyperlink"/>
      <w:u w:val="single"/>
    </w:rPr>
  </w:style>
  <w:style w:type="paragraph" w:customStyle="1" w:styleId="List123">
    <w:name w:val="List 1 2 3"/>
    <w:basedOn w:val="Normal"/>
    <w:rsid w:val="00D0022C"/>
    <w:pPr>
      <w:keepLines/>
      <w:numPr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2">
    <w:name w:val="List 1 2 3 level 2"/>
    <w:basedOn w:val="Normal"/>
    <w:uiPriority w:val="1"/>
    <w:semiHidden/>
    <w:qFormat/>
    <w:rsid w:val="00D0022C"/>
    <w:pPr>
      <w:keepLines/>
      <w:numPr>
        <w:ilvl w:val="1"/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3">
    <w:name w:val="List 1 2 3 level 3"/>
    <w:basedOn w:val="Normal"/>
    <w:uiPriority w:val="1"/>
    <w:semiHidden/>
    <w:qFormat/>
    <w:rsid w:val="00D0022C"/>
    <w:pPr>
      <w:keepLines/>
      <w:numPr>
        <w:ilvl w:val="2"/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4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useincar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CF264-4448-4563-BCAD-972FB15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Coroner</dc:creator>
  <cp:lastModifiedBy>Julia Spelman</cp:lastModifiedBy>
  <cp:revision>6</cp:revision>
  <cp:lastPrinted>2019-10-21T01:56:00Z</cp:lastPrinted>
  <dcterms:created xsi:type="dcterms:W3CDTF">2019-10-18T02:48:00Z</dcterms:created>
  <dcterms:modified xsi:type="dcterms:W3CDTF">2019-10-21T01:57:00Z</dcterms:modified>
</cp:coreProperties>
</file>