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6C053" w14:textId="3C3590B0" w:rsidR="00AE478C" w:rsidRDefault="00951304" w:rsidP="00951304">
      <w:pPr>
        <w:jc w:val="center"/>
        <w:rPr>
          <w:b/>
          <w:sz w:val="36"/>
          <w:szCs w:val="36"/>
        </w:rPr>
      </w:pPr>
      <w:proofErr w:type="spellStart"/>
      <w:r w:rsidRPr="00951304">
        <w:rPr>
          <w:b/>
          <w:sz w:val="36"/>
          <w:szCs w:val="36"/>
        </w:rPr>
        <w:t>Pānui</w:t>
      </w:r>
      <w:proofErr w:type="spellEnd"/>
      <w:r w:rsidRPr="00951304">
        <w:rPr>
          <w:b/>
          <w:sz w:val="36"/>
          <w:szCs w:val="36"/>
        </w:rPr>
        <w:t xml:space="preserve"> </w:t>
      </w:r>
      <w:r w:rsidR="002B6F1F">
        <w:rPr>
          <w:b/>
          <w:sz w:val="36"/>
          <w:szCs w:val="36"/>
        </w:rPr>
        <w:t>September</w:t>
      </w:r>
      <w:r w:rsidR="001123E1">
        <w:rPr>
          <w:b/>
          <w:sz w:val="36"/>
          <w:szCs w:val="36"/>
        </w:rPr>
        <w:t xml:space="preserve"> 2022</w:t>
      </w:r>
    </w:p>
    <w:p w14:paraId="610CF0E4" w14:textId="77777777" w:rsidR="002850AF" w:rsidRPr="00951304" w:rsidRDefault="002850AF" w:rsidP="00951304">
      <w:pPr>
        <w:jc w:val="center"/>
        <w:rPr>
          <w:b/>
          <w:sz w:val="36"/>
          <w:szCs w:val="36"/>
        </w:rPr>
      </w:pPr>
      <w:bookmarkStart w:id="0" w:name="_GoBack"/>
      <w:bookmarkEnd w:id="0"/>
    </w:p>
    <w:p w14:paraId="48823245" w14:textId="32AEFE08" w:rsidR="00951304" w:rsidRDefault="00951304" w:rsidP="00B076C1">
      <w:pPr>
        <w:jc w:val="center"/>
        <w:rPr>
          <w:b/>
          <w:bCs/>
          <w:sz w:val="32"/>
          <w:szCs w:val="32"/>
        </w:rPr>
      </w:pPr>
      <w:r w:rsidRPr="1995D58F">
        <w:rPr>
          <w:b/>
          <w:bCs/>
          <w:sz w:val="32"/>
          <w:szCs w:val="32"/>
        </w:rPr>
        <w:t>Royal Commission</w:t>
      </w:r>
      <w:r w:rsidR="3D2FCEC5" w:rsidRPr="1995D58F">
        <w:rPr>
          <w:b/>
          <w:bCs/>
          <w:sz w:val="32"/>
          <w:szCs w:val="32"/>
        </w:rPr>
        <w:t xml:space="preserve"> </w:t>
      </w:r>
      <w:r w:rsidR="00CE6C95">
        <w:rPr>
          <w:b/>
          <w:bCs/>
          <w:sz w:val="32"/>
          <w:szCs w:val="32"/>
        </w:rPr>
        <w:t>F</w:t>
      </w:r>
      <w:r w:rsidR="002B6F1F">
        <w:rPr>
          <w:b/>
          <w:bCs/>
          <w:sz w:val="32"/>
          <w:szCs w:val="32"/>
        </w:rPr>
        <w:t xml:space="preserve">aith-based </w:t>
      </w:r>
      <w:r w:rsidR="00CE6C95">
        <w:rPr>
          <w:b/>
          <w:bCs/>
          <w:sz w:val="32"/>
          <w:szCs w:val="32"/>
        </w:rPr>
        <w:t>Institutional Response Hearing</w:t>
      </w:r>
    </w:p>
    <w:p w14:paraId="45CF59EE" w14:textId="5288266D" w:rsidR="00951304" w:rsidRDefault="00EA434B" w:rsidP="00951304">
      <w:pPr>
        <w:jc w:val="center"/>
        <w:rPr>
          <w:noProof/>
        </w:rPr>
      </w:pPr>
      <w:r>
        <w:rPr>
          <w:noProof/>
        </w:rPr>
        <w:drawing>
          <wp:inline distT="0" distB="0" distL="0" distR="0" wp14:anchorId="4C37139D" wp14:editId="25FC1700">
            <wp:extent cx="5764736" cy="14573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ith updated image.png"/>
                    <pic:cNvPicPr/>
                  </pic:nvPicPr>
                  <pic:blipFill>
                    <a:blip r:embed="rId11">
                      <a:extLst>
                        <a:ext uri="{28A0092B-C50C-407E-A947-70E740481C1C}">
                          <a14:useLocalDpi xmlns:a14="http://schemas.microsoft.com/office/drawing/2010/main" val="0"/>
                        </a:ext>
                      </a:extLst>
                    </a:blip>
                    <a:stretch>
                      <a:fillRect/>
                    </a:stretch>
                  </pic:blipFill>
                  <pic:spPr>
                    <a:xfrm>
                      <a:off x="0" y="0"/>
                      <a:ext cx="5781550" cy="1461575"/>
                    </a:xfrm>
                    <a:prstGeom prst="rect">
                      <a:avLst/>
                    </a:prstGeom>
                  </pic:spPr>
                </pic:pic>
              </a:graphicData>
            </a:graphic>
          </wp:inline>
        </w:drawing>
      </w:r>
    </w:p>
    <w:p w14:paraId="4370323E" w14:textId="77777777" w:rsidR="009367C2" w:rsidRPr="009367C2" w:rsidRDefault="009367C2" w:rsidP="009367C2">
      <w:pPr>
        <w:spacing w:before="0" w:after="0"/>
        <w:rPr>
          <w:rFonts w:asciiTheme="minorHAnsi" w:hAnsiTheme="minorHAnsi" w:cstheme="minorHAnsi"/>
          <w:noProof/>
        </w:rPr>
      </w:pPr>
      <w:r w:rsidRPr="009367C2">
        <w:rPr>
          <w:rFonts w:asciiTheme="minorHAnsi" w:hAnsiTheme="minorHAnsi" w:cstheme="minorHAnsi"/>
          <w:noProof/>
        </w:rPr>
        <w:t xml:space="preserve">It is time for Aotearoa New Zealand to hear from the faith-based institutions responsible for the thousands of children, young people and vulnerable adults abused in faith care since the 1950s. </w:t>
      </w:r>
    </w:p>
    <w:p w14:paraId="42444A9E" w14:textId="77777777" w:rsidR="009367C2" w:rsidRPr="009367C2" w:rsidRDefault="009367C2" w:rsidP="009367C2">
      <w:pPr>
        <w:spacing w:before="0" w:after="0"/>
        <w:rPr>
          <w:rFonts w:asciiTheme="minorHAnsi" w:hAnsiTheme="minorHAnsi" w:cstheme="minorHAnsi"/>
          <w:noProof/>
        </w:rPr>
      </w:pPr>
    </w:p>
    <w:p w14:paraId="50EF5DEC" w14:textId="38C5CA70" w:rsidR="009367C2" w:rsidRPr="009367C2" w:rsidRDefault="3D5C24B2" w:rsidP="1461F73F">
      <w:pPr>
        <w:spacing w:before="0" w:after="0"/>
        <w:rPr>
          <w:rFonts w:asciiTheme="minorHAnsi" w:hAnsiTheme="minorHAnsi" w:cstheme="minorBidi"/>
          <w:noProof/>
        </w:rPr>
      </w:pPr>
      <w:r w:rsidRPr="1461F73F">
        <w:rPr>
          <w:rFonts w:asciiTheme="minorHAnsi" w:hAnsiTheme="minorHAnsi" w:cstheme="minorBidi"/>
          <w:noProof/>
        </w:rPr>
        <w:t xml:space="preserve">It is critical we find out what went wrong in the past to ensure it doesn’t keep happening. </w:t>
      </w:r>
    </w:p>
    <w:p w14:paraId="09F30E5D" w14:textId="77777777" w:rsidR="009367C2" w:rsidRPr="009367C2" w:rsidRDefault="009367C2" w:rsidP="009367C2">
      <w:pPr>
        <w:spacing w:before="0" w:after="0"/>
        <w:rPr>
          <w:rFonts w:asciiTheme="minorHAnsi" w:hAnsiTheme="minorHAnsi" w:cstheme="minorHAnsi"/>
          <w:noProof/>
        </w:rPr>
      </w:pPr>
    </w:p>
    <w:p w14:paraId="4C7AC147" w14:textId="5133EB4E" w:rsidR="009367C2" w:rsidRPr="009367C2" w:rsidRDefault="009367C2" w:rsidP="009367C2">
      <w:pPr>
        <w:spacing w:before="0" w:after="0"/>
        <w:rPr>
          <w:rFonts w:asciiTheme="minorHAnsi" w:hAnsiTheme="minorHAnsi" w:cstheme="minorHAnsi"/>
          <w:noProof/>
        </w:rPr>
      </w:pPr>
      <w:r w:rsidRPr="009367C2">
        <w:rPr>
          <w:rFonts w:asciiTheme="minorHAnsi" w:hAnsiTheme="minorHAnsi" w:cstheme="minorHAnsi"/>
          <w:noProof/>
        </w:rPr>
        <w:t xml:space="preserve">From Thursday 13 October to </w:t>
      </w:r>
      <w:r w:rsidR="00EA434B">
        <w:rPr>
          <w:rFonts w:asciiTheme="minorHAnsi" w:hAnsiTheme="minorHAnsi" w:cstheme="minorHAnsi"/>
          <w:noProof/>
        </w:rPr>
        <w:t>Thursday 20</w:t>
      </w:r>
      <w:r w:rsidRPr="009367C2">
        <w:rPr>
          <w:rFonts w:asciiTheme="minorHAnsi" w:hAnsiTheme="minorHAnsi" w:cstheme="minorHAnsi"/>
          <w:noProof/>
        </w:rPr>
        <w:t xml:space="preserve"> October</w:t>
      </w:r>
      <w:r w:rsidR="00755D7C">
        <w:rPr>
          <w:rFonts w:asciiTheme="minorHAnsi" w:hAnsiTheme="minorHAnsi" w:cstheme="minorHAnsi"/>
          <w:noProof/>
        </w:rPr>
        <w:t>,</w:t>
      </w:r>
      <w:r w:rsidRPr="009367C2">
        <w:rPr>
          <w:rFonts w:asciiTheme="minorHAnsi" w:hAnsiTheme="minorHAnsi" w:cstheme="minorHAnsi"/>
          <w:noProof/>
        </w:rPr>
        <w:t xml:space="preserve"> the Royal Commission’s Institutional Response public hearing in Auckland will listen to the response of faith leaders and executives. </w:t>
      </w:r>
    </w:p>
    <w:p w14:paraId="1C55A32D" w14:textId="77777777" w:rsidR="009367C2" w:rsidRPr="009367C2" w:rsidRDefault="009367C2" w:rsidP="009367C2">
      <w:pPr>
        <w:spacing w:before="0" w:after="0"/>
        <w:rPr>
          <w:rFonts w:asciiTheme="minorHAnsi" w:hAnsiTheme="minorHAnsi" w:cstheme="minorHAnsi"/>
          <w:noProof/>
        </w:rPr>
      </w:pPr>
    </w:p>
    <w:p w14:paraId="1C61BBC8" w14:textId="77777777" w:rsidR="009367C2" w:rsidRPr="009367C2" w:rsidRDefault="009367C2" w:rsidP="009367C2">
      <w:pPr>
        <w:spacing w:before="0" w:after="0"/>
        <w:rPr>
          <w:rFonts w:asciiTheme="minorHAnsi" w:hAnsiTheme="minorHAnsi" w:cstheme="minorHAnsi"/>
          <w:noProof/>
        </w:rPr>
      </w:pPr>
      <w:r w:rsidRPr="009367C2">
        <w:rPr>
          <w:rFonts w:asciiTheme="minorHAnsi" w:hAnsiTheme="minorHAnsi" w:cstheme="minorHAnsi"/>
          <w:noProof/>
        </w:rPr>
        <w:t xml:space="preserve">These leaders will be questioned on whether they met their obligation under te Tiriti o Waitangi, how systems were monitored for neglect and abuse, including psychological, sexual, physical and racial, as well as how complaints were handled. </w:t>
      </w:r>
    </w:p>
    <w:p w14:paraId="6C6DB79A" w14:textId="77777777" w:rsidR="009367C2" w:rsidRPr="009367C2" w:rsidRDefault="009367C2" w:rsidP="009367C2">
      <w:pPr>
        <w:spacing w:before="0" w:after="0"/>
        <w:rPr>
          <w:rFonts w:asciiTheme="minorHAnsi" w:hAnsiTheme="minorHAnsi" w:cstheme="minorHAnsi"/>
          <w:noProof/>
        </w:rPr>
      </w:pPr>
    </w:p>
    <w:p w14:paraId="1AF13C30" w14:textId="20B31EC4" w:rsidR="004A7D4B" w:rsidRDefault="009367C2" w:rsidP="009367C2">
      <w:pPr>
        <w:spacing w:before="0" w:after="0"/>
        <w:rPr>
          <w:rFonts w:asciiTheme="minorHAnsi" w:hAnsiTheme="minorHAnsi" w:cstheme="minorHAnsi"/>
          <w:noProof/>
        </w:rPr>
      </w:pPr>
      <w:r w:rsidRPr="009367C2">
        <w:rPr>
          <w:rFonts w:asciiTheme="minorHAnsi" w:hAnsiTheme="minorHAnsi" w:cstheme="minorHAnsi"/>
          <w:noProof/>
        </w:rPr>
        <w:t xml:space="preserve">In August this year we heard from the leaders of State agencies. Videos and statements from this hearing can be found on the Royal Commission’s </w:t>
      </w:r>
      <w:hyperlink r:id="rId12" w:history="1">
        <w:r w:rsidRPr="00755D7C">
          <w:rPr>
            <w:rStyle w:val="Hyperlink"/>
            <w:rFonts w:asciiTheme="minorHAnsi" w:hAnsiTheme="minorHAnsi" w:cstheme="minorHAnsi"/>
            <w:noProof/>
          </w:rPr>
          <w:t>website</w:t>
        </w:r>
      </w:hyperlink>
      <w:r w:rsidRPr="009367C2">
        <w:rPr>
          <w:rFonts w:asciiTheme="minorHAnsi" w:hAnsiTheme="minorHAnsi" w:cstheme="minorHAnsi"/>
          <w:noProof/>
        </w:rPr>
        <w:t>.</w:t>
      </w:r>
    </w:p>
    <w:p w14:paraId="5BF40E6B" w14:textId="3CDA164F" w:rsidR="00755D7C" w:rsidRDefault="00755D7C" w:rsidP="009367C2">
      <w:pPr>
        <w:spacing w:before="0" w:after="0"/>
        <w:rPr>
          <w:rFonts w:asciiTheme="minorHAnsi" w:hAnsiTheme="minorHAnsi" w:cstheme="minorHAnsi"/>
          <w:noProof/>
        </w:rPr>
      </w:pPr>
    </w:p>
    <w:p w14:paraId="4E069495" w14:textId="7EB63F96" w:rsidR="00755D7C" w:rsidRPr="00A701CE" w:rsidRDefault="00755D7C" w:rsidP="00755D7C">
      <w:pPr>
        <w:pStyle w:val="NormalWeb"/>
        <w:jc w:val="center"/>
        <w:rPr>
          <w:rFonts w:asciiTheme="minorHAnsi" w:hAnsiTheme="minorHAnsi" w:cstheme="minorHAnsi"/>
          <w:b/>
          <w:color w:val="202020"/>
          <w:sz w:val="36"/>
          <w:szCs w:val="36"/>
        </w:rPr>
      </w:pPr>
      <w:r w:rsidRPr="00A701CE">
        <w:rPr>
          <w:rFonts w:asciiTheme="minorHAnsi" w:hAnsiTheme="minorHAnsi" w:cstheme="minorHAnsi"/>
          <w:b/>
          <w:color w:val="202020"/>
          <w:sz w:val="36"/>
          <w:szCs w:val="36"/>
        </w:rPr>
        <w:t>Hearing open to the public, livestreamed on</w:t>
      </w:r>
      <w:r>
        <w:rPr>
          <w:rFonts w:asciiTheme="minorHAnsi" w:hAnsiTheme="minorHAnsi" w:cstheme="minorHAnsi"/>
          <w:b/>
          <w:color w:val="202020"/>
          <w:sz w:val="36"/>
          <w:szCs w:val="36"/>
        </w:rPr>
        <w:t xml:space="preserve"> our</w:t>
      </w:r>
      <w:r w:rsidRPr="00A701CE">
        <w:rPr>
          <w:rFonts w:asciiTheme="minorHAnsi" w:hAnsiTheme="minorHAnsi" w:cstheme="minorHAnsi"/>
          <w:b/>
          <w:color w:val="202020"/>
          <w:sz w:val="36"/>
          <w:szCs w:val="36"/>
        </w:rPr>
        <w:t xml:space="preserve"> website</w:t>
      </w:r>
    </w:p>
    <w:p w14:paraId="6D7F073F" w14:textId="3C5E62F4" w:rsidR="00755D7C" w:rsidRDefault="00755D7C" w:rsidP="00755D7C">
      <w:pPr>
        <w:spacing w:before="0" w:after="0"/>
        <w:rPr>
          <w:b/>
          <w:bCs/>
          <w:noProof/>
        </w:rPr>
      </w:pPr>
      <w:r w:rsidRPr="308E8000">
        <w:rPr>
          <w:b/>
          <w:bCs/>
          <w:noProof/>
        </w:rPr>
        <w:t>The Faith-based Institutional Response public hearing will take place from 13‒</w:t>
      </w:r>
      <w:r w:rsidR="00EA434B" w:rsidRPr="308E8000">
        <w:rPr>
          <w:b/>
          <w:bCs/>
          <w:noProof/>
        </w:rPr>
        <w:t>20</w:t>
      </w:r>
      <w:r w:rsidRPr="308E8000">
        <w:rPr>
          <w:b/>
          <w:bCs/>
          <w:noProof/>
        </w:rPr>
        <w:t xml:space="preserve"> October 2022 at 414 Khyber Pass Road, Newmarket, Auckland. </w:t>
      </w:r>
    </w:p>
    <w:p w14:paraId="1CA7F5BC" w14:textId="77777777" w:rsidR="00755D7C" w:rsidRPr="00755D7C" w:rsidRDefault="00755D7C" w:rsidP="00755D7C">
      <w:pPr>
        <w:spacing w:before="0" w:after="0"/>
        <w:rPr>
          <w:b/>
          <w:bCs/>
          <w:noProof/>
        </w:rPr>
      </w:pPr>
    </w:p>
    <w:p w14:paraId="3D4A19B1" w14:textId="5518681A" w:rsidR="00755D7C" w:rsidRPr="00755D7C" w:rsidRDefault="00755D7C" w:rsidP="00755D7C">
      <w:pPr>
        <w:spacing w:before="0" w:after="0"/>
        <w:rPr>
          <w:rFonts w:asciiTheme="minorHAnsi" w:hAnsiTheme="minorHAnsi" w:cstheme="minorHAnsi"/>
          <w:noProof/>
        </w:rPr>
      </w:pPr>
      <w:r w:rsidRPr="00755D7C">
        <w:rPr>
          <w:rFonts w:asciiTheme="minorHAnsi" w:hAnsiTheme="minorHAnsi" w:cstheme="minorHAnsi"/>
          <w:noProof/>
        </w:rPr>
        <w:t xml:space="preserve">It will be open to the public and live streamed on the Royal Commission’s website </w:t>
      </w:r>
      <w:hyperlink r:id="rId13" w:history="1">
        <w:r w:rsidRPr="00755D7C">
          <w:rPr>
            <w:rStyle w:val="Hyperlink"/>
            <w:rFonts w:asciiTheme="minorHAnsi" w:hAnsiTheme="minorHAnsi" w:cstheme="minorHAnsi"/>
            <w:noProof/>
          </w:rPr>
          <w:t>abuseincare.org.nz</w:t>
        </w:r>
      </w:hyperlink>
    </w:p>
    <w:p w14:paraId="57EBBA6C" w14:textId="77777777" w:rsidR="00755D7C" w:rsidRDefault="00755D7C" w:rsidP="00755D7C">
      <w:pPr>
        <w:spacing w:before="0" w:after="0"/>
        <w:rPr>
          <w:rFonts w:asciiTheme="minorHAnsi" w:hAnsiTheme="minorHAnsi" w:cstheme="minorHAnsi"/>
          <w:noProof/>
        </w:rPr>
      </w:pPr>
    </w:p>
    <w:p w14:paraId="4A4E62BE" w14:textId="27367F8B" w:rsidR="00755D7C" w:rsidRPr="00755D7C" w:rsidRDefault="00755D7C" w:rsidP="00755D7C">
      <w:pPr>
        <w:spacing w:before="0" w:after="0"/>
        <w:rPr>
          <w:rFonts w:asciiTheme="minorHAnsi" w:hAnsiTheme="minorHAnsi" w:cstheme="minorHAnsi"/>
          <w:noProof/>
        </w:rPr>
      </w:pPr>
      <w:r w:rsidRPr="00755D7C">
        <w:rPr>
          <w:rFonts w:asciiTheme="minorHAnsi" w:hAnsiTheme="minorHAnsi" w:cstheme="minorHAnsi"/>
          <w:noProof/>
        </w:rPr>
        <w:t xml:space="preserve">You can find information about accessibility of the space </w:t>
      </w:r>
      <w:hyperlink r:id="rId14" w:history="1">
        <w:r w:rsidRPr="00755D7C">
          <w:rPr>
            <w:rStyle w:val="Hyperlink"/>
            <w:rFonts w:asciiTheme="minorHAnsi" w:hAnsiTheme="minorHAnsi" w:cstheme="minorHAnsi"/>
          </w:rPr>
          <w:t>here</w:t>
        </w:r>
        <w:r w:rsidRPr="00755D7C">
          <w:rPr>
            <w:noProof/>
          </w:rPr>
          <w:t>.</w:t>
        </w:r>
      </w:hyperlink>
      <w:r w:rsidRPr="00755D7C">
        <w:rPr>
          <w:rFonts w:asciiTheme="minorHAnsi" w:hAnsiTheme="minorHAnsi" w:cstheme="minorHAnsi"/>
          <w:noProof/>
        </w:rPr>
        <w:t xml:space="preserve"> The hearing will have New Zealand Sign Language and verbal audio-description of witnesses.</w:t>
      </w:r>
    </w:p>
    <w:p w14:paraId="15969CB5" w14:textId="77777777" w:rsidR="00755D7C" w:rsidRDefault="00755D7C" w:rsidP="009367C2">
      <w:pPr>
        <w:spacing w:before="0" w:after="0"/>
        <w:rPr>
          <w:rFonts w:asciiTheme="minorHAnsi" w:hAnsiTheme="minorHAnsi" w:cstheme="minorHAnsi"/>
          <w:noProof/>
        </w:rPr>
      </w:pPr>
    </w:p>
    <w:p w14:paraId="06B350BA" w14:textId="77777777" w:rsidR="00755D7C" w:rsidRPr="004A7D4B" w:rsidRDefault="00755D7C" w:rsidP="009367C2">
      <w:pPr>
        <w:spacing w:before="0" w:after="0"/>
        <w:rPr>
          <w:rFonts w:asciiTheme="minorHAnsi" w:hAnsiTheme="minorHAnsi" w:cstheme="minorHAnsi"/>
          <w:noProof/>
        </w:rPr>
      </w:pPr>
    </w:p>
    <w:p w14:paraId="4B029F55" w14:textId="77777777" w:rsidR="00755D7C" w:rsidRDefault="00755D7C" w:rsidP="00755D7C">
      <w:pPr>
        <w:jc w:val="center"/>
        <w:rPr>
          <w:rFonts w:asciiTheme="minorHAnsi" w:eastAsia="Calibri" w:hAnsiTheme="minorHAnsi" w:cstheme="minorHAnsi"/>
          <w:b/>
          <w:color w:val="0E101A"/>
          <w:sz w:val="36"/>
          <w:szCs w:val="36"/>
        </w:rPr>
      </w:pPr>
    </w:p>
    <w:p w14:paraId="0AEA50D0" w14:textId="7F71C795" w:rsidR="00755D7C" w:rsidRPr="00A701CE" w:rsidRDefault="00755D7C" w:rsidP="00755D7C">
      <w:pPr>
        <w:jc w:val="center"/>
        <w:rPr>
          <w:rFonts w:asciiTheme="minorHAnsi" w:eastAsia="Calibri" w:hAnsiTheme="minorHAnsi" w:cstheme="minorHAnsi"/>
          <w:b/>
          <w:color w:val="0E101A"/>
          <w:sz w:val="36"/>
          <w:szCs w:val="36"/>
        </w:rPr>
      </w:pPr>
      <w:r w:rsidRPr="00A701CE">
        <w:rPr>
          <w:rFonts w:asciiTheme="minorHAnsi" w:eastAsia="Calibri" w:hAnsiTheme="minorHAnsi" w:cstheme="minorHAnsi"/>
          <w:b/>
          <w:color w:val="0E101A"/>
          <w:sz w:val="36"/>
          <w:szCs w:val="36"/>
        </w:rPr>
        <w:lastRenderedPageBreak/>
        <w:t>Faith-based institutions we will be hearing from</w:t>
      </w:r>
    </w:p>
    <w:p w14:paraId="5A2B037E" w14:textId="77777777" w:rsidR="00755D7C" w:rsidRPr="00755D7C" w:rsidRDefault="00755D7C" w:rsidP="00755D7C">
      <w:pPr>
        <w:spacing w:before="0" w:after="0"/>
        <w:rPr>
          <w:rFonts w:asciiTheme="minorHAnsi" w:hAnsiTheme="minorHAnsi" w:cstheme="minorHAnsi"/>
          <w:noProof/>
        </w:rPr>
      </w:pPr>
      <w:r w:rsidRPr="00755D7C">
        <w:rPr>
          <w:rFonts w:asciiTheme="minorHAnsi" w:hAnsiTheme="minorHAnsi" w:cstheme="minorHAnsi"/>
          <w:noProof/>
        </w:rPr>
        <w:t>The hearing will examine witnesses from particular faith institutions on matters set out in the Royal Commission’s Terms of Reference focusing on failures by faith-based institutions to prevent and respond to abuse in faith-based care.</w:t>
      </w:r>
      <w:r w:rsidRPr="00755D7C">
        <w:rPr>
          <w:rFonts w:asciiTheme="minorHAnsi" w:hAnsiTheme="minorHAnsi" w:cstheme="minorHAnsi"/>
          <w:noProof/>
        </w:rPr>
        <w:br/>
      </w:r>
      <w:r w:rsidRPr="00755D7C">
        <w:rPr>
          <w:rFonts w:asciiTheme="minorHAnsi" w:hAnsiTheme="minorHAnsi" w:cstheme="minorHAnsi"/>
          <w:noProof/>
        </w:rPr>
        <w:br/>
        <w:t>Witnesses will include church leaders, which will ensure the Royal Commission hears senior leadership perspectives.</w:t>
      </w:r>
      <w:r w:rsidRPr="00755D7C">
        <w:rPr>
          <w:rFonts w:asciiTheme="minorHAnsi" w:hAnsiTheme="minorHAnsi" w:cstheme="minorHAnsi"/>
          <w:noProof/>
        </w:rPr>
        <w:br/>
      </w:r>
      <w:r w:rsidRPr="00755D7C">
        <w:rPr>
          <w:rFonts w:asciiTheme="minorHAnsi" w:hAnsiTheme="minorHAnsi" w:cstheme="minorHAnsi"/>
          <w:noProof/>
        </w:rPr>
        <w:br/>
        <w:t>Witnesses will be called from: </w:t>
      </w:r>
    </w:p>
    <w:p w14:paraId="3F31E100"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Gloriavale Christian Community</w:t>
      </w:r>
    </w:p>
    <w:p w14:paraId="779189E0"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Dilworth School</w:t>
      </w:r>
    </w:p>
    <w:p w14:paraId="25633E27"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 xml:space="preserve">Anglican Church in Aotearoa New Zealand </w:t>
      </w:r>
    </w:p>
    <w:p w14:paraId="6B5427AC"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St Patrick’s College, Silverstream</w:t>
      </w:r>
    </w:p>
    <w:p w14:paraId="1682D298"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 xml:space="preserve">Dioceses and congregations of the Catholic Church of Aotearoa New Zealand </w:t>
      </w:r>
    </w:p>
    <w:p w14:paraId="33D5D448"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Wesley College</w:t>
      </w:r>
    </w:p>
    <w:p w14:paraId="2D3D9770"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Methodist Church of New Zealand</w:t>
      </w:r>
    </w:p>
    <w:p w14:paraId="2EE76FE4"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Presbyterian Support Central</w:t>
      </w:r>
    </w:p>
    <w:p w14:paraId="7FBC4D40"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 xml:space="preserve">Presbyterian Support Otago  </w:t>
      </w:r>
    </w:p>
    <w:p w14:paraId="75EC7EC4" w14:textId="77777777" w:rsidR="00755D7C" w:rsidRPr="00755D7C" w:rsidRDefault="00755D7C" w:rsidP="00755D7C">
      <w:pPr>
        <w:pStyle w:val="ListParagraph"/>
        <w:numPr>
          <w:ilvl w:val="0"/>
          <w:numId w:val="44"/>
        </w:numPr>
        <w:spacing w:before="0" w:after="0"/>
        <w:rPr>
          <w:rFonts w:asciiTheme="minorHAnsi" w:hAnsiTheme="minorHAnsi" w:cstheme="minorHAnsi"/>
          <w:noProof/>
        </w:rPr>
      </w:pPr>
      <w:r w:rsidRPr="00755D7C">
        <w:rPr>
          <w:rFonts w:asciiTheme="minorHAnsi" w:hAnsiTheme="minorHAnsi" w:cstheme="minorHAnsi"/>
          <w:noProof/>
        </w:rPr>
        <w:t>Presbyterian Church of Aotearoa New Zealand</w:t>
      </w:r>
    </w:p>
    <w:p w14:paraId="0CC82269" w14:textId="77777777" w:rsidR="00755D7C" w:rsidRPr="00755D7C" w:rsidRDefault="00755D7C" w:rsidP="00755D7C">
      <w:pPr>
        <w:spacing w:before="0" w:after="0"/>
        <w:rPr>
          <w:rFonts w:asciiTheme="minorHAnsi" w:hAnsiTheme="minorHAnsi" w:cstheme="minorHAnsi"/>
          <w:noProof/>
        </w:rPr>
      </w:pPr>
    </w:p>
    <w:p w14:paraId="74DCDDB3" w14:textId="0B2D942F" w:rsidR="00755D7C" w:rsidRDefault="2CF1DD8B" w:rsidP="1461F73F">
      <w:pPr>
        <w:spacing w:before="0" w:after="0"/>
        <w:rPr>
          <w:rStyle w:val="Hyperlink"/>
          <w:rFonts w:asciiTheme="minorHAnsi" w:hAnsiTheme="minorHAnsi" w:cstheme="minorBidi"/>
          <w:color w:val="007C89"/>
        </w:rPr>
      </w:pPr>
      <w:r w:rsidRPr="1461F73F">
        <w:rPr>
          <w:rFonts w:asciiTheme="minorHAnsi" w:hAnsiTheme="minorHAnsi" w:cstheme="minorBidi"/>
          <w:noProof/>
        </w:rPr>
        <w:t xml:space="preserve">The hearing will have both a historical and </w:t>
      </w:r>
      <w:r w:rsidR="7941719D" w:rsidRPr="1461F73F">
        <w:rPr>
          <w:rFonts w:asciiTheme="minorHAnsi" w:hAnsiTheme="minorHAnsi" w:cstheme="minorBidi"/>
          <w:noProof/>
        </w:rPr>
        <w:t>contemporary</w:t>
      </w:r>
      <w:r w:rsidRPr="1461F73F">
        <w:rPr>
          <w:rFonts w:asciiTheme="minorHAnsi" w:hAnsiTheme="minorHAnsi" w:cstheme="minorBidi"/>
          <w:noProof/>
        </w:rPr>
        <w:t xml:space="preserve"> focus. </w:t>
      </w:r>
      <w:r w:rsidRPr="1461F73F">
        <w:rPr>
          <w:rFonts w:asciiTheme="minorHAnsi" w:hAnsiTheme="minorHAnsi" w:cstheme="minorBidi"/>
          <w:color w:val="202020"/>
        </w:rPr>
        <w:t xml:space="preserve">You can read more about this public hearing </w:t>
      </w:r>
      <w:hyperlink r:id="rId15">
        <w:r w:rsidRPr="1461F73F">
          <w:rPr>
            <w:rStyle w:val="Hyperlink"/>
            <w:rFonts w:asciiTheme="minorHAnsi" w:hAnsiTheme="minorHAnsi" w:cstheme="minorBidi"/>
          </w:rPr>
          <w:t>here</w:t>
        </w:r>
      </w:hyperlink>
      <w:r w:rsidRPr="1461F73F">
        <w:rPr>
          <w:rStyle w:val="Hyperlink"/>
          <w:rFonts w:asciiTheme="minorHAnsi" w:hAnsiTheme="minorHAnsi" w:cstheme="minorBidi"/>
          <w:color w:val="auto"/>
          <w:u w:val="none"/>
        </w:rPr>
        <w:t>.</w:t>
      </w:r>
      <w:r w:rsidR="00755D7C">
        <w:br/>
      </w:r>
      <w:r w:rsidRPr="1461F73F">
        <w:rPr>
          <w:rFonts w:asciiTheme="minorHAnsi" w:hAnsiTheme="minorHAnsi" w:cstheme="minorBidi"/>
          <w:color w:val="202020"/>
        </w:rPr>
        <w:t> </w:t>
      </w:r>
      <w:r w:rsidR="00755D7C">
        <w:br/>
      </w:r>
      <w:r w:rsidRPr="1461F73F">
        <w:rPr>
          <w:rStyle w:val="Strong"/>
          <w:rFonts w:asciiTheme="minorHAnsi" w:hAnsiTheme="minorHAnsi" w:cstheme="minorBidi"/>
          <w:color w:val="202020"/>
        </w:rPr>
        <w:t xml:space="preserve">If you want more information about this Institutional Response public hearing, please call us on 0800 222 727 during weekday working hours or email </w:t>
      </w:r>
      <w:hyperlink r:id="rId16">
        <w:r w:rsidRPr="1461F73F">
          <w:rPr>
            <w:rStyle w:val="Hyperlink"/>
            <w:rFonts w:asciiTheme="minorHAnsi" w:hAnsiTheme="minorHAnsi" w:cstheme="minorBidi"/>
            <w:color w:val="007C89"/>
          </w:rPr>
          <w:t>contact@abuseincare.org.nz</w:t>
        </w:r>
      </w:hyperlink>
    </w:p>
    <w:p w14:paraId="07BED1F3" w14:textId="3E891B8A" w:rsidR="00755D7C" w:rsidRDefault="00755D7C" w:rsidP="00755D7C">
      <w:pPr>
        <w:spacing w:before="0" w:after="0"/>
        <w:rPr>
          <w:rStyle w:val="Hyperlink"/>
          <w:rFonts w:asciiTheme="minorHAnsi" w:hAnsiTheme="minorHAnsi" w:cstheme="minorHAnsi"/>
          <w:color w:val="007C89"/>
        </w:rPr>
      </w:pPr>
    </w:p>
    <w:p w14:paraId="6B1A66C9" w14:textId="77777777" w:rsidR="00755D7C" w:rsidRPr="00755D7C" w:rsidRDefault="00755D7C" w:rsidP="00755D7C">
      <w:pPr>
        <w:pStyle w:val="NormalWeb"/>
        <w:spacing w:after="150"/>
        <w:rPr>
          <w:rFonts w:asciiTheme="minorHAnsi" w:hAnsiTheme="minorHAnsi" w:cstheme="minorHAnsi"/>
          <w:noProof/>
        </w:rPr>
      </w:pPr>
      <w:r w:rsidRPr="00755D7C">
        <w:rPr>
          <w:rFonts w:asciiTheme="minorHAnsi" w:hAnsiTheme="minorHAnsi" w:cstheme="minorHAnsi"/>
          <w:noProof/>
        </w:rPr>
        <w:t>Following this hearing we will send you a new pānui, with a summary about what was said at the hearing.</w:t>
      </w:r>
    </w:p>
    <w:p w14:paraId="339EBF4D" w14:textId="0C070D79" w:rsidR="004A7D4B" w:rsidRDefault="004A7D4B" w:rsidP="004A7D4B">
      <w:pPr>
        <w:rPr>
          <w:rStyle w:val="Hyperlink"/>
          <w:color w:val="007C89"/>
        </w:rPr>
      </w:pPr>
      <w:r w:rsidRPr="004A7D4B">
        <w:rPr>
          <w:rFonts w:asciiTheme="minorHAnsi" w:hAnsiTheme="minorHAnsi" w:cstheme="minorHAnsi"/>
          <w:b/>
          <w:bCs/>
          <w:noProof/>
        </w:rPr>
        <w:t xml:space="preserve">We understand that some </w:t>
      </w:r>
      <w:r>
        <w:rPr>
          <w:rFonts w:asciiTheme="minorHAnsi" w:hAnsiTheme="minorHAnsi" w:cstheme="minorHAnsi"/>
          <w:b/>
          <w:bCs/>
          <w:noProof/>
        </w:rPr>
        <w:t xml:space="preserve">people </w:t>
      </w:r>
      <w:r w:rsidR="00EB77D7">
        <w:rPr>
          <w:rFonts w:asciiTheme="minorHAnsi" w:hAnsiTheme="minorHAnsi" w:cstheme="minorHAnsi"/>
          <w:b/>
          <w:bCs/>
          <w:noProof/>
        </w:rPr>
        <w:t xml:space="preserve">will </w:t>
      </w:r>
      <w:r w:rsidR="00755D7C">
        <w:rPr>
          <w:rFonts w:asciiTheme="minorHAnsi" w:hAnsiTheme="minorHAnsi" w:cstheme="minorHAnsi"/>
          <w:b/>
          <w:bCs/>
          <w:noProof/>
        </w:rPr>
        <w:t>find</w:t>
      </w:r>
      <w:r w:rsidR="00AE3A44">
        <w:rPr>
          <w:rFonts w:asciiTheme="minorHAnsi" w:hAnsiTheme="minorHAnsi" w:cstheme="minorHAnsi"/>
          <w:b/>
          <w:bCs/>
          <w:noProof/>
        </w:rPr>
        <w:t xml:space="preserve"> </w:t>
      </w:r>
      <w:r w:rsidRPr="004A7D4B">
        <w:rPr>
          <w:rFonts w:asciiTheme="minorHAnsi" w:hAnsiTheme="minorHAnsi" w:cstheme="minorHAnsi"/>
          <w:b/>
          <w:bCs/>
          <w:noProof/>
        </w:rPr>
        <w:t xml:space="preserve">the hearing evidence distressing. Remember, we are here for you, and you can call us on 0800 222 727 during weekday working hours, or email us on </w:t>
      </w:r>
      <w:hyperlink r:id="rId17" w:history="1">
        <w:r w:rsidRPr="00755D7C">
          <w:rPr>
            <w:rStyle w:val="Hyperlink"/>
            <w:color w:val="007C89"/>
          </w:rPr>
          <w:t>contact@abuseincare.org.nz</w:t>
        </w:r>
      </w:hyperlink>
    </w:p>
    <w:p w14:paraId="059CA4D7" w14:textId="77777777" w:rsidR="00EA434B" w:rsidRPr="004A7D4B" w:rsidRDefault="00EA434B" w:rsidP="004A7D4B">
      <w:pPr>
        <w:rPr>
          <w:rFonts w:asciiTheme="minorHAnsi" w:hAnsiTheme="minorHAnsi" w:cstheme="minorHAnsi"/>
          <w:b/>
          <w:noProof/>
        </w:rPr>
      </w:pPr>
    </w:p>
    <w:p w14:paraId="24099C4F" w14:textId="33F3477C" w:rsidR="00E12858" w:rsidRDefault="00E12858" w:rsidP="00755D7C">
      <w:pPr>
        <w:jc w:val="center"/>
        <w:rPr>
          <w:b/>
          <w:bCs/>
          <w:sz w:val="32"/>
          <w:szCs w:val="32"/>
        </w:rPr>
      </w:pPr>
      <w:bookmarkStart w:id="1" w:name="_Hlk114737202"/>
      <w:bookmarkStart w:id="2" w:name="_Hlk114492944"/>
      <w:r>
        <w:rPr>
          <w:b/>
          <w:bCs/>
          <w:sz w:val="32"/>
          <w:szCs w:val="32"/>
        </w:rPr>
        <w:t>Engaging with communities, focusing on the future</w:t>
      </w:r>
    </w:p>
    <w:p w14:paraId="3A9384FC" w14:textId="77777777" w:rsidR="00395AE8" w:rsidRPr="00EF63AF" w:rsidRDefault="00395AE8" w:rsidP="00395AE8">
      <w:r>
        <w:t xml:space="preserve">The Royal Commission is continuing to engage with communities that have been affected by abuse in care. As we move closer to the end of our Inquiry, the </w:t>
      </w:r>
      <w:r w:rsidRPr="00EF63AF">
        <w:t xml:space="preserve">focus of our engagement is shifting to what needs to be done to make sure the abuse experienced by survivors never happens again. What we hear through these engagements will inform the recommendations we make in our final report next year. </w:t>
      </w:r>
    </w:p>
    <w:p w14:paraId="5E42009B" w14:textId="77777777" w:rsidR="00395AE8" w:rsidRPr="00EF63AF" w:rsidRDefault="00395AE8" w:rsidP="00395AE8">
      <w:pPr>
        <w:rPr>
          <w:sz w:val="22"/>
          <w:szCs w:val="22"/>
        </w:rPr>
      </w:pPr>
      <w:r w:rsidRPr="00EF63AF">
        <w:t xml:space="preserve">We are also focusing our efforts on engaging with groups we would like to hear more from, to make sure the voices of these groups are reflected in our findings and recommendations. </w:t>
      </w:r>
    </w:p>
    <w:p w14:paraId="10E8E599" w14:textId="6E9A83F9" w:rsidR="00395AE8" w:rsidRDefault="00314EBD" w:rsidP="00395AE8">
      <w:r>
        <w:lastRenderedPageBreak/>
        <w:t>In</w:t>
      </w:r>
      <w:r w:rsidR="00395AE8" w:rsidRPr="00EF63AF">
        <w:t xml:space="preserve"> September, </w:t>
      </w:r>
      <w:proofErr w:type="spellStart"/>
      <w:r w:rsidR="000737D8" w:rsidRPr="000737D8">
        <w:t>Ali’imuamua</w:t>
      </w:r>
      <w:proofErr w:type="spellEnd"/>
      <w:r w:rsidR="000737D8" w:rsidRPr="000737D8">
        <w:t xml:space="preserve"> Commissioner Sandra </w:t>
      </w:r>
      <w:proofErr w:type="spellStart"/>
      <w:r w:rsidR="000737D8" w:rsidRPr="000737D8">
        <w:t>Alofivae</w:t>
      </w:r>
      <w:proofErr w:type="spellEnd"/>
      <w:r w:rsidR="000737D8" w:rsidRPr="000737D8">
        <w:t xml:space="preserve"> and Executive Director, Helen Potiki met with a panel from the Pacific MVPFAFF+ community to better understand the cultural considerations and identities that are unique to survivors of this community. </w:t>
      </w:r>
    </w:p>
    <w:p w14:paraId="3A9A16DF" w14:textId="1B6FF280" w:rsidR="000737D8" w:rsidRDefault="000737D8" w:rsidP="00755D7C">
      <w:pPr>
        <w:rPr>
          <w:rStyle w:val="eop"/>
          <w:rFonts w:cs="Calibri"/>
        </w:rPr>
      </w:pPr>
      <w:r>
        <w:rPr>
          <w:rFonts w:cs="Calibri"/>
          <w:noProof/>
        </w:rPr>
        <w:drawing>
          <wp:inline distT="0" distB="0" distL="0" distR="0" wp14:anchorId="30B6E1DB" wp14:editId="333402C4">
            <wp:extent cx="5760085" cy="3640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el and RC.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085" cy="3640455"/>
                    </a:xfrm>
                    <a:prstGeom prst="rect">
                      <a:avLst/>
                    </a:prstGeom>
                  </pic:spPr>
                </pic:pic>
              </a:graphicData>
            </a:graphic>
          </wp:inline>
        </w:drawing>
      </w:r>
    </w:p>
    <w:p w14:paraId="1D14BB19" w14:textId="502104AF" w:rsidR="000737D8" w:rsidRPr="00314EBD" w:rsidRDefault="000737D8" w:rsidP="000737D8">
      <w:pPr>
        <w:keepLines w:val="0"/>
        <w:spacing w:before="0" w:after="0"/>
        <w:textAlignment w:val="baseline"/>
        <w:rPr>
          <w:sz w:val="20"/>
          <w:szCs w:val="20"/>
        </w:rPr>
      </w:pPr>
      <w:r w:rsidRPr="00314EBD">
        <w:rPr>
          <w:sz w:val="20"/>
          <w:szCs w:val="20"/>
        </w:rPr>
        <w:t xml:space="preserve">From left, </w:t>
      </w:r>
      <w:proofErr w:type="spellStart"/>
      <w:r w:rsidR="006D4B3B" w:rsidRPr="00314EBD">
        <w:rPr>
          <w:sz w:val="20"/>
          <w:szCs w:val="20"/>
        </w:rPr>
        <w:t>Phylesha</w:t>
      </w:r>
      <w:proofErr w:type="spellEnd"/>
      <w:r w:rsidR="006D4B3B" w:rsidRPr="00314EBD">
        <w:rPr>
          <w:sz w:val="20"/>
          <w:szCs w:val="20"/>
        </w:rPr>
        <w:t xml:space="preserve"> Brown-Acton of Niue descent. Royal Commission </w:t>
      </w:r>
      <w:r w:rsidRPr="00314EBD">
        <w:rPr>
          <w:sz w:val="20"/>
          <w:szCs w:val="20"/>
        </w:rPr>
        <w:t>Executive Director Helen Potiki</w:t>
      </w:r>
      <w:r w:rsidR="006D4B3B" w:rsidRPr="00314EBD">
        <w:rPr>
          <w:sz w:val="20"/>
          <w:szCs w:val="20"/>
        </w:rPr>
        <w:t>,</w:t>
      </w:r>
      <w:r w:rsidRPr="00314EBD">
        <w:rPr>
          <w:sz w:val="20"/>
          <w:szCs w:val="20"/>
        </w:rPr>
        <w:t xml:space="preserve"> with Dr Sam Manuela of Cook Islands descent, </w:t>
      </w:r>
      <w:proofErr w:type="spellStart"/>
      <w:r w:rsidRPr="00314EBD">
        <w:rPr>
          <w:sz w:val="20"/>
          <w:szCs w:val="20"/>
        </w:rPr>
        <w:t>Fuimaono</w:t>
      </w:r>
      <w:proofErr w:type="spellEnd"/>
      <w:r w:rsidRPr="00314EBD">
        <w:rPr>
          <w:sz w:val="20"/>
          <w:szCs w:val="20"/>
        </w:rPr>
        <w:t xml:space="preserve"> Dr Karl </w:t>
      </w:r>
      <w:proofErr w:type="spellStart"/>
      <w:r w:rsidRPr="00314EBD">
        <w:rPr>
          <w:sz w:val="20"/>
          <w:szCs w:val="20"/>
        </w:rPr>
        <w:t>Pulotu-Endermann</w:t>
      </w:r>
      <w:proofErr w:type="spellEnd"/>
      <w:r w:rsidRPr="00314EBD">
        <w:rPr>
          <w:sz w:val="20"/>
          <w:szCs w:val="20"/>
        </w:rPr>
        <w:t xml:space="preserve"> MNZM, of Samoa descent, </w:t>
      </w:r>
      <w:proofErr w:type="spellStart"/>
      <w:r w:rsidR="00314EBD" w:rsidRPr="00314EBD">
        <w:rPr>
          <w:rFonts w:ascii="Segoe UI" w:hAnsi="Segoe UI" w:cs="Segoe UI"/>
          <w:color w:val="242424"/>
          <w:sz w:val="20"/>
          <w:szCs w:val="20"/>
          <w:shd w:val="clear" w:color="auto" w:fill="FFFFFF"/>
        </w:rPr>
        <w:t>Ali’imuamua</w:t>
      </w:r>
      <w:proofErr w:type="spellEnd"/>
      <w:r w:rsidR="00314EBD" w:rsidRPr="00314EBD">
        <w:rPr>
          <w:rFonts w:ascii="Segoe UI" w:hAnsi="Segoe UI" w:cs="Segoe UI"/>
          <w:color w:val="242424"/>
          <w:sz w:val="20"/>
          <w:szCs w:val="20"/>
          <w:shd w:val="clear" w:color="auto" w:fill="FFFFFF"/>
        </w:rPr>
        <w:t> Commissioner Sandra </w:t>
      </w:r>
      <w:proofErr w:type="spellStart"/>
      <w:r w:rsidR="00314EBD" w:rsidRPr="00314EBD">
        <w:rPr>
          <w:rFonts w:ascii="Segoe UI" w:hAnsi="Segoe UI" w:cs="Segoe UI"/>
          <w:color w:val="242424"/>
          <w:sz w:val="20"/>
          <w:szCs w:val="20"/>
          <w:shd w:val="clear" w:color="auto" w:fill="FFFFFF"/>
        </w:rPr>
        <w:t>Alofivae</w:t>
      </w:r>
      <w:proofErr w:type="spellEnd"/>
      <w:r w:rsidR="00314EBD" w:rsidRPr="00314EBD">
        <w:rPr>
          <w:sz w:val="20"/>
          <w:szCs w:val="20"/>
        </w:rPr>
        <w:t xml:space="preserve"> </w:t>
      </w:r>
      <w:r w:rsidRPr="00314EBD">
        <w:rPr>
          <w:sz w:val="20"/>
          <w:szCs w:val="20"/>
        </w:rPr>
        <w:t xml:space="preserve">and Dr </w:t>
      </w:r>
      <w:proofErr w:type="spellStart"/>
      <w:r w:rsidRPr="00314EBD">
        <w:rPr>
          <w:sz w:val="20"/>
          <w:szCs w:val="20"/>
        </w:rPr>
        <w:t>Filipo</w:t>
      </w:r>
      <w:proofErr w:type="spellEnd"/>
      <w:r w:rsidRPr="00314EBD">
        <w:rPr>
          <w:sz w:val="20"/>
          <w:szCs w:val="20"/>
        </w:rPr>
        <w:t xml:space="preserve"> </w:t>
      </w:r>
      <w:proofErr w:type="spellStart"/>
      <w:r w:rsidRPr="00314EBD">
        <w:rPr>
          <w:sz w:val="20"/>
          <w:szCs w:val="20"/>
        </w:rPr>
        <w:t>Katavake</w:t>
      </w:r>
      <w:proofErr w:type="spellEnd"/>
      <w:r w:rsidRPr="00314EBD">
        <w:rPr>
          <w:sz w:val="20"/>
          <w:szCs w:val="20"/>
        </w:rPr>
        <w:t>-McGrath of Tonga/Māori descent.  </w:t>
      </w:r>
    </w:p>
    <w:p w14:paraId="291B9D9B" w14:textId="34E3096D" w:rsidR="000737D8" w:rsidRDefault="000737D8" w:rsidP="000737D8">
      <w:pPr>
        <w:keepLines w:val="0"/>
        <w:spacing w:before="0" w:after="0"/>
        <w:textAlignment w:val="baseline"/>
        <w:rPr>
          <w:sz w:val="20"/>
          <w:szCs w:val="20"/>
        </w:rPr>
      </w:pPr>
    </w:p>
    <w:p w14:paraId="04ED65D4" w14:textId="26F6EA40" w:rsidR="006D4B3B" w:rsidRDefault="006D4B3B" w:rsidP="000737D8">
      <w:pPr>
        <w:keepLines w:val="0"/>
        <w:spacing w:before="0" w:after="0"/>
        <w:textAlignment w:val="baseline"/>
        <w:rPr>
          <w:sz w:val="20"/>
          <w:szCs w:val="20"/>
        </w:rPr>
      </w:pPr>
    </w:p>
    <w:p w14:paraId="7DBD901A" w14:textId="35152552" w:rsidR="003E015B" w:rsidRDefault="003E015B" w:rsidP="003E015B">
      <w:r>
        <w:t xml:space="preserve">We held wānanga with </w:t>
      </w:r>
      <w:proofErr w:type="spellStart"/>
      <w:r w:rsidRPr="00EF63AF">
        <w:t>tangata</w:t>
      </w:r>
      <w:proofErr w:type="spellEnd"/>
      <w:r w:rsidRPr="00EF63AF">
        <w:t xml:space="preserve"> </w:t>
      </w:r>
      <w:proofErr w:type="spellStart"/>
      <w:r w:rsidRPr="00EF63AF">
        <w:t>whaikaha</w:t>
      </w:r>
      <w:proofErr w:type="spellEnd"/>
      <w:r w:rsidRPr="00EF63AF">
        <w:t xml:space="preserve"> Māori</w:t>
      </w:r>
      <w:r>
        <w:t xml:space="preserve"> and</w:t>
      </w:r>
      <w:r w:rsidRPr="00EF63AF">
        <w:t xml:space="preserve"> </w:t>
      </w:r>
      <w:proofErr w:type="spellStart"/>
      <w:r w:rsidRPr="00EF63AF">
        <w:t>tangata</w:t>
      </w:r>
      <w:proofErr w:type="spellEnd"/>
      <w:r w:rsidRPr="00EF63AF">
        <w:t xml:space="preserve"> </w:t>
      </w:r>
      <w:proofErr w:type="spellStart"/>
      <w:r w:rsidRPr="00EF63AF">
        <w:t>turi</w:t>
      </w:r>
      <w:proofErr w:type="spellEnd"/>
      <w:r w:rsidR="00314EBD">
        <w:t xml:space="preserve"> in Tamaki </w:t>
      </w:r>
      <w:proofErr w:type="spellStart"/>
      <w:r w:rsidR="00314EBD">
        <w:t>Makaurau</w:t>
      </w:r>
      <w:proofErr w:type="spellEnd"/>
      <w:r>
        <w:t xml:space="preserve"> and returned to </w:t>
      </w:r>
      <w:proofErr w:type="spellStart"/>
      <w:r>
        <w:t>Tairāwhiti</w:t>
      </w:r>
      <w:proofErr w:type="spellEnd"/>
      <w:r>
        <w:t xml:space="preserve">, East Coast to visit with iwi and </w:t>
      </w:r>
      <w:proofErr w:type="spellStart"/>
      <w:r>
        <w:t>hapū</w:t>
      </w:r>
      <w:proofErr w:type="spellEnd"/>
      <w:r>
        <w:t xml:space="preserve"> as a continuation of our </w:t>
      </w:r>
      <w:proofErr w:type="spellStart"/>
      <w:r>
        <w:t>haerenga</w:t>
      </w:r>
      <w:proofErr w:type="spellEnd"/>
      <w:r>
        <w:t xml:space="preserve">, or journey. </w:t>
      </w:r>
    </w:p>
    <w:p w14:paraId="0ADC3982" w14:textId="05EA1454" w:rsidR="003E015B" w:rsidRDefault="000737D8" w:rsidP="003E015B">
      <w:r>
        <w:t xml:space="preserve">Commissioner Paul Gibson visited </w:t>
      </w:r>
      <w:proofErr w:type="spellStart"/>
      <w:r>
        <w:t>Ōtepoti</w:t>
      </w:r>
      <w:proofErr w:type="spellEnd"/>
      <w:r>
        <w:t xml:space="preserve"> Dunedin to </w:t>
      </w:r>
      <w:r w:rsidRPr="00EF63AF">
        <w:t xml:space="preserve">meet with patients at the forensic unit </w:t>
      </w:r>
      <w:r>
        <w:t xml:space="preserve">at </w:t>
      </w:r>
      <w:proofErr w:type="spellStart"/>
      <w:r>
        <w:t>Wakari</w:t>
      </w:r>
      <w:proofErr w:type="spellEnd"/>
      <w:r>
        <w:t xml:space="preserve"> </w:t>
      </w:r>
      <w:proofErr w:type="gramStart"/>
      <w:r>
        <w:t>Hospital, and</w:t>
      </w:r>
      <w:proofErr w:type="gramEnd"/>
      <w:r>
        <w:t xml:space="preserve"> participated in a panel discussion on ‘keeping people in the community safe’ at the Enabling Good Lives Mid Central Leadership annual event the following day.</w:t>
      </w:r>
      <w:r w:rsidR="003E015B">
        <w:t xml:space="preserve"> Commissioner Gibson and Royal Commission </w:t>
      </w:r>
      <w:proofErr w:type="spellStart"/>
      <w:r w:rsidR="003E015B">
        <w:t>kaimahi</w:t>
      </w:r>
      <w:proofErr w:type="spellEnd"/>
      <w:r w:rsidR="003E015B">
        <w:t xml:space="preserve"> also attended online hui with international experts on disability and mental health, to understand current best practice and inform the recommendations we make next year.</w:t>
      </w:r>
    </w:p>
    <w:p w14:paraId="503CB09C" w14:textId="36C603EA" w:rsidR="000737D8" w:rsidRPr="000737D8" w:rsidRDefault="000737D8" w:rsidP="308E8000">
      <w:pPr>
        <w:rPr>
          <w:rStyle w:val="eop"/>
          <w:rFonts w:cs="Calibri"/>
        </w:rPr>
      </w:pPr>
      <w:r>
        <w:t xml:space="preserve">Coming up, the Commission is holding an online hui with people from rainbow communities across Aotearoa on 11 October. More details are available on our </w:t>
      </w:r>
      <w:hyperlink r:id="rId19">
        <w:r w:rsidRPr="308E8000">
          <w:rPr>
            <w:rStyle w:val="Hyperlink"/>
          </w:rPr>
          <w:t>website</w:t>
        </w:r>
      </w:hyperlink>
      <w:r>
        <w:t xml:space="preserve">. </w:t>
      </w:r>
      <w:r w:rsidRPr="308E8000">
        <w:rPr>
          <w:rStyle w:val="normaltextrun"/>
          <w:rFonts w:cs="Calibri"/>
        </w:rPr>
        <w:t>Later in October we will be inviting people who are disabled, Deaf or experience mental distress – and those who support and advocate for them – to share their thoughts and ideas about the future of care.</w:t>
      </w:r>
      <w:r w:rsidRPr="308E8000">
        <w:rPr>
          <w:rStyle w:val="eop"/>
          <w:rFonts w:cs="Calibri"/>
        </w:rPr>
        <w:t xml:space="preserve">  </w:t>
      </w:r>
      <w:bookmarkEnd w:id="1"/>
    </w:p>
    <w:p w14:paraId="4B30F67E" w14:textId="77777777" w:rsidR="00150DB7" w:rsidRDefault="00150DB7" w:rsidP="308E8000">
      <w:pPr>
        <w:spacing w:line="259" w:lineRule="auto"/>
        <w:jc w:val="center"/>
        <w:rPr>
          <w:b/>
          <w:bCs/>
          <w:sz w:val="32"/>
          <w:szCs w:val="32"/>
        </w:rPr>
      </w:pPr>
    </w:p>
    <w:p w14:paraId="65512423" w14:textId="77777777" w:rsidR="00150DB7" w:rsidRDefault="00150DB7" w:rsidP="308E8000">
      <w:pPr>
        <w:spacing w:line="259" w:lineRule="auto"/>
        <w:jc w:val="center"/>
        <w:rPr>
          <w:b/>
          <w:bCs/>
          <w:sz w:val="32"/>
          <w:szCs w:val="32"/>
        </w:rPr>
      </w:pPr>
    </w:p>
    <w:p w14:paraId="1D075691" w14:textId="306D1F29" w:rsidR="1E0AAB60" w:rsidRDefault="1E0AAB60" w:rsidP="308E8000">
      <w:pPr>
        <w:spacing w:line="259" w:lineRule="auto"/>
        <w:jc w:val="center"/>
      </w:pPr>
      <w:r w:rsidRPr="308E8000">
        <w:rPr>
          <w:b/>
          <w:bCs/>
          <w:sz w:val="32"/>
          <w:szCs w:val="32"/>
        </w:rPr>
        <w:lastRenderedPageBreak/>
        <w:t>Survivor Accounts</w:t>
      </w:r>
    </w:p>
    <w:bookmarkEnd w:id="2"/>
    <w:p w14:paraId="2F4A85EC" w14:textId="03E99369" w:rsidR="00EF63AF" w:rsidRDefault="1E0AAB60" w:rsidP="308E8000">
      <w:pPr>
        <w:rPr>
          <w:rFonts w:cstheme="minorBidi"/>
          <w:noProof/>
        </w:rPr>
      </w:pPr>
      <w:r w:rsidRPr="308E8000">
        <w:rPr>
          <w:rFonts w:cstheme="minorBidi"/>
          <w:noProof/>
        </w:rPr>
        <w:t>The Commission is continuing</w:t>
      </w:r>
      <w:r w:rsidR="00C156C8">
        <w:rPr>
          <w:rFonts w:cstheme="minorBidi"/>
          <w:noProof/>
        </w:rPr>
        <w:t xml:space="preserve"> to collect survivor accounts. </w:t>
      </w:r>
      <w:r w:rsidR="00E12858" w:rsidRPr="308E8000">
        <w:rPr>
          <w:rFonts w:cstheme="minorBidi"/>
          <w:noProof/>
        </w:rPr>
        <w:t>If you know someone who is a survivor of abuse in State or faith-based care, i</w:t>
      </w:r>
      <w:r w:rsidR="006141D6" w:rsidRPr="308E8000">
        <w:rPr>
          <w:rFonts w:cstheme="minorBidi"/>
          <w:noProof/>
        </w:rPr>
        <w:t xml:space="preserve">t’s not too late for them to </w:t>
      </w:r>
      <w:r w:rsidR="00E12858" w:rsidRPr="308E8000">
        <w:rPr>
          <w:rFonts w:cstheme="minorBidi"/>
          <w:noProof/>
        </w:rPr>
        <w:t>contact the Royal Commission and share their experience with a Commissioner or Kaitakawaenga.</w:t>
      </w:r>
    </w:p>
    <w:p w14:paraId="10527020" w14:textId="25CB0CEF" w:rsidR="00EF63AF" w:rsidRDefault="336238ED" w:rsidP="308E8000">
      <w:pPr>
        <w:rPr>
          <w:rFonts w:cstheme="minorBidi"/>
          <w:noProof/>
        </w:rPr>
      </w:pPr>
      <w:r w:rsidRPr="308E8000">
        <w:rPr>
          <w:rFonts w:cstheme="minorBidi"/>
          <w:noProof/>
        </w:rPr>
        <w:t xml:space="preserve">Our </w:t>
      </w:r>
      <w:hyperlink r:id="rId20">
        <w:r w:rsidRPr="308E8000">
          <w:rPr>
            <w:rStyle w:val="Hyperlink"/>
            <w:rFonts w:cstheme="minorBidi"/>
            <w:noProof/>
          </w:rPr>
          <w:t>website</w:t>
        </w:r>
      </w:hyperlink>
      <w:r w:rsidRPr="308E8000">
        <w:rPr>
          <w:rFonts w:cstheme="minorBidi"/>
          <w:noProof/>
        </w:rPr>
        <w:t xml:space="preserve"> has more information on how survivors can share their experience.</w:t>
      </w:r>
    </w:p>
    <w:p w14:paraId="47D812E3" w14:textId="4EEFD88A" w:rsidR="00EF63AF" w:rsidRDefault="336238ED" w:rsidP="308E8000">
      <w:pPr>
        <w:rPr>
          <w:b/>
          <w:bCs/>
          <w:sz w:val="32"/>
          <w:szCs w:val="32"/>
        </w:rPr>
      </w:pPr>
      <w:r w:rsidRPr="308E8000">
        <w:rPr>
          <w:rFonts w:cstheme="minorBidi"/>
          <w:noProof/>
        </w:rPr>
        <w:t xml:space="preserve">If you have already registered </w:t>
      </w:r>
      <w:r w:rsidR="39C8CF51" w:rsidRPr="308E8000">
        <w:rPr>
          <w:rFonts w:cstheme="minorBidi"/>
          <w:noProof/>
        </w:rPr>
        <w:t xml:space="preserve">and have not had a chance to share your experience then we </w:t>
      </w:r>
      <w:r w:rsidR="4B58750B" w:rsidRPr="308E8000">
        <w:rPr>
          <w:rFonts w:cstheme="minorBidi"/>
          <w:noProof/>
        </w:rPr>
        <w:t>will be</w:t>
      </w:r>
      <w:r w:rsidR="39C8CF51" w:rsidRPr="308E8000">
        <w:rPr>
          <w:rFonts w:cstheme="minorBidi"/>
          <w:noProof/>
        </w:rPr>
        <w:t xml:space="preserve"> trying to </w:t>
      </w:r>
      <w:r w:rsidR="1BA48703" w:rsidRPr="308E8000">
        <w:rPr>
          <w:rFonts w:cstheme="minorBidi"/>
          <w:noProof/>
        </w:rPr>
        <w:t>reach you and will call soon</w:t>
      </w:r>
      <w:r w:rsidR="39C8CF51" w:rsidRPr="308E8000">
        <w:rPr>
          <w:rFonts w:cstheme="minorBidi"/>
          <w:noProof/>
        </w:rPr>
        <w:t>. If you have changed</w:t>
      </w:r>
      <w:r w:rsidR="0C2F5DB8" w:rsidRPr="308E8000">
        <w:rPr>
          <w:rFonts w:cstheme="minorBidi"/>
          <w:noProof/>
        </w:rPr>
        <w:t xml:space="preserve"> </w:t>
      </w:r>
      <w:r w:rsidR="016303D4" w:rsidRPr="308E8000">
        <w:rPr>
          <w:rFonts w:cstheme="minorBidi"/>
          <w:noProof/>
        </w:rPr>
        <w:t xml:space="preserve">email </w:t>
      </w:r>
      <w:r w:rsidR="0C2F5DB8" w:rsidRPr="308E8000">
        <w:rPr>
          <w:rFonts w:cstheme="minorBidi"/>
          <w:noProof/>
        </w:rPr>
        <w:t xml:space="preserve">address or phone number please get hold of us </w:t>
      </w:r>
      <w:r w:rsidR="00C156C8">
        <w:rPr>
          <w:rFonts w:cstheme="minorBidi"/>
          <w:noProof/>
        </w:rPr>
        <w:t>0</w:t>
      </w:r>
      <w:r w:rsidR="0C2F5DB8" w:rsidRPr="308E8000">
        <w:rPr>
          <w:rFonts w:cstheme="minorBidi"/>
          <w:noProof/>
        </w:rPr>
        <w:t>800</w:t>
      </w:r>
      <w:r w:rsidR="3E8B4843" w:rsidRPr="308E8000">
        <w:rPr>
          <w:rFonts w:cstheme="minorBidi"/>
          <w:noProof/>
        </w:rPr>
        <w:t xml:space="preserve"> 222 727.</w:t>
      </w:r>
    </w:p>
    <w:p w14:paraId="07251E73" w14:textId="77777777" w:rsidR="00150DB7" w:rsidRDefault="00150DB7" w:rsidP="308E8000">
      <w:pPr>
        <w:rPr>
          <w:b/>
          <w:bCs/>
          <w:sz w:val="32"/>
          <w:szCs w:val="32"/>
        </w:rPr>
      </w:pPr>
    </w:p>
    <w:p w14:paraId="0601DB70" w14:textId="54ACE048" w:rsidR="00EF63AF" w:rsidRDefault="0C2F5DB8" w:rsidP="00150DB7">
      <w:pPr>
        <w:jc w:val="center"/>
        <w:rPr>
          <w:b/>
          <w:bCs/>
          <w:sz w:val="32"/>
          <w:szCs w:val="32"/>
        </w:rPr>
      </w:pPr>
      <w:r w:rsidRPr="308E8000">
        <w:rPr>
          <w:b/>
          <w:bCs/>
          <w:sz w:val="32"/>
          <w:szCs w:val="32"/>
        </w:rPr>
        <w:t>R</w:t>
      </w:r>
      <w:r w:rsidR="00EF63AF" w:rsidRPr="308E8000">
        <w:rPr>
          <w:b/>
          <w:bCs/>
          <w:sz w:val="32"/>
          <w:szCs w:val="32"/>
        </w:rPr>
        <w:t>eporting our findings and recommendations in 2023</w:t>
      </w:r>
    </w:p>
    <w:p w14:paraId="2A9DE629" w14:textId="7F414A49" w:rsidR="00EF63AF" w:rsidRDefault="00EF63AF" w:rsidP="308E8000">
      <w:pPr>
        <w:spacing w:line="259" w:lineRule="auto"/>
        <w:rPr>
          <w:rFonts w:cstheme="minorBidi"/>
        </w:rPr>
      </w:pPr>
      <w:bookmarkStart w:id="3" w:name="_Hlk116047993"/>
      <w:r w:rsidRPr="308E8000">
        <w:rPr>
          <w:rFonts w:cstheme="minorBidi"/>
        </w:rPr>
        <w:t xml:space="preserve">The Royal Commission will produce a single comprehensive report in June 2023 setting out the context of abuse in care, findings and recommendations to ensure the future safety and wellbeing of </w:t>
      </w:r>
      <w:proofErr w:type="spellStart"/>
      <w:r w:rsidRPr="308E8000">
        <w:rPr>
          <w:rFonts w:cstheme="minorBidi"/>
        </w:rPr>
        <w:t>tamariki</w:t>
      </w:r>
      <w:proofErr w:type="spellEnd"/>
      <w:r w:rsidRPr="308E8000">
        <w:rPr>
          <w:rFonts w:cstheme="minorBidi"/>
        </w:rPr>
        <w:t xml:space="preserve">, </w:t>
      </w:r>
      <w:proofErr w:type="spellStart"/>
      <w:r w:rsidRPr="308E8000">
        <w:rPr>
          <w:rFonts w:cstheme="minorBidi"/>
        </w:rPr>
        <w:t>rangatahi</w:t>
      </w:r>
      <w:proofErr w:type="spellEnd"/>
      <w:r w:rsidRPr="308E8000">
        <w:rPr>
          <w:rFonts w:cstheme="minorBidi"/>
        </w:rPr>
        <w:t xml:space="preserve"> and adults at risk.  </w:t>
      </w:r>
    </w:p>
    <w:p w14:paraId="4B440F96" w14:textId="0A6B4B5B" w:rsidR="00EF63AF" w:rsidRDefault="00EF63AF" w:rsidP="308E8000">
      <w:pPr>
        <w:spacing w:line="259" w:lineRule="auto"/>
        <w:rPr>
          <w:rFonts w:cstheme="minorBidi"/>
        </w:rPr>
      </w:pPr>
      <w:r w:rsidRPr="308E8000">
        <w:rPr>
          <w:rFonts w:cstheme="minorBidi"/>
        </w:rPr>
        <w:t>This final report will be an impartial and impactful account of what we have found during our Inquiry and the specific investigations we have carried out as part of the Inquiry.  </w:t>
      </w:r>
    </w:p>
    <w:p w14:paraId="51B45AEE" w14:textId="7C9B3A0B" w:rsidR="00EF63AF" w:rsidRDefault="00EF63AF" w:rsidP="308E8000">
      <w:pPr>
        <w:spacing w:line="259" w:lineRule="auto"/>
        <w:rPr>
          <w:rFonts w:cstheme="minorBidi"/>
        </w:rPr>
      </w:pPr>
      <w:r w:rsidRPr="308E8000">
        <w:rPr>
          <w:rFonts w:cstheme="minorBidi"/>
        </w:rPr>
        <w:t xml:space="preserve">The report will reflect what we have heard from survivors and communities who have suffered or been impacted by abuse and neglect in care – </w:t>
      </w:r>
      <w:proofErr w:type="gramStart"/>
      <w:r w:rsidRPr="308E8000">
        <w:rPr>
          <w:rFonts w:cstheme="minorBidi"/>
        </w:rPr>
        <w:t>in particular Māori</w:t>
      </w:r>
      <w:proofErr w:type="gramEnd"/>
      <w:r w:rsidRPr="308E8000">
        <w:rPr>
          <w:rFonts w:cstheme="minorBidi"/>
        </w:rPr>
        <w:t>, Pacific, people in faith-based care, people who are disabled, Deaf or have experienced mental distress, and people who experienced abuse in social welfare settings. </w:t>
      </w:r>
    </w:p>
    <w:p w14:paraId="31591F94" w14:textId="79A8A0DD" w:rsidR="00EF63AF" w:rsidRDefault="00EF63AF" w:rsidP="308E8000">
      <w:pPr>
        <w:spacing w:line="259" w:lineRule="auto"/>
        <w:rPr>
          <w:rFonts w:cstheme="minorBidi"/>
        </w:rPr>
      </w:pPr>
      <w:r w:rsidRPr="308E8000">
        <w:rPr>
          <w:rFonts w:cstheme="minorBidi"/>
        </w:rPr>
        <w:t xml:space="preserve">We had initially intended to produce several interim reports on key settings and themes. We now know we need to make the most of the time available to deliver a comprehensive and impactful final report next June. Separate reports on our case studies on the Lake Alice Child and Adolescent Unit and St John of God at </w:t>
      </w:r>
      <w:proofErr w:type="spellStart"/>
      <w:r w:rsidRPr="308E8000">
        <w:rPr>
          <w:rFonts w:cstheme="minorBidi"/>
        </w:rPr>
        <w:t>Marylands</w:t>
      </w:r>
      <w:proofErr w:type="spellEnd"/>
      <w:r w:rsidRPr="308E8000">
        <w:rPr>
          <w:rFonts w:cstheme="minorBidi"/>
        </w:rPr>
        <w:t xml:space="preserve"> School will be submitted to the Governor-General ahead of the final report, as planned.  </w:t>
      </w:r>
    </w:p>
    <w:bookmarkEnd w:id="3"/>
    <w:p w14:paraId="40C9C8C0" w14:textId="06D87DE4" w:rsidR="0068071C" w:rsidRPr="00C9598B" w:rsidRDefault="0068071C" w:rsidP="0068071C">
      <w:pPr>
        <w:keepLines w:val="0"/>
        <w:spacing w:before="0" w:after="0"/>
        <w:rPr>
          <w:rFonts w:eastAsia="Times New Roman"/>
          <w:sz w:val="28"/>
          <w:szCs w:val="28"/>
        </w:rPr>
      </w:pPr>
    </w:p>
    <w:sectPr w:rsidR="0068071C" w:rsidRPr="00C9598B" w:rsidSect="00CF4BE3">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24AD" w14:textId="77777777" w:rsidR="00DE5047" w:rsidRDefault="00DE5047">
      <w:r>
        <w:separator/>
      </w:r>
    </w:p>
    <w:p w14:paraId="290EE6D4" w14:textId="77777777" w:rsidR="00DE5047" w:rsidRDefault="00DE5047"/>
    <w:p w14:paraId="3BBA0EA9" w14:textId="77777777" w:rsidR="00DE5047" w:rsidRDefault="00DE5047"/>
  </w:endnote>
  <w:endnote w:type="continuationSeparator" w:id="0">
    <w:p w14:paraId="53ABC1E3" w14:textId="77777777" w:rsidR="00DE5047" w:rsidRDefault="00DE5047">
      <w:r>
        <w:continuationSeparator/>
      </w:r>
    </w:p>
    <w:p w14:paraId="7F39F24F" w14:textId="77777777" w:rsidR="00DE5047" w:rsidRDefault="00DE5047"/>
    <w:p w14:paraId="6D11C086" w14:textId="77777777" w:rsidR="00DE5047" w:rsidRDefault="00DE5047"/>
  </w:endnote>
  <w:endnote w:type="continuationNotice" w:id="1">
    <w:p w14:paraId="5C2E3B9B" w14:textId="77777777" w:rsidR="00DE5047" w:rsidRDefault="00DE50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9393"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A266"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FE74D4">
      <w:fldChar w:fldCharType="begin"/>
    </w:r>
    <w:r w:rsidR="00FE74D4">
      <w:instrText>NUMPAGES   \* MERGEFORMAT</w:instrText>
    </w:r>
    <w:r w:rsidR="00FE74D4">
      <w:fldChar w:fldCharType="separate"/>
    </w:r>
    <w:r w:rsidR="00603635">
      <w:rPr>
        <w:noProof/>
      </w:rPr>
      <w:t>1</w:t>
    </w:r>
    <w:r w:rsidR="00FE74D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A868"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CECA" w14:textId="77777777" w:rsidR="00DE5047" w:rsidRDefault="00DE5047" w:rsidP="00FB1990">
      <w:pPr>
        <w:pStyle w:val="Spacer"/>
      </w:pPr>
      <w:r>
        <w:separator/>
      </w:r>
    </w:p>
    <w:p w14:paraId="559420AE" w14:textId="77777777" w:rsidR="00DE5047" w:rsidRDefault="00DE5047" w:rsidP="00FB1990">
      <w:pPr>
        <w:pStyle w:val="Spacer"/>
      </w:pPr>
    </w:p>
  </w:footnote>
  <w:footnote w:type="continuationSeparator" w:id="0">
    <w:p w14:paraId="2D1CF416" w14:textId="77777777" w:rsidR="00DE5047" w:rsidRDefault="00DE5047">
      <w:r>
        <w:continuationSeparator/>
      </w:r>
    </w:p>
    <w:p w14:paraId="4ACCAD35" w14:textId="77777777" w:rsidR="00DE5047" w:rsidRDefault="00DE5047"/>
    <w:p w14:paraId="291DB374" w14:textId="77777777" w:rsidR="00DE5047" w:rsidRDefault="00DE5047"/>
  </w:footnote>
  <w:footnote w:type="continuationNotice" w:id="1">
    <w:p w14:paraId="348AE74E" w14:textId="77777777" w:rsidR="00DE5047" w:rsidRDefault="00DE50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23F0"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0A0A"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6348"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E8770A"/>
    <w:multiLevelType w:val="hybridMultilevel"/>
    <w:tmpl w:val="1AC69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18F66E5"/>
    <w:multiLevelType w:val="hybridMultilevel"/>
    <w:tmpl w:val="3976E48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0294299F"/>
    <w:multiLevelType w:val="multilevel"/>
    <w:tmpl w:val="D8B4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1" w15:restartNumberingAfterBreak="0">
    <w:nsid w:val="05401269"/>
    <w:multiLevelType w:val="multilevel"/>
    <w:tmpl w:val="E664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C74250"/>
    <w:multiLevelType w:val="multilevel"/>
    <w:tmpl w:val="8AB4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15:restartNumberingAfterBreak="0">
    <w:nsid w:val="11580ACD"/>
    <w:multiLevelType w:val="multilevel"/>
    <w:tmpl w:val="01E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A53E17"/>
    <w:multiLevelType w:val="hybridMultilevel"/>
    <w:tmpl w:val="75DCE35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B2C2624"/>
    <w:multiLevelType w:val="hybridMultilevel"/>
    <w:tmpl w:val="0A98AC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B96129D"/>
    <w:multiLevelType w:val="multilevel"/>
    <w:tmpl w:val="949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1146A3"/>
    <w:multiLevelType w:val="hybridMultilevel"/>
    <w:tmpl w:val="0D5A76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4602C72"/>
    <w:multiLevelType w:val="hybridMultilevel"/>
    <w:tmpl w:val="92E836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28730847"/>
    <w:multiLevelType w:val="hybridMultilevel"/>
    <w:tmpl w:val="632E5C1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952CEF"/>
    <w:multiLevelType w:val="multilevel"/>
    <w:tmpl w:val="12C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A61EAC"/>
    <w:multiLevelType w:val="hybridMultilevel"/>
    <w:tmpl w:val="D4A8B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D65285"/>
    <w:multiLevelType w:val="hybridMultilevel"/>
    <w:tmpl w:val="05D4F8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4FA41449"/>
    <w:multiLevelType w:val="hybridMultilevel"/>
    <w:tmpl w:val="D07495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51754650"/>
    <w:multiLevelType w:val="multilevel"/>
    <w:tmpl w:val="5FD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DEB4FA7"/>
    <w:multiLevelType w:val="multilevel"/>
    <w:tmpl w:val="054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15:restartNumberingAfterBreak="0">
    <w:nsid w:val="73FB43F4"/>
    <w:multiLevelType w:val="multilevel"/>
    <w:tmpl w:val="4DCE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7F7401"/>
    <w:multiLevelType w:val="hybridMultilevel"/>
    <w:tmpl w:val="42A659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1" w15:restartNumberingAfterBreak="0">
    <w:nsid w:val="76806AD6"/>
    <w:multiLevelType w:val="hybridMultilevel"/>
    <w:tmpl w:val="CAD860E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2" w15:restartNumberingAfterBreak="0">
    <w:nsid w:val="7B012429"/>
    <w:multiLevelType w:val="multilevel"/>
    <w:tmpl w:val="D862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F907B7"/>
    <w:multiLevelType w:val="hybridMultilevel"/>
    <w:tmpl w:val="586EF7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1"/>
  </w:num>
  <w:num w:numId="8">
    <w:abstractNumId w:val="33"/>
  </w:num>
  <w:num w:numId="9">
    <w:abstractNumId w:val="26"/>
  </w:num>
  <w:num w:numId="10">
    <w:abstractNumId w:val="16"/>
  </w:num>
  <w:num w:numId="11">
    <w:abstractNumId w:val="34"/>
  </w:num>
  <w:num w:numId="12">
    <w:abstractNumId w:val="35"/>
  </w:num>
  <w:num w:numId="13">
    <w:abstractNumId w:val="37"/>
  </w:num>
  <w:num w:numId="14">
    <w:abstractNumId w:val="10"/>
  </w:num>
  <w:num w:numId="15">
    <w:abstractNumId w:val="24"/>
  </w:num>
  <w:num w:numId="16">
    <w:abstractNumId w:val="40"/>
  </w:num>
  <w:num w:numId="17">
    <w:abstractNumId w:val="36"/>
  </w:num>
  <w:num w:numId="18">
    <w:abstractNumId w:val="27"/>
  </w:num>
  <w:num w:numId="19">
    <w:abstractNumId w:val="25"/>
  </w:num>
  <w:num w:numId="20">
    <w:abstractNumId w:val="13"/>
  </w:num>
  <w:num w:numId="21">
    <w:abstractNumId w:val="9"/>
  </w:num>
  <w:num w:numId="22">
    <w:abstractNumId w:val="29"/>
  </w:num>
  <w:num w:numId="23">
    <w:abstractNumId w:val="39"/>
  </w:num>
  <w:num w:numId="24">
    <w:abstractNumId w:val="6"/>
  </w:num>
  <w:num w:numId="25">
    <w:abstractNumId w:val="20"/>
  </w:num>
  <w:num w:numId="26">
    <w:abstractNumId w:val="14"/>
  </w:num>
  <w:num w:numId="27">
    <w:abstractNumId w:val="18"/>
  </w:num>
  <w:num w:numId="28">
    <w:abstractNumId w:val="30"/>
  </w:num>
  <w:num w:numId="29">
    <w:abstractNumId w:val="11"/>
  </w:num>
  <w:num w:numId="30">
    <w:abstractNumId w:val="12"/>
  </w:num>
  <w:num w:numId="31">
    <w:abstractNumId w:val="32"/>
  </w:num>
  <w:num w:numId="32">
    <w:abstractNumId w:val="23"/>
  </w:num>
  <w:num w:numId="33">
    <w:abstractNumId w:val="28"/>
  </w:num>
  <w:num w:numId="34">
    <w:abstractNumId w:val="41"/>
  </w:num>
  <w:num w:numId="35">
    <w:abstractNumId w:val="15"/>
  </w:num>
  <w:num w:numId="36">
    <w:abstractNumId w:val="17"/>
  </w:num>
  <w:num w:numId="37">
    <w:abstractNumId w:val="19"/>
  </w:num>
  <w:num w:numId="38">
    <w:abstractNumId w:val="7"/>
  </w:num>
  <w:num w:numId="39">
    <w:abstractNumId w:val="38"/>
  </w:num>
  <w:num w:numId="40">
    <w:abstractNumId w:val="8"/>
  </w:num>
  <w:num w:numId="41">
    <w:abstractNumId w:val="22"/>
  </w:num>
  <w:num w:numId="42">
    <w:abstractNumId w:val="42"/>
  </w:num>
  <w:num w:numId="43">
    <w:abstractNumId w:val="21"/>
  </w:num>
  <w:num w:numId="44">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36865"/>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04"/>
    <w:rsid w:val="00000AFE"/>
    <w:rsid w:val="000029D1"/>
    <w:rsid w:val="00003360"/>
    <w:rsid w:val="00003FC7"/>
    <w:rsid w:val="00005919"/>
    <w:rsid w:val="00006A5D"/>
    <w:rsid w:val="00007C42"/>
    <w:rsid w:val="00015020"/>
    <w:rsid w:val="0001647B"/>
    <w:rsid w:val="00020010"/>
    <w:rsid w:val="00025C8B"/>
    <w:rsid w:val="00026D16"/>
    <w:rsid w:val="00030362"/>
    <w:rsid w:val="00034673"/>
    <w:rsid w:val="00036671"/>
    <w:rsid w:val="00037226"/>
    <w:rsid w:val="000409E2"/>
    <w:rsid w:val="00044EA1"/>
    <w:rsid w:val="00054574"/>
    <w:rsid w:val="0005649A"/>
    <w:rsid w:val="00063BB2"/>
    <w:rsid w:val="00065F18"/>
    <w:rsid w:val="00067005"/>
    <w:rsid w:val="000737D8"/>
    <w:rsid w:val="00076035"/>
    <w:rsid w:val="00077013"/>
    <w:rsid w:val="00091C3A"/>
    <w:rsid w:val="00092847"/>
    <w:rsid w:val="00096947"/>
    <w:rsid w:val="00097FD9"/>
    <w:rsid w:val="000D61F6"/>
    <w:rsid w:val="000E3240"/>
    <w:rsid w:val="000E677B"/>
    <w:rsid w:val="000E6A4B"/>
    <w:rsid w:val="000F4ADF"/>
    <w:rsid w:val="000F61AF"/>
    <w:rsid w:val="0010171C"/>
    <w:rsid w:val="00102FAD"/>
    <w:rsid w:val="001123E1"/>
    <w:rsid w:val="001164A8"/>
    <w:rsid w:val="0012111B"/>
    <w:rsid w:val="00121870"/>
    <w:rsid w:val="00126FDE"/>
    <w:rsid w:val="0013703F"/>
    <w:rsid w:val="00140ED2"/>
    <w:rsid w:val="00143E7C"/>
    <w:rsid w:val="0014415C"/>
    <w:rsid w:val="0014565E"/>
    <w:rsid w:val="00150DB7"/>
    <w:rsid w:val="001536C9"/>
    <w:rsid w:val="0016433D"/>
    <w:rsid w:val="00165C70"/>
    <w:rsid w:val="00184C0F"/>
    <w:rsid w:val="00196532"/>
    <w:rsid w:val="001A1BCF"/>
    <w:rsid w:val="001A5F55"/>
    <w:rsid w:val="001B0278"/>
    <w:rsid w:val="001B1B29"/>
    <w:rsid w:val="001B2A95"/>
    <w:rsid w:val="001B2CBC"/>
    <w:rsid w:val="001B59D1"/>
    <w:rsid w:val="001C0031"/>
    <w:rsid w:val="001C0C30"/>
    <w:rsid w:val="001C1918"/>
    <w:rsid w:val="001D0111"/>
    <w:rsid w:val="001D6106"/>
    <w:rsid w:val="001D748E"/>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850AF"/>
    <w:rsid w:val="00297CC7"/>
    <w:rsid w:val="002A194F"/>
    <w:rsid w:val="002A4BD9"/>
    <w:rsid w:val="002A4FE7"/>
    <w:rsid w:val="002B1CEB"/>
    <w:rsid w:val="002B6F1F"/>
    <w:rsid w:val="002C18E7"/>
    <w:rsid w:val="002D3125"/>
    <w:rsid w:val="002D4F42"/>
    <w:rsid w:val="0030084C"/>
    <w:rsid w:val="003039E1"/>
    <w:rsid w:val="003129BA"/>
    <w:rsid w:val="003148FC"/>
    <w:rsid w:val="00314EBD"/>
    <w:rsid w:val="0032132E"/>
    <w:rsid w:val="0032492C"/>
    <w:rsid w:val="00330820"/>
    <w:rsid w:val="0033602F"/>
    <w:rsid w:val="00343D2F"/>
    <w:rsid w:val="003465C8"/>
    <w:rsid w:val="00356304"/>
    <w:rsid w:val="003641E8"/>
    <w:rsid w:val="0037016B"/>
    <w:rsid w:val="00370FC0"/>
    <w:rsid w:val="00372D05"/>
    <w:rsid w:val="00373206"/>
    <w:rsid w:val="003737ED"/>
    <w:rsid w:val="00375B80"/>
    <w:rsid w:val="00377352"/>
    <w:rsid w:val="00395AE8"/>
    <w:rsid w:val="003A10DA"/>
    <w:rsid w:val="003A12C8"/>
    <w:rsid w:val="003A6FFE"/>
    <w:rsid w:val="003A7695"/>
    <w:rsid w:val="003B1B0E"/>
    <w:rsid w:val="003B2311"/>
    <w:rsid w:val="003B3A23"/>
    <w:rsid w:val="003B5BAF"/>
    <w:rsid w:val="003B6592"/>
    <w:rsid w:val="003C04F8"/>
    <w:rsid w:val="003C772C"/>
    <w:rsid w:val="003C7FB9"/>
    <w:rsid w:val="003E015B"/>
    <w:rsid w:val="003E3BCB"/>
    <w:rsid w:val="003E62B2"/>
    <w:rsid w:val="003F2B58"/>
    <w:rsid w:val="003F5886"/>
    <w:rsid w:val="0040020C"/>
    <w:rsid w:val="00401CA0"/>
    <w:rsid w:val="0040700B"/>
    <w:rsid w:val="0040710C"/>
    <w:rsid w:val="00407F54"/>
    <w:rsid w:val="00411341"/>
    <w:rsid w:val="00413966"/>
    <w:rsid w:val="00415015"/>
    <w:rsid w:val="00415CDB"/>
    <w:rsid w:val="004231DC"/>
    <w:rsid w:val="0042551E"/>
    <w:rsid w:val="00433AD8"/>
    <w:rsid w:val="00437A53"/>
    <w:rsid w:val="004552A0"/>
    <w:rsid w:val="00457E34"/>
    <w:rsid w:val="00460A83"/>
    <w:rsid w:val="00460B3F"/>
    <w:rsid w:val="00461178"/>
    <w:rsid w:val="00464752"/>
    <w:rsid w:val="00472A55"/>
    <w:rsid w:val="00476068"/>
    <w:rsid w:val="004763B3"/>
    <w:rsid w:val="00477619"/>
    <w:rsid w:val="0048243F"/>
    <w:rsid w:val="00484E3F"/>
    <w:rsid w:val="00486E6E"/>
    <w:rsid w:val="004875DF"/>
    <w:rsid w:val="00487C1D"/>
    <w:rsid w:val="00491F79"/>
    <w:rsid w:val="00494C6F"/>
    <w:rsid w:val="004964A7"/>
    <w:rsid w:val="004A5823"/>
    <w:rsid w:val="004A7D4B"/>
    <w:rsid w:val="004B0AAF"/>
    <w:rsid w:val="004B0AE1"/>
    <w:rsid w:val="004B214C"/>
    <w:rsid w:val="004B3924"/>
    <w:rsid w:val="004B4DA8"/>
    <w:rsid w:val="004B7621"/>
    <w:rsid w:val="004C4DDD"/>
    <w:rsid w:val="004C5F40"/>
    <w:rsid w:val="004C6953"/>
    <w:rsid w:val="004C7001"/>
    <w:rsid w:val="004C7D70"/>
    <w:rsid w:val="004D1706"/>
    <w:rsid w:val="004D243F"/>
    <w:rsid w:val="004D7473"/>
    <w:rsid w:val="004E25F2"/>
    <w:rsid w:val="004F2E8A"/>
    <w:rsid w:val="004F3102"/>
    <w:rsid w:val="004F43C9"/>
    <w:rsid w:val="004F4684"/>
    <w:rsid w:val="004F55E1"/>
    <w:rsid w:val="004F62BC"/>
    <w:rsid w:val="00501C4B"/>
    <w:rsid w:val="005028A7"/>
    <w:rsid w:val="005078B7"/>
    <w:rsid w:val="00510D73"/>
    <w:rsid w:val="00512ACB"/>
    <w:rsid w:val="0051333D"/>
    <w:rsid w:val="00514DCF"/>
    <w:rsid w:val="0052216D"/>
    <w:rsid w:val="0052557B"/>
    <w:rsid w:val="00526115"/>
    <w:rsid w:val="00533FAF"/>
    <w:rsid w:val="005366B6"/>
    <w:rsid w:val="00554BCD"/>
    <w:rsid w:val="00555F60"/>
    <w:rsid w:val="005605A5"/>
    <w:rsid w:val="00560B3C"/>
    <w:rsid w:val="00561A97"/>
    <w:rsid w:val="00563DAC"/>
    <w:rsid w:val="0056556A"/>
    <w:rsid w:val="005675E0"/>
    <w:rsid w:val="00570A71"/>
    <w:rsid w:val="00570C00"/>
    <w:rsid w:val="00576AAA"/>
    <w:rsid w:val="00581BB8"/>
    <w:rsid w:val="0058206B"/>
    <w:rsid w:val="00585690"/>
    <w:rsid w:val="00591BDC"/>
    <w:rsid w:val="00594AAA"/>
    <w:rsid w:val="00594CE3"/>
    <w:rsid w:val="00595B33"/>
    <w:rsid w:val="0059662F"/>
    <w:rsid w:val="005A3AAA"/>
    <w:rsid w:val="005B7254"/>
    <w:rsid w:val="005D3066"/>
    <w:rsid w:val="005D6009"/>
    <w:rsid w:val="005E4B13"/>
    <w:rsid w:val="005E4C02"/>
    <w:rsid w:val="005F01DF"/>
    <w:rsid w:val="005F2E3C"/>
    <w:rsid w:val="005F76CC"/>
    <w:rsid w:val="005F7FF8"/>
    <w:rsid w:val="006004C4"/>
    <w:rsid w:val="00600CA4"/>
    <w:rsid w:val="00602416"/>
    <w:rsid w:val="006025CE"/>
    <w:rsid w:val="00603635"/>
    <w:rsid w:val="00603D41"/>
    <w:rsid w:val="006041F2"/>
    <w:rsid w:val="006064F5"/>
    <w:rsid w:val="006141D6"/>
    <w:rsid w:val="00617298"/>
    <w:rsid w:val="00631311"/>
    <w:rsid w:val="00637753"/>
    <w:rsid w:val="00660CE4"/>
    <w:rsid w:val="006614FD"/>
    <w:rsid w:val="00662716"/>
    <w:rsid w:val="00676C9F"/>
    <w:rsid w:val="00677B13"/>
    <w:rsid w:val="00677F4E"/>
    <w:rsid w:val="00677F8A"/>
    <w:rsid w:val="0068071C"/>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5721"/>
    <w:rsid w:val="006C195E"/>
    <w:rsid w:val="006D4B3B"/>
    <w:rsid w:val="006D638F"/>
    <w:rsid w:val="006D7384"/>
    <w:rsid w:val="006E7BF7"/>
    <w:rsid w:val="00702C9E"/>
    <w:rsid w:val="00702F2C"/>
    <w:rsid w:val="007068C8"/>
    <w:rsid w:val="00715B8F"/>
    <w:rsid w:val="0071683E"/>
    <w:rsid w:val="007266DE"/>
    <w:rsid w:val="0073106E"/>
    <w:rsid w:val="0074264E"/>
    <w:rsid w:val="00744D91"/>
    <w:rsid w:val="00755142"/>
    <w:rsid w:val="00755D7C"/>
    <w:rsid w:val="00756BB7"/>
    <w:rsid w:val="0075764B"/>
    <w:rsid w:val="00760C01"/>
    <w:rsid w:val="00761293"/>
    <w:rsid w:val="00762739"/>
    <w:rsid w:val="00767C04"/>
    <w:rsid w:val="007736A2"/>
    <w:rsid w:val="007A6226"/>
    <w:rsid w:val="007B00F6"/>
    <w:rsid w:val="007B3C61"/>
    <w:rsid w:val="007D1918"/>
    <w:rsid w:val="007F03F2"/>
    <w:rsid w:val="008031DF"/>
    <w:rsid w:val="008065D7"/>
    <w:rsid w:val="008111A3"/>
    <w:rsid w:val="00816E30"/>
    <w:rsid w:val="0082264B"/>
    <w:rsid w:val="0082765B"/>
    <w:rsid w:val="008352B1"/>
    <w:rsid w:val="008353E7"/>
    <w:rsid w:val="00835BD7"/>
    <w:rsid w:val="00836ADC"/>
    <w:rsid w:val="00840BE6"/>
    <w:rsid w:val="008428E8"/>
    <w:rsid w:val="00843D71"/>
    <w:rsid w:val="00846F11"/>
    <w:rsid w:val="0084745A"/>
    <w:rsid w:val="008504D0"/>
    <w:rsid w:val="00870045"/>
    <w:rsid w:val="00876E5F"/>
    <w:rsid w:val="00884A12"/>
    <w:rsid w:val="00890CE4"/>
    <w:rsid w:val="00891ED7"/>
    <w:rsid w:val="008A2277"/>
    <w:rsid w:val="008A3290"/>
    <w:rsid w:val="008B0C5D"/>
    <w:rsid w:val="008B7B54"/>
    <w:rsid w:val="008C3187"/>
    <w:rsid w:val="008C45E2"/>
    <w:rsid w:val="008C5E4F"/>
    <w:rsid w:val="008D24DE"/>
    <w:rsid w:val="008D63B7"/>
    <w:rsid w:val="008D6A03"/>
    <w:rsid w:val="008D6CA7"/>
    <w:rsid w:val="008E508C"/>
    <w:rsid w:val="008E7BB3"/>
    <w:rsid w:val="008E7FEE"/>
    <w:rsid w:val="008F00A8"/>
    <w:rsid w:val="008F2F06"/>
    <w:rsid w:val="008F31F5"/>
    <w:rsid w:val="008F67F5"/>
    <w:rsid w:val="008F6BCE"/>
    <w:rsid w:val="00900D4B"/>
    <w:rsid w:val="00905F9B"/>
    <w:rsid w:val="00913E95"/>
    <w:rsid w:val="009170B9"/>
    <w:rsid w:val="00920A81"/>
    <w:rsid w:val="00923A87"/>
    <w:rsid w:val="00927482"/>
    <w:rsid w:val="009367C2"/>
    <w:rsid w:val="00936FF5"/>
    <w:rsid w:val="00941BD8"/>
    <w:rsid w:val="0094654B"/>
    <w:rsid w:val="0095112B"/>
    <w:rsid w:val="00951304"/>
    <w:rsid w:val="0095712A"/>
    <w:rsid w:val="00973A6D"/>
    <w:rsid w:val="00976E6C"/>
    <w:rsid w:val="009804E0"/>
    <w:rsid w:val="00983735"/>
    <w:rsid w:val="009865AA"/>
    <w:rsid w:val="00987080"/>
    <w:rsid w:val="0098765A"/>
    <w:rsid w:val="00987E5B"/>
    <w:rsid w:val="00991620"/>
    <w:rsid w:val="009968B0"/>
    <w:rsid w:val="009A6CB2"/>
    <w:rsid w:val="009B0982"/>
    <w:rsid w:val="009B4C99"/>
    <w:rsid w:val="009C13FB"/>
    <w:rsid w:val="009C1F0F"/>
    <w:rsid w:val="009D28CF"/>
    <w:rsid w:val="009E5D36"/>
    <w:rsid w:val="009E6375"/>
    <w:rsid w:val="009E7CA0"/>
    <w:rsid w:val="009F023B"/>
    <w:rsid w:val="00A04392"/>
    <w:rsid w:val="00A05B24"/>
    <w:rsid w:val="00A069CE"/>
    <w:rsid w:val="00A109D8"/>
    <w:rsid w:val="00A16003"/>
    <w:rsid w:val="00A167D7"/>
    <w:rsid w:val="00A23D39"/>
    <w:rsid w:val="00A23EC2"/>
    <w:rsid w:val="00A24FBB"/>
    <w:rsid w:val="00A25FDC"/>
    <w:rsid w:val="00A3453E"/>
    <w:rsid w:val="00A42ED2"/>
    <w:rsid w:val="00A44B33"/>
    <w:rsid w:val="00A50E00"/>
    <w:rsid w:val="00A52529"/>
    <w:rsid w:val="00A53624"/>
    <w:rsid w:val="00A55EAF"/>
    <w:rsid w:val="00A5766B"/>
    <w:rsid w:val="00A6510A"/>
    <w:rsid w:val="00A77512"/>
    <w:rsid w:val="00A863E3"/>
    <w:rsid w:val="00A8663E"/>
    <w:rsid w:val="00A94161"/>
    <w:rsid w:val="00A95658"/>
    <w:rsid w:val="00A97BFB"/>
    <w:rsid w:val="00A97ED1"/>
    <w:rsid w:val="00AB0BBC"/>
    <w:rsid w:val="00AB3A92"/>
    <w:rsid w:val="00AB478B"/>
    <w:rsid w:val="00AB47AC"/>
    <w:rsid w:val="00AB4AD9"/>
    <w:rsid w:val="00AD1498"/>
    <w:rsid w:val="00AD6E77"/>
    <w:rsid w:val="00AD7A25"/>
    <w:rsid w:val="00AE1D8C"/>
    <w:rsid w:val="00AE2666"/>
    <w:rsid w:val="00AE3A44"/>
    <w:rsid w:val="00AE478C"/>
    <w:rsid w:val="00AF3A5A"/>
    <w:rsid w:val="00AF3E15"/>
    <w:rsid w:val="00AF5218"/>
    <w:rsid w:val="00AF60A0"/>
    <w:rsid w:val="00B01A6F"/>
    <w:rsid w:val="00B0480E"/>
    <w:rsid w:val="00B05C89"/>
    <w:rsid w:val="00B076C1"/>
    <w:rsid w:val="00B1026A"/>
    <w:rsid w:val="00B13C6F"/>
    <w:rsid w:val="00B17868"/>
    <w:rsid w:val="00B21166"/>
    <w:rsid w:val="00B263AE"/>
    <w:rsid w:val="00B33A6C"/>
    <w:rsid w:val="00B42F17"/>
    <w:rsid w:val="00B43A02"/>
    <w:rsid w:val="00B47091"/>
    <w:rsid w:val="00B56534"/>
    <w:rsid w:val="00B57A21"/>
    <w:rsid w:val="00B62C3E"/>
    <w:rsid w:val="00B645DE"/>
    <w:rsid w:val="00B65857"/>
    <w:rsid w:val="00B66698"/>
    <w:rsid w:val="00B745DC"/>
    <w:rsid w:val="00B748FB"/>
    <w:rsid w:val="00B84350"/>
    <w:rsid w:val="00B855A6"/>
    <w:rsid w:val="00B907BD"/>
    <w:rsid w:val="00B91098"/>
    <w:rsid w:val="00B91904"/>
    <w:rsid w:val="00B92735"/>
    <w:rsid w:val="00B955BA"/>
    <w:rsid w:val="00B969ED"/>
    <w:rsid w:val="00BA77F1"/>
    <w:rsid w:val="00BB0D90"/>
    <w:rsid w:val="00BB60C6"/>
    <w:rsid w:val="00BB7984"/>
    <w:rsid w:val="00BC45F7"/>
    <w:rsid w:val="00BC6A06"/>
    <w:rsid w:val="00BD137C"/>
    <w:rsid w:val="00BE3BC7"/>
    <w:rsid w:val="00BF056B"/>
    <w:rsid w:val="00BF1AB7"/>
    <w:rsid w:val="00BF7FE9"/>
    <w:rsid w:val="00C03596"/>
    <w:rsid w:val="00C05EEC"/>
    <w:rsid w:val="00C156C8"/>
    <w:rsid w:val="00C15A13"/>
    <w:rsid w:val="00C238D9"/>
    <w:rsid w:val="00C24688"/>
    <w:rsid w:val="00C24A9D"/>
    <w:rsid w:val="00C2677E"/>
    <w:rsid w:val="00C26A61"/>
    <w:rsid w:val="00C31542"/>
    <w:rsid w:val="00C45609"/>
    <w:rsid w:val="00C5028E"/>
    <w:rsid w:val="00C54E78"/>
    <w:rsid w:val="00C6078D"/>
    <w:rsid w:val="00C657CF"/>
    <w:rsid w:val="00C72A9D"/>
    <w:rsid w:val="00C80D62"/>
    <w:rsid w:val="00C8388B"/>
    <w:rsid w:val="00C84944"/>
    <w:rsid w:val="00C90217"/>
    <w:rsid w:val="00C9598B"/>
    <w:rsid w:val="00C96BFD"/>
    <w:rsid w:val="00C96C98"/>
    <w:rsid w:val="00CA5358"/>
    <w:rsid w:val="00CB0B17"/>
    <w:rsid w:val="00CB1DCA"/>
    <w:rsid w:val="00CB446A"/>
    <w:rsid w:val="00CD502A"/>
    <w:rsid w:val="00CE6C95"/>
    <w:rsid w:val="00CF12CF"/>
    <w:rsid w:val="00CF4BE3"/>
    <w:rsid w:val="00D060D2"/>
    <w:rsid w:val="00D13E2D"/>
    <w:rsid w:val="00D14394"/>
    <w:rsid w:val="00D22B7F"/>
    <w:rsid w:val="00D242CD"/>
    <w:rsid w:val="00D26F74"/>
    <w:rsid w:val="00D30ABF"/>
    <w:rsid w:val="00D341C3"/>
    <w:rsid w:val="00D3508A"/>
    <w:rsid w:val="00D42843"/>
    <w:rsid w:val="00D5152A"/>
    <w:rsid w:val="00D560EB"/>
    <w:rsid w:val="00D65145"/>
    <w:rsid w:val="00D666E4"/>
    <w:rsid w:val="00D6755B"/>
    <w:rsid w:val="00D71009"/>
    <w:rsid w:val="00D73D87"/>
    <w:rsid w:val="00D74314"/>
    <w:rsid w:val="00D80C09"/>
    <w:rsid w:val="00D81410"/>
    <w:rsid w:val="00D83807"/>
    <w:rsid w:val="00D84C35"/>
    <w:rsid w:val="00D92505"/>
    <w:rsid w:val="00DA267C"/>
    <w:rsid w:val="00DA27B3"/>
    <w:rsid w:val="00DA419D"/>
    <w:rsid w:val="00DA5101"/>
    <w:rsid w:val="00DA79EF"/>
    <w:rsid w:val="00DB0C0B"/>
    <w:rsid w:val="00DB3B74"/>
    <w:rsid w:val="00DC33C3"/>
    <w:rsid w:val="00DC5870"/>
    <w:rsid w:val="00DC7CEC"/>
    <w:rsid w:val="00DD0384"/>
    <w:rsid w:val="00DD0901"/>
    <w:rsid w:val="00DD4AB0"/>
    <w:rsid w:val="00DE16B6"/>
    <w:rsid w:val="00DE3323"/>
    <w:rsid w:val="00DE36CA"/>
    <w:rsid w:val="00DE5047"/>
    <w:rsid w:val="00DE7E63"/>
    <w:rsid w:val="00DF77A2"/>
    <w:rsid w:val="00E1204A"/>
    <w:rsid w:val="00E12858"/>
    <w:rsid w:val="00E14C2B"/>
    <w:rsid w:val="00E15A12"/>
    <w:rsid w:val="00E171E4"/>
    <w:rsid w:val="00E27A8E"/>
    <w:rsid w:val="00E367C5"/>
    <w:rsid w:val="00E37E71"/>
    <w:rsid w:val="00E42486"/>
    <w:rsid w:val="00E42847"/>
    <w:rsid w:val="00E46064"/>
    <w:rsid w:val="00E604A1"/>
    <w:rsid w:val="00E60F0E"/>
    <w:rsid w:val="00E657DE"/>
    <w:rsid w:val="00E7293C"/>
    <w:rsid w:val="00E73AA8"/>
    <w:rsid w:val="00E76812"/>
    <w:rsid w:val="00E80228"/>
    <w:rsid w:val="00E85BF4"/>
    <w:rsid w:val="00E85C51"/>
    <w:rsid w:val="00E86D2A"/>
    <w:rsid w:val="00E8711A"/>
    <w:rsid w:val="00E96021"/>
    <w:rsid w:val="00EA2ED4"/>
    <w:rsid w:val="00EA434B"/>
    <w:rsid w:val="00EA491A"/>
    <w:rsid w:val="00EB1583"/>
    <w:rsid w:val="00EB1603"/>
    <w:rsid w:val="00EB43FF"/>
    <w:rsid w:val="00EB54A9"/>
    <w:rsid w:val="00EB77D7"/>
    <w:rsid w:val="00EC23FB"/>
    <w:rsid w:val="00EC7017"/>
    <w:rsid w:val="00ED4356"/>
    <w:rsid w:val="00ED63B7"/>
    <w:rsid w:val="00ED7681"/>
    <w:rsid w:val="00EE243C"/>
    <w:rsid w:val="00EF0A31"/>
    <w:rsid w:val="00EF125D"/>
    <w:rsid w:val="00EF63AF"/>
    <w:rsid w:val="00EF63C6"/>
    <w:rsid w:val="00F034FB"/>
    <w:rsid w:val="00F05606"/>
    <w:rsid w:val="00F105F5"/>
    <w:rsid w:val="00F1075A"/>
    <w:rsid w:val="00F14CFC"/>
    <w:rsid w:val="00F21C66"/>
    <w:rsid w:val="00F22E82"/>
    <w:rsid w:val="00F2483A"/>
    <w:rsid w:val="00F30AF6"/>
    <w:rsid w:val="00F337BF"/>
    <w:rsid w:val="00F33D14"/>
    <w:rsid w:val="00F4087B"/>
    <w:rsid w:val="00F41C81"/>
    <w:rsid w:val="00F464DE"/>
    <w:rsid w:val="00F473B6"/>
    <w:rsid w:val="00F51CA6"/>
    <w:rsid w:val="00F52E57"/>
    <w:rsid w:val="00F53E06"/>
    <w:rsid w:val="00F54188"/>
    <w:rsid w:val="00F54CC0"/>
    <w:rsid w:val="00F727A5"/>
    <w:rsid w:val="00F8107A"/>
    <w:rsid w:val="00F835D8"/>
    <w:rsid w:val="00F847A9"/>
    <w:rsid w:val="00FA5FE9"/>
    <w:rsid w:val="00FA67D2"/>
    <w:rsid w:val="00FB1990"/>
    <w:rsid w:val="00FB216A"/>
    <w:rsid w:val="00FB302F"/>
    <w:rsid w:val="00FB5A92"/>
    <w:rsid w:val="00FC1C69"/>
    <w:rsid w:val="00FC3739"/>
    <w:rsid w:val="00FC45D4"/>
    <w:rsid w:val="00FC790B"/>
    <w:rsid w:val="00FE0B2F"/>
    <w:rsid w:val="00FE5AD9"/>
    <w:rsid w:val="00FE7A33"/>
    <w:rsid w:val="00FF3414"/>
    <w:rsid w:val="016303D4"/>
    <w:rsid w:val="0183794C"/>
    <w:rsid w:val="05384880"/>
    <w:rsid w:val="0C2F5DB8"/>
    <w:rsid w:val="0DD9E468"/>
    <w:rsid w:val="13270392"/>
    <w:rsid w:val="1461F73F"/>
    <w:rsid w:val="149C8DDB"/>
    <w:rsid w:val="1658C384"/>
    <w:rsid w:val="16D1144E"/>
    <w:rsid w:val="195DCA4D"/>
    <w:rsid w:val="1995D58F"/>
    <w:rsid w:val="1A299074"/>
    <w:rsid w:val="1BA48703"/>
    <w:rsid w:val="1E0AAB60"/>
    <w:rsid w:val="210545A4"/>
    <w:rsid w:val="24CB812D"/>
    <w:rsid w:val="24E786D9"/>
    <w:rsid w:val="2813AB5B"/>
    <w:rsid w:val="28C8141A"/>
    <w:rsid w:val="2CF1DD8B"/>
    <w:rsid w:val="2E9E92EB"/>
    <w:rsid w:val="2FE6F54B"/>
    <w:rsid w:val="308E8000"/>
    <w:rsid w:val="336238ED"/>
    <w:rsid w:val="359418A9"/>
    <w:rsid w:val="39C8CF51"/>
    <w:rsid w:val="3A157937"/>
    <w:rsid w:val="3AA82709"/>
    <w:rsid w:val="3C6EC0FE"/>
    <w:rsid w:val="3D2FCEC5"/>
    <w:rsid w:val="3D5C24B2"/>
    <w:rsid w:val="3E8B4843"/>
    <w:rsid w:val="44281037"/>
    <w:rsid w:val="452A6592"/>
    <w:rsid w:val="45AF4CA4"/>
    <w:rsid w:val="48FB815A"/>
    <w:rsid w:val="4A82BDC7"/>
    <w:rsid w:val="4B58750B"/>
    <w:rsid w:val="5531F6F4"/>
    <w:rsid w:val="577DC249"/>
    <w:rsid w:val="5F06C949"/>
    <w:rsid w:val="600602A0"/>
    <w:rsid w:val="61B72B82"/>
    <w:rsid w:val="651A5E6D"/>
    <w:rsid w:val="657F9DB6"/>
    <w:rsid w:val="66B62ECE"/>
    <w:rsid w:val="67490311"/>
    <w:rsid w:val="69F0ACE5"/>
    <w:rsid w:val="6D6A578F"/>
    <w:rsid w:val="6F7418FC"/>
    <w:rsid w:val="70968634"/>
    <w:rsid w:val="7441575A"/>
    <w:rsid w:val="760BC289"/>
    <w:rsid w:val="76D4401E"/>
    <w:rsid w:val="7941719D"/>
    <w:rsid w:val="7B293035"/>
    <w:rsid w:val="7E948291"/>
    <w:rsid w:val="7EFC7F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DEF106"/>
  <w15:chartTrackingRefBased/>
  <w15:docId w15:val="{9AD6ABA0-76DB-4AC8-B41E-00880619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List Paragraph1,Recommendation,List Paragraph11,TOC style,lp1,Bullet OSM,Proposal Bullet List,Bullets,List Paragraph numbered,List Bullet indent,Level 3,Rec para,List 1,Other List,Bullet List,FooterText,numbered,Paragraphe de liste1,列 出 段"/>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165C70"/>
    <w:rPr>
      <w:color w:val="808080"/>
      <w:shd w:val="clear" w:color="auto" w:fill="E6E6E6"/>
    </w:rPr>
  </w:style>
  <w:style w:type="character" w:customStyle="1" w:styleId="ListParagraphChar">
    <w:name w:val="List Paragraph Char"/>
    <w:aliases w:val="List Paragraph1 Char,Recommendation Char,List Paragraph11 Char,TOC style Char,lp1 Char,Bullet OSM Char,Proposal Bullet List Char,Bullets Char,List Paragraph numbered Char,List Bullet indent Char,Level 3 Char,Rec para Char,List 1 Char"/>
    <w:basedOn w:val="DefaultParagraphFont"/>
    <w:link w:val="ListParagraph"/>
    <w:uiPriority w:val="34"/>
    <w:locked/>
    <w:rsid w:val="00CB446A"/>
    <w:rPr>
      <w:lang w:eastAsia="en-US"/>
    </w:rPr>
  </w:style>
  <w:style w:type="character" w:customStyle="1" w:styleId="normaltextrun">
    <w:name w:val="normaltextrun"/>
    <w:basedOn w:val="DefaultParagraphFont"/>
    <w:rsid w:val="00CB446A"/>
  </w:style>
  <w:style w:type="paragraph" w:customStyle="1" w:styleId="elementtoproof1">
    <w:name w:val="elementtoproof1"/>
    <w:basedOn w:val="Normal"/>
    <w:uiPriority w:val="99"/>
    <w:semiHidden/>
    <w:rsid w:val="008B0C5D"/>
    <w:pPr>
      <w:keepLines w:val="0"/>
      <w:spacing w:before="100" w:beforeAutospacing="1" w:after="100" w:afterAutospacing="1"/>
    </w:pPr>
    <w:rPr>
      <w:rFonts w:cs="Calibri"/>
      <w:sz w:val="22"/>
      <w:szCs w:val="22"/>
      <w:lang w:eastAsia="en-NZ"/>
    </w:rPr>
  </w:style>
  <w:style w:type="character" w:customStyle="1" w:styleId="eop">
    <w:name w:val="eop"/>
    <w:basedOn w:val="DefaultParagraphFont"/>
    <w:rsid w:val="008B0C5D"/>
  </w:style>
  <w:style w:type="paragraph" w:customStyle="1" w:styleId="xmsonormal">
    <w:name w:val="x_msonormal"/>
    <w:basedOn w:val="Normal"/>
    <w:uiPriority w:val="99"/>
    <w:rsid w:val="004E25F2"/>
    <w:pPr>
      <w:keepLines w:val="0"/>
      <w:spacing w:before="0" w:after="0"/>
    </w:pPr>
    <w:rPr>
      <w:rFonts w:cs="Calibri"/>
      <w:sz w:val="22"/>
      <w:szCs w:val="22"/>
      <w:lang w:eastAsia="en-NZ"/>
    </w:rPr>
  </w:style>
  <w:style w:type="paragraph" w:customStyle="1" w:styleId="xmsolistparagraph">
    <w:name w:val="x_msolistparagraph"/>
    <w:basedOn w:val="Normal"/>
    <w:rsid w:val="004E25F2"/>
    <w:pPr>
      <w:keepLines w:val="0"/>
      <w:spacing w:before="100" w:beforeAutospacing="1" w:after="100" w:afterAutospacing="1"/>
    </w:pPr>
    <w:rPr>
      <w:rFonts w:cs="Calibri"/>
      <w:sz w:val="22"/>
      <w:szCs w:val="22"/>
      <w:lang w:eastAsia="en-NZ"/>
    </w:rPr>
  </w:style>
  <w:style w:type="paragraph" w:customStyle="1" w:styleId="xxmsolistparagraph">
    <w:name w:val="x_xmsolistparagraph"/>
    <w:basedOn w:val="Normal"/>
    <w:rsid w:val="004E25F2"/>
    <w:pPr>
      <w:keepLines w:val="0"/>
      <w:spacing w:before="100" w:beforeAutospacing="1" w:after="100" w:afterAutospacing="1"/>
    </w:pPr>
    <w:rPr>
      <w:rFonts w:cs="Calibri"/>
      <w:sz w:val="22"/>
      <w:szCs w:val="22"/>
      <w:lang w:eastAsia="en-NZ"/>
    </w:rPr>
  </w:style>
  <w:style w:type="paragraph" w:styleId="CommentText">
    <w:name w:val="annotation text"/>
    <w:basedOn w:val="Normal"/>
    <w:link w:val="CommentTextChar"/>
    <w:uiPriority w:val="99"/>
    <w:semiHidden/>
    <w:unhideWhenUsed/>
    <w:rsid w:val="008A3290"/>
    <w:rPr>
      <w:sz w:val="20"/>
      <w:szCs w:val="20"/>
    </w:rPr>
  </w:style>
  <w:style w:type="character" w:customStyle="1" w:styleId="CommentTextChar">
    <w:name w:val="Comment Text Char"/>
    <w:basedOn w:val="DefaultParagraphFont"/>
    <w:link w:val="CommentText"/>
    <w:uiPriority w:val="99"/>
    <w:semiHidden/>
    <w:rsid w:val="008A3290"/>
    <w:rPr>
      <w:sz w:val="20"/>
      <w:szCs w:val="20"/>
      <w:lang w:eastAsia="en-US"/>
    </w:rPr>
  </w:style>
  <w:style w:type="paragraph" w:styleId="CommentSubject">
    <w:name w:val="annotation subject"/>
    <w:basedOn w:val="CommentText"/>
    <w:next w:val="CommentText"/>
    <w:link w:val="CommentSubjectChar"/>
    <w:uiPriority w:val="99"/>
    <w:semiHidden/>
    <w:unhideWhenUsed/>
    <w:rsid w:val="008A3290"/>
    <w:rPr>
      <w:b/>
      <w:bCs/>
    </w:rPr>
  </w:style>
  <w:style w:type="character" w:customStyle="1" w:styleId="CommentSubjectChar">
    <w:name w:val="Comment Subject Char"/>
    <w:basedOn w:val="CommentTextChar"/>
    <w:link w:val="CommentSubject"/>
    <w:uiPriority w:val="99"/>
    <w:semiHidden/>
    <w:rsid w:val="008A3290"/>
    <w:rPr>
      <w:b/>
      <w:bCs/>
      <w:sz w:val="20"/>
      <w:szCs w:val="20"/>
      <w:lang w:eastAsia="en-US"/>
    </w:rPr>
  </w:style>
  <w:style w:type="paragraph" w:customStyle="1" w:styleId="paragraph">
    <w:name w:val="paragraph"/>
    <w:basedOn w:val="Normal"/>
    <w:rsid w:val="00EF63AF"/>
    <w:pPr>
      <w:keepLines w:val="0"/>
      <w:spacing w:before="100" w:beforeAutospacing="1" w:after="100" w:afterAutospacing="1"/>
    </w:pPr>
    <w:rPr>
      <w:rFonts w:ascii="Times New Roman" w:eastAsia="Times New Roman" w:hAnsi="Times New Roman"/>
      <w:lang w:eastAsia="en-NZ"/>
    </w:rPr>
  </w:style>
  <w:style w:type="character" w:customStyle="1" w:styleId="superscript">
    <w:name w:val="superscript"/>
    <w:basedOn w:val="DefaultParagraphFont"/>
    <w:rsid w:val="000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8794">
      <w:bodyDiv w:val="1"/>
      <w:marLeft w:val="0"/>
      <w:marRight w:val="0"/>
      <w:marTop w:val="0"/>
      <w:marBottom w:val="0"/>
      <w:divBdr>
        <w:top w:val="none" w:sz="0" w:space="0" w:color="auto"/>
        <w:left w:val="none" w:sz="0" w:space="0" w:color="auto"/>
        <w:bottom w:val="none" w:sz="0" w:space="0" w:color="auto"/>
        <w:right w:val="none" w:sz="0" w:space="0" w:color="auto"/>
      </w:divBdr>
    </w:div>
    <w:div w:id="44109910">
      <w:bodyDiv w:val="1"/>
      <w:marLeft w:val="0"/>
      <w:marRight w:val="0"/>
      <w:marTop w:val="0"/>
      <w:marBottom w:val="0"/>
      <w:divBdr>
        <w:top w:val="none" w:sz="0" w:space="0" w:color="auto"/>
        <w:left w:val="none" w:sz="0" w:space="0" w:color="auto"/>
        <w:bottom w:val="none" w:sz="0" w:space="0" w:color="auto"/>
        <w:right w:val="none" w:sz="0" w:space="0" w:color="auto"/>
      </w:divBdr>
    </w:div>
    <w:div w:id="64180999">
      <w:bodyDiv w:val="1"/>
      <w:marLeft w:val="0"/>
      <w:marRight w:val="0"/>
      <w:marTop w:val="0"/>
      <w:marBottom w:val="0"/>
      <w:divBdr>
        <w:top w:val="none" w:sz="0" w:space="0" w:color="auto"/>
        <w:left w:val="none" w:sz="0" w:space="0" w:color="auto"/>
        <w:bottom w:val="none" w:sz="0" w:space="0" w:color="auto"/>
        <w:right w:val="none" w:sz="0" w:space="0" w:color="auto"/>
      </w:divBdr>
    </w:div>
    <w:div w:id="146869418">
      <w:bodyDiv w:val="1"/>
      <w:marLeft w:val="0"/>
      <w:marRight w:val="0"/>
      <w:marTop w:val="0"/>
      <w:marBottom w:val="0"/>
      <w:divBdr>
        <w:top w:val="none" w:sz="0" w:space="0" w:color="auto"/>
        <w:left w:val="none" w:sz="0" w:space="0" w:color="auto"/>
        <w:bottom w:val="none" w:sz="0" w:space="0" w:color="auto"/>
        <w:right w:val="none" w:sz="0" w:space="0" w:color="auto"/>
      </w:divBdr>
    </w:div>
    <w:div w:id="156309411">
      <w:bodyDiv w:val="1"/>
      <w:marLeft w:val="0"/>
      <w:marRight w:val="0"/>
      <w:marTop w:val="0"/>
      <w:marBottom w:val="0"/>
      <w:divBdr>
        <w:top w:val="none" w:sz="0" w:space="0" w:color="auto"/>
        <w:left w:val="none" w:sz="0" w:space="0" w:color="auto"/>
        <w:bottom w:val="none" w:sz="0" w:space="0" w:color="auto"/>
        <w:right w:val="none" w:sz="0" w:space="0" w:color="auto"/>
      </w:divBdr>
    </w:div>
    <w:div w:id="165444690">
      <w:bodyDiv w:val="1"/>
      <w:marLeft w:val="0"/>
      <w:marRight w:val="0"/>
      <w:marTop w:val="0"/>
      <w:marBottom w:val="0"/>
      <w:divBdr>
        <w:top w:val="none" w:sz="0" w:space="0" w:color="auto"/>
        <w:left w:val="none" w:sz="0" w:space="0" w:color="auto"/>
        <w:bottom w:val="none" w:sz="0" w:space="0" w:color="auto"/>
        <w:right w:val="none" w:sz="0" w:space="0" w:color="auto"/>
      </w:divBdr>
    </w:div>
    <w:div w:id="182402314">
      <w:bodyDiv w:val="1"/>
      <w:marLeft w:val="0"/>
      <w:marRight w:val="0"/>
      <w:marTop w:val="0"/>
      <w:marBottom w:val="0"/>
      <w:divBdr>
        <w:top w:val="none" w:sz="0" w:space="0" w:color="auto"/>
        <w:left w:val="none" w:sz="0" w:space="0" w:color="auto"/>
        <w:bottom w:val="none" w:sz="0" w:space="0" w:color="auto"/>
        <w:right w:val="none" w:sz="0" w:space="0" w:color="auto"/>
      </w:divBdr>
    </w:div>
    <w:div w:id="197856939">
      <w:bodyDiv w:val="1"/>
      <w:marLeft w:val="0"/>
      <w:marRight w:val="0"/>
      <w:marTop w:val="0"/>
      <w:marBottom w:val="0"/>
      <w:divBdr>
        <w:top w:val="none" w:sz="0" w:space="0" w:color="auto"/>
        <w:left w:val="none" w:sz="0" w:space="0" w:color="auto"/>
        <w:bottom w:val="none" w:sz="0" w:space="0" w:color="auto"/>
        <w:right w:val="none" w:sz="0" w:space="0" w:color="auto"/>
      </w:divBdr>
    </w:div>
    <w:div w:id="275330076">
      <w:bodyDiv w:val="1"/>
      <w:marLeft w:val="0"/>
      <w:marRight w:val="0"/>
      <w:marTop w:val="0"/>
      <w:marBottom w:val="0"/>
      <w:divBdr>
        <w:top w:val="none" w:sz="0" w:space="0" w:color="auto"/>
        <w:left w:val="none" w:sz="0" w:space="0" w:color="auto"/>
        <w:bottom w:val="none" w:sz="0" w:space="0" w:color="auto"/>
        <w:right w:val="none" w:sz="0" w:space="0" w:color="auto"/>
      </w:divBdr>
    </w:div>
    <w:div w:id="289213934">
      <w:bodyDiv w:val="1"/>
      <w:marLeft w:val="0"/>
      <w:marRight w:val="0"/>
      <w:marTop w:val="0"/>
      <w:marBottom w:val="0"/>
      <w:divBdr>
        <w:top w:val="none" w:sz="0" w:space="0" w:color="auto"/>
        <w:left w:val="none" w:sz="0" w:space="0" w:color="auto"/>
        <w:bottom w:val="none" w:sz="0" w:space="0" w:color="auto"/>
        <w:right w:val="none" w:sz="0" w:space="0" w:color="auto"/>
      </w:divBdr>
    </w:div>
    <w:div w:id="297104388">
      <w:bodyDiv w:val="1"/>
      <w:marLeft w:val="0"/>
      <w:marRight w:val="0"/>
      <w:marTop w:val="0"/>
      <w:marBottom w:val="0"/>
      <w:divBdr>
        <w:top w:val="none" w:sz="0" w:space="0" w:color="auto"/>
        <w:left w:val="none" w:sz="0" w:space="0" w:color="auto"/>
        <w:bottom w:val="none" w:sz="0" w:space="0" w:color="auto"/>
        <w:right w:val="none" w:sz="0" w:space="0" w:color="auto"/>
      </w:divBdr>
    </w:div>
    <w:div w:id="301891422">
      <w:bodyDiv w:val="1"/>
      <w:marLeft w:val="0"/>
      <w:marRight w:val="0"/>
      <w:marTop w:val="0"/>
      <w:marBottom w:val="0"/>
      <w:divBdr>
        <w:top w:val="none" w:sz="0" w:space="0" w:color="auto"/>
        <w:left w:val="none" w:sz="0" w:space="0" w:color="auto"/>
        <w:bottom w:val="none" w:sz="0" w:space="0" w:color="auto"/>
        <w:right w:val="none" w:sz="0" w:space="0" w:color="auto"/>
      </w:divBdr>
    </w:div>
    <w:div w:id="311179721">
      <w:bodyDiv w:val="1"/>
      <w:marLeft w:val="0"/>
      <w:marRight w:val="0"/>
      <w:marTop w:val="0"/>
      <w:marBottom w:val="0"/>
      <w:divBdr>
        <w:top w:val="none" w:sz="0" w:space="0" w:color="auto"/>
        <w:left w:val="none" w:sz="0" w:space="0" w:color="auto"/>
        <w:bottom w:val="none" w:sz="0" w:space="0" w:color="auto"/>
        <w:right w:val="none" w:sz="0" w:space="0" w:color="auto"/>
      </w:divBdr>
    </w:div>
    <w:div w:id="353507046">
      <w:bodyDiv w:val="1"/>
      <w:marLeft w:val="0"/>
      <w:marRight w:val="0"/>
      <w:marTop w:val="0"/>
      <w:marBottom w:val="0"/>
      <w:divBdr>
        <w:top w:val="none" w:sz="0" w:space="0" w:color="auto"/>
        <w:left w:val="none" w:sz="0" w:space="0" w:color="auto"/>
        <w:bottom w:val="none" w:sz="0" w:space="0" w:color="auto"/>
        <w:right w:val="none" w:sz="0" w:space="0" w:color="auto"/>
      </w:divBdr>
    </w:div>
    <w:div w:id="432895253">
      <w:bodyDiv w:val="1"/>
      <w:marLeft w:val="0"/>
      <w:marRight w:val="0"/>
      <w:marTop w:val="0"/>
      <w:marBottom w:val="0"/>
      <w:divBdr>
        <w:top w:val="none" w:sz="0" w:space="0" w:color="auto"/>
        <w:left w:val="none" w:sz="0" w:space="0" w:color="auto"/>
        <w:bottom w:val="none" w:sz="0" w:space="0" w:color="auto"/>
        <w:right w:val="none" w:sz="0" w:space="0" w:color="auto"/>
      </w:divBdr>
    </w:div>
    <w:div w:id="452486463">
      <w:bodyDiv w:val="1"/>
      <w:marLeft w:val="0"/>
      <w:marRight w:val="0"/>
      <w:marTop w:val="0"/>
      <w:marBottom w:val="0"/>
      <w:divBdr>
        <w:top w:val="none" w:sz="0" w:space="0" w:color="auto"/>
        <w:left w:val="none" w:sz="0" w:space="0" w:color="auto"/>
        <w:bottom w:val="none" w:sz="0" w:space="0" w:color="auto"/>
        <w:right w:val="none" w:sz="0" w:space="0" w:color="auto"/>
      </w:divBdr>
    </w:div>
    <w:div w:id="581379662">
      <w:bodyDiv w:val="1"/>
      <w:marLeft w:val="0"/>
      <w:marRight w:val="0"/>
      <w:marTop w:val="0"/>
      <w:marBottom w:val="0"/>
      <w:divBdr>
        <w:top w:val="none" w:sz="0" w:space="0" w:color="auto"/>
        <w:left w:val="none" w:sz="0" w:space="0" w:color="auto"/>
        <w:bottom w:val="none" w:sz="0" w:space="0" w:color="auto"/>
        <w:right w:val="none" w:sz="0" w:space="0" w:color="auto"/>
      </w:divBdr>
      <w:divsChild>
        <w:div w:id="1413577593">
          <w:marLeft w:val="0"/>
          <w:marRight w:val="0"/>
          <w:marTop w:val="0"/>
          <w:marBottom w:val="0"/>
          <w:divBdr>
            <w:top w:val="none" w:sz="0" w:space="0" w:color="auto"/>
            <w:left w:val="none" w:sz="0" w:space="0" w:color="auto"/>
            <w:bottom w:val="none" w:sz="0" w:space="0" w:color="auto"/>
            <w:right w:val="none" w:sz="0" w:space="0" w:color="auto"/>
          </w:divBdr>
        </w:div>
        <w:div w:id="1933274562">
          <w:marLeft w:val="0"/>
          <w:marRight w:val="0"/>
          <w:marTop w:val="0"/>
          <w:marBottom w:val="0"/>
          <w:divBdr>
            <w:top w:val="none" w:sz="0" w:space="0" w:color="auto"/>
            <w:left w:val="none" w:sz="0" w:space="0" w:color="auto"/>
            <w:bottom w:val="none" w:sz="0" w:space="0" w:color="auto"/>
            <w:right w:val="none" w:sz="0" w:space="0" w:color="auto"/>
          </w:divBdr>
        </w:div>
        <w:div w:id="1518690199">
          <w:marLeft w:val="0"/>
          <w:marRight w:val="0"/>
          <w:marTop w:val="0"/>
          <w:marBottom w:val="0"/>
          <w:divBdr>
            <w:top w:val="none" w:sz="0" w:space="0" w:color="auto"/>
            <w:left w:val="none" w:sz="0" w:space="0" w:color="auto"/>
            <w:bottom w:val="none" w:sz="0" w:space="0" w:color="auto"/>
            <w:right w:val="none" w:sz="0" w:space="0" w:color="auto"/>
          </w:divBdr>
        </w:div>
        <w:div w:id="1273785456">
          <w:marLeft w:val="0"/>
          <w:marRight w:val="0"/>
          <w:marTop w:val="0"/>
          <w:marBottom w:val="0"/>
          <w:divBdr>
            <w:top w:val="none" w:sz="0" w:space="0" w:color="auto"/>
            <w:left w:val="none" w:sz="0" w:space="0" w:color="auto"/>
            <w:bottom w:val="none" w:sz="0" w:space="0" w:color="auto"/>
            <w:right w:val="none" w:sz="0" w:space="0" w:color="auto"/>
          </w:divBdr>
        </w:div>
        <w:div w:id="759370754">
          <w:marLeft w:val="0"/>
          <w:marRight w:val="0"/>
          <w:marTop w:val="0"/>
          <w:marBottom w:val="0"/>
          <w:divBdr>
            <w:top w:val="none" w:sz="0" w:space="0" w:color="auto"/>
            <w:left w:val="none" w:sz="0" w:space="0" w:color="auto"/>
            <w:bottom w:val="none" w:sz="0" w:space="0" w:color="auto"/>
            <w:right w:val="none" w:sz="0" w:space="0" w:color="auto"/>
          </w:divBdr>
        </w:div>
        <w:div w:id="811364656">
          <w:marLeft w:val="0"/>
          <w:marRight w:val="0"/>
          <w:marTop w:val="0"/>
          <w:marBottom w:val="0"/>
          <w:divBdr>
            <w:top w:val="none" w:sz="0" w:space="0" w:color="auto"/>
            <w:left w:val="none" w:sz="0" w:space="0" w:color="auto"/>
            <w:bottom w:val="none" w:sz="0" w:space="0" w:color="auto"/>
            <w:right w:val="none" w:sz="0" w:space="0" w:color="auto"/>
          </w:divBdr>
        </w:div>
        <w:div w:id="1728794861">
          <w:marLeft w:val="0"/>
          <w:marRight w:val="0"/>
          <w:marTop w:val="0"/>
          <w:marBottom w:val="0"/>
          <w:divBdr>
            <w:top w:val="none" w:sz="0" w:space="0" w:color="auto"/>
            <w:left w:val="none" w:sz="0" w:space="0" w:color="auto"/>
            <w:bottom w:val="none" w:sz="0" w:space="0" w:color="auto"/>
            <w:right w:val="none" w:sz="0" w:space="0" w:color="auto"/>
          </w:divBdr>
        </w:div>
        <w:div w:id="1324609">
          <w:marLeft w:val="0"/>
          <w:marRight w:val="0"/>
          <w:marTop w:val="0"/>
          <w:marBottom w:val="0"/>
          <w:divBdr>
            <w:top w:val="none" w:sz="0" w:space="0" w:color="auto"/>
            <w:left w:val="none" w:sz="0" w:space="0" w:color="auto"/>
            <w:bottom w:val="none" w:sz="0" w:space="0" w:color="auto"/>
            <w:right w:val="none" w:sz="0" w:space="0" w:color="auto"/>
          </w:divBdr>
          <w:divsChild>
            <w:div w:id="871380733">
              <w:marLeft w:val="0"/>
              <w:marRight w:val="0"/>
              <w:marTop w:val="0"/>
              <w:marBottom w:val="0"/>
              <w:divBdr>
                <w:top w:val="none" w:sz="0" w:space="0" w:color="auto"/>
                <w:left w:val="none" w:sz="0" w:space="0" w:color="auto"/>
                <w:bottom w:val="none" w:sz="0" w:space="0" w:color="auto"/>
                <w:right w:val="none" w:sz="0" w:space="0" w:color="auto"/>
              </w:divBdr>
            </w:div>
            <w:div w:id="220288593">
              <w:marLeft w:val="0"/>
              <w:marRight w:val="0"/>
              <w:marTop w:val="0"/>
              <w:marBottom w:val="0"/>
              <w:divBdr>
                <w:top w:val="none" w:sz="0" w:space="0" w:color="auto"/>
                <w:left w:val="none" w:sz="0" w:space="0" w:color="auto"/>
                <w:bottom w:val="none" w:sz="0" w:space="0" w:color="auto"/>
                <w:right w:val="none" w:sz="0" w:space="0" w:color="auto"/>
              </w:divBdr>
            </w:div>
          </w:divsChild>
        </w:div>
        <w:div w:id="1563906074">
          <w:marLeft w:val="0"/>
          <w:marRight w:val="0"/>
          <w:marTop w:val="0"/>
          <w:marBottom w:val="0"/>
          <w:divBdr>
            <w:top w:val="none" w:sz="0" w:space="0" w:color="auto"/>
            <w:left w:val="none" w:sz="0" w:space="0" w:color="auto"/>
            <w:bottom w:val="none" w:sz="0" w:space="0" w:color="auto"/>
            <w:right w:val="none" w:sz="0" w:space="0" w:color="auto"/>
          </w:divBdr>
          <w:divsChild>
            <w:div w:id="1848054580">
              <w:marLeft w:val="0"/>
              <w:marRight w:val="0"/>
              <w:marTop w:val="0"/>
              <w:marBottom w:val="0"/>
              <w:divBdr>
                <w:top w:val="none" w:sz="0" w:space="0" w:color="auto"/>
                <w:left w:val="none" w:sz="0" w:space="0" w:color="auto"/>
                <w:bottom w:val="none" w:sz="0" w:space="0" w:color="auto"/>
                <w:right w:val="none" w:sz="0" w:space="0" w:color="auto"/>
              </w:divBdr>
            </w:div>
            <w:div w:id="1024988297">
              <w:marLeft w:val="0"/>
              <w:marRight w:val="0"/>
              <w:marTop w:val="0"/>
              <w:marBottom w:val="0"/>
              <w:divBdr>
                <w:top w:val="none" w:sz="0" w:space="0" w:color="auto"/>
                <w:left w:val="none" w:sz="0" w:space="0" w:color="auto"/>
                <w:bottom w:val="none" w:sz="0" w:space="0" w:color="auto"/>
                <w:right w:val="none" w:sz="0" w:space="0" w:color="auto"/>
              </w:divBdr>
            </w:div>
            <w:div w:id="1381974558">
              <w:marLeft w:val="0"/>
              <w:marRight w:val="0"/>
              <w:marTop w:val="0"/>
              <w:marBottom w:val="0"/>
              <w:divBdr>
                <w:top w:val="none" w:sz="0" w:space="0" w:color="auto"/>
                <w:left w:val="none" w:sz="0" w:space="0" w:color="auto"/>
                <w:bottom w:val="none" w:sz="0" w:space="0" w:color="auto"/>
                <w:right w:val="none" w:sz="0" w:space="0" w:color="auto"/>
              </w:divBdr>
            </w:div>
            <w:div w:id="645935800">
              <w:marLeft w:val="0"/>
              <w:marRight w:val="0"/>
              <w:marTop w:val="0"/>
              <w:marBottom w:val="0"/>
              <w:divBdr>
                <w:top w:val="none" w:sz="0" w:space="0" w:color="auto"/>
                <w:left w:val="none" w:sz="0" w:space="0" w:color="auto"/>
                <w:bottom w:val="none" w:sz="0" w:space="0" w:color="auto"/>
                <w:right w:val="none" w:sz="0" w:space="0" w:color="auto"/>
              </w:divBdr>
            </w:div>
          </w:divsChild>
        </w:div>
        <w:div w:id="266809548">
          <w:marLeft w:val="0"/>
          <w:marRight w:val="0"/>
          <w:marTop w:val="0"/>
          <w:marBottom w:val="0"/>
          <w:divBdr>
            <w:top w:val="none" w:sz="0" w:space="0" w:color="auto"/>
            <w:left w:val="none" w:sz="0" w:space="0" w:color="auto"/>
            <w:bottom w:val="none" w:sz="0" w:space="0" w:color="auto"/>
            <w:right w:val="none" w:sz="0" w:space="0" w:color="auto"/>
          </w:divBdr>
        </w:div>
        <w:div w:id="326398310">
          <w:marLeft w:val="0"/>
          <w:marRight w:val="0"/>
          <w:marTop w:val="0"/>
          <w:marBottom w:val="0"/>
          <w:divBdr>
            <w:top w:val="none" w:sz="0" w:space="0" w:color="auto"/>
            <w:left w:val="none" w:sz="0" w:space="0" w:color="auto"/>
            <w:bottom w:val="none" w:sz="0" w:space="0" w:color="auto"/>
            <w:right w:val="none" w:sz="0" w:space="0" w:color="auto"/>
          </w:divBdr>
        </w:div>
        <w:div w:id="308023567">
          <w:marLeft w:val="0"/>
          <w:marRight w:val="0"/>
          <w:marTop w:val="0"/>
          <w:marBottom w:val="0"/>
          <w:divBdr>
            <w:top w:val="none" w:sz="0" w:space="0" w:color="auto"/>
            <w:left w:val="none" w:sz="0" w:space="0" w:color="auto"/>
            <w:bottom w:val="none" w:sz="0" w:space="0" w:color="auto"/>
            <w:right w:val="none" w:sz="0" w:space="0" w:color="auto"/>
          </w:divBdr>
        </w:div>
        <w:div w:id="1732072569">
          <w:marLeft w:val="0"/>
          <w:marRight w:val="0"/>
          <w:marTop w:val="0"/>
          <w:marBottom w:val="0"/>
          <w:divBdr>
            <w:top w:val="none" w:sz="0" w:space="0" w:color="auto"/>
            <w:left w:val="none" w:sz="0" w:space="0" w:color="auto"/>
            <w:bottom w:val="none" w:sz="0" w:space="0" w:color="auto"/>
            <w:right w:val="none" w:sz="0" w:space="0" w:color="auto"/>
          </w:divBdr>
        </w:div>
        <w:div w:id="1304119762">
          <w:marLeft w:val="0"/>
          <w:marRight w:val="0"/>
          <w:marTop w:val="0"/>
          <w:marBottom w:val="0"/>
          <w:divBdr>
            <w:top w:val="none" w:sz="0" w:space="0" w:color="auto"/>
            <w:left w:val="none" w:sz="0" w:space="0" w:color="auto"/>
            <w:bottom w:val="none" w:sz="0" w:space="0" w:color="auto"/>
            <w:right w:val="none" w:sz="0" w:space="0" w:color="auto"/>
          </w:divBdr>
        </w:div>
      </w:divsChild>
    </w:div>
    <w:div w:id="821116832">
      <w:bodyDiv w:val="1"/>
      <w:marLeft w:val="0"/>
      <w:marRight w:val="0"/>
      <w:marTop w:val="0"/>
      <w:marBottom w:val="0"/>
      <w:divBdr>
        <w:top w:val="none" w:sz="0" w:space="0" w:color="auto"/>
        <w:left w:val="none" w:sz="0" w:space="0" w:color="auto"/>
        <w:bottom w:val="none" w:sz="0" w:space="0" w:color="auto"/>
        <w:right w:val="none" w:sz="0" w:space="0" w:color="auto"/>
      </w:divBdr>
    </w:div>
    <w:div w:id="830371976">
      <w:bodyDiv w:val="1"/>
      <w:marLeft w:val="0"/>
      <w:marRight w:val="0"/>
      <w:marTop w:val="0"/>
      <w:marBottom w:val="0"/>
      <w:divBdr>
        <w:top w:val="none" w:sz="0" w:space="0" w:color="auto"/>
        <w:left w:val="none" w:sz="0" w:space="0" w:color="auto"/>
        <w:bottom w:val="none" w:sz="0" w:space="0" w:color="auto"/>
        <w:right w:val="none" w:sz="0" w:space="0" w:color="auto"/>
      </w:divBdr>
    </w:div>
    <w:div w:id="849413424">
      <w:bodyDiv w:val="1"/>
      <w:marLeft w:val="0"/>
      <w:marRight w:val="0"/>
      <w:marTop w:val="0"/>
      <w:marBottom w:val="0"/>
      <w:divBdr>
        <w:top w:val="none" w:sz="0" w:space="0" w:color="auto"/>
        <w:left w:val="none" w:sz="0" w:space="0" w:color="auto"/>
        <w:bottom w:val="none" w:sz="0" w:space="0" w:color="auto"/>
        <w:right w:val="none" w:sz="0" w:space="0" w:color="auto"/>
      </w:divBdr>
    </w:div>
    <w:div w:id="858155723">
      <w:bodyDiv w:val="1"/>
      <w:marLeft w:val="0"/>
      <w:marRight w:val="0"/>
      <w:marTop w:val="0"/>
      <w:marBottom w:val="0"/>
      <w:divBdr>
        <w:top w:val="none" w:sz="0" w:space="0" w:color="auto"/>
        <w:left w:val="none" w:sz="0" w:space="0" w:color="auto"/>
        <w:bottom w:val="none" w:sz="0" w:space="0" w:color="auto"/>
        <w:right w:val="none" w:sz="0" w:space="0" w:color="auto"/>
      </w:divBdr>
    </w:div>
    <w:div w:id="912206024">
      <w:bodyDiv w:val="1"/>
      <w:marLeft w:val="0"/>
      <w:marRight w:val="0"/>
      <w:marTop w:val="0"/>
      <w:marBottom w:val="0"/>
      <w:divBdr>
        <w:top w:val="none" w:sz="0" w:space="0" w:color="auto"/>
        <w:left w:val="none" w:sz="0" w:space="0" w:color="auto"/>
        <w:bottom w:val="none" w:sz="0" w:space="0" w:color="auto"/>
        <w:right w:val="none" w:sz="0" w:space="0" w:color="auto"/>
      </w:divBdr>
    </w:div>
    <w:div w:id="950474523">
      <w:bodyDiv w:val="1"/>
      <w:marLeft w:val="0"/>
      <w:marRight w:val="0"/>
      <w:marTop w:val="0"/>
      <w:marBottom w:val="0"/>
      <w:divBdr>
        <w:top w:val="none" w:sz="0" w:space="0" w:color="auto"/>
        <w:left w:val="none" w:sz="0" w:space="0" w:color="auto"/>
        <w:bottom w:val="none" w:sz="0" w:space="0" w:color="auto"/>
        <w:right w:val="none" w:sz="0" w:space="0" w:color="auto"/>
      </w:divBdr>
    </w:div>
    <w:div w:id="1099713323">
      <w:bodyDiv w:val="1"/>
      <w:marLeft w:val="0"/>
      <w:marRight w:val="0"/>
      <w:marTop w:val="0"/>
      <w:marBottom w:val="0"/>
      <w:divBdr>
        <w:top w:val="none" w:sz="0" w:space="0" w:color="auto"/>
        <w:left w:val="none" w:sz="0" w:space="0" w:color="auto"/>
        <w:bottom w:val="none" w:sz="0" w:space="0" w:color="auto"/>
        <w:right w:val="none" w:sz="0" w:space="0" w:color="auto"/>
      </w:divBdr>
    </w:div>
    <w:div w:id="1105350276">
      <w:bodyDiv w:val="1"/>
      <w:marLeft w:val="0"/>
      <w:marRight w:val="0"/>
      <w:marTop w:val="0"/>
      <w:marBottom w:val="0"/>
      <w:divBdr>
        <w:top w:val="none" w:sz="0" w:space="0" w:color="auto"/>
        <w:left w:val="none" w:sz="0" w:space="0" w:color="auto"/>
        <w:bottom w:val="none" w:sz="0" w:space="0" w:color="auto"/>
        <w:right w:val="none" w:sz="0" w:space="0" w:color="auto"/>
      </w:divBdr>
      <w:divsChild>
        <w:div w:id="1054081664">
          <w:marLeft w:val="0"/>
          <w:marRight w:val="0"/>
          <w:marTop w:val="0"/>
          <w:marBottom w:val="0"/>
          <w:divBdr>
            <w:top w:val="none" w:sz="0" w:space="0" w:color="auto"/>
            <w:left w:val="none" w:sz="0" w:space="0" w:color="auto"/>
            <w:bottom w:val="none" w:sz="0" w:space="0" w:color="auto"/>
            <w:right w:val="none" w:sz="0" w:space="0" w:color="auto"/>
          </w:divBdr>
        </w:div>
        <w:div w:id="1798139113">
          <w:marLeft w:val="0"/>
          <w:marRight w:val="0"/>
          <w:marTop w:val="0"/>
          <w:marBottom w:val="0"/>
          <w:divBdr>
            <w:top w:val="none" w:sz="0" w:space="0" w:color="auto"/>
            <w:left w:val="none" w:sz="0" w:space="0" w:color="auto"/>
            <w:bottom w:val="none" w:sz="0" w:space="0" w:color="auto"/>
            <w:right w:val="none" w:sz="0" w:space="0" w:color="auto"/>
          </w:divBdr>
        </w:div>
      </w:divsChild>
    </w:div>
    <w:div w:id="1128625584">
      <w:bodyDiv w:val="1"/>
      <w:marLeft w:val="0"/>
      <w:marRight w:val="0"/>
      <w:marTop w:val="0"/>
      <w:marBottom w:val="0"/>
      <w:divBdr>
        <w:top w:val="none" w:sz="0" w:space="0" w:color="auto"/>
        <w:left w:val="none" w:sz="0" w:space="0" w:color="auto"/>
        <w:bottom w:val="none" w:sz="0" w:space="0" w:color="auto"/>
        <w:right w:val="none" w:sz="0" w:space="0" w:color="auto"/>
      </w:divBdr>
    </w:div>
    <w:div w:id="1140221308">
      <w:bodyDiv w:val="1"/>
      <w:marLeft w:val="0"/>
      <w:marRight w:val="0"/>
      <w:marTop w:val="0"/>
      <w:marBottom w:val="0"/>
      <w:divBdr>
        <w:top w:val="none" w:sz="0" w:space="0" w:color="auto"/>
        <w:left w:val="none" w:sz="0" w:space="0" w:color="auto"/>
        <w:bottom w:val="none" w:sz="0" w:space="0" w:color="auto"/>
        <w:right w:val="none" w:sz="0" w:space="0" w:color="auto"/>
      </w:divBdr>
    </w:div>
    <w:div w:id="1171066517">
      <w:bodyDiv w:val="1"/>
      <w:marLeft w:val="0"/>
      <w:marRight w:val="0"/>
      <w:marTop w:val="0"/>
      <w:marBottom w:val="0"/>
      <w:divBdr>
        <w:top w:val="none" w:sz="0" w:space="0" w:color="auto"/>
        <w:left w:val="none" w:sz="0" w:space="0" w:color="auto"/>
        <w:bottom w:val="none" w:sz="0" w:space="0" w:color="auto"/>
        <w:right w:val="none" w:sz="0" w:space="0" w:color="auto"/>
      </w:divBdr>
    </w:div>
    <w:div w:id="1184131723">
      <w:bodyDiv w:val="1"/>
      <w:marLeft w:val="0"/>
      <w:marRight w:val="0"/>
      <w:marTop w:val="0"/>
      <w:marBottom w:val="0"/>
      <w:divBdr>
        <w:top w:val="none" w:sz="0" w:space="0" w:color="auto"/>
        <w:left w:val="none" w:sz="0" w:space="0" w:color="auto"/>
        <w:bottom w:val="none" w:sz="0" w:space="0" w:color="auto"/>
        <w:right w:val="none" w:sz="0" w:space="0" w:color="auto"/>
      </w:divBdr>
    </w:div>
    <w:div w:id="1226644352">
      <w:bodyDiv w:val="1"/>
      <w:marLeft w:val="0"/>
      <w:marRight w:val="0"/>
      <w:marTop w:val="0"/>
      <w:marBottom w:val="0"/>
      <w:divBdr>
        <w:top w:val="none" w:sz="0" w:space="0" w:color="auto"/>
        <w:left w:val="none" w:sz="0" w:space="0" w:color="auto"/>
        <w:bottom w:val="none" w:sz="0" w:space="0" w:color="auto"/>
        <w:right w:val="none" w:sz="0" w:space="0" w:color="auto"/>
      </w:divBdr>
    </w:div>
    <w:div w:id="1307973322">
      <w:bodyDiv w:val="1"/>
      <w:marLeft w:val="0"/>
      <w:marRight w:val="0"/>
      <w:marTop w:val="0"/>
      <w:marBottom w:val="0"/>
      <w:divBdr>
        <w:top w:val="none" w:sz="0" w:space="0" w:color="auto"/>
        <w:left w:val="none" w:sz="0" w:space="0" w:color="auto"/>
        <w:bottom w:val="none" w:sz="0" w:space="0" w:color="auto"/>
        <w:right w:val="none" w:sz="0" w:space="0" w:color="auto"/>
      </w:divBdr>
      <w:divsChild>
        <w:div w:id="1940791199">
          <w:marLeft w:val="0"/>
          <w:marRight w:val="0"/>
          <w:marTop w:val="0"/>
          <w:marBottom w:val="0"/>
          <w:divBdr>
            <w:top w:val="none" w:sz="0" w:space="0" w:color="auto"/>
            <w:left w:val="none" w:sz="0" w:space="0" w:color="auto"/>
            <w:bottom w:val="none" w:sz="0" w:space="0" w:color="auto"/>
            <w:right w:val="none" w:sz="0" w:space="0" w:color="auto"/>
          </w:divBdr>
        </w:div>
        <w:div w:id="728383820">
          <w:marLeft w:val="0"/>
          <w:marRight w:val="0"/>
          <w:marTop w:val="0"/>
          <w:marBottom w:val="0"/>
          <w:divBdr>
            <w:top w:val="none" w:sz="0" w:space="0" w:color="auto"/>
            <w:left w:val="none" w:sz="0" w:space="0" w:color="auto"/>
            <w:bottom w:val="none" w:sz="0" w:space="0" w:color="auto"/>
            <w:right w:val="none" w:sz="0" w:space="0" w:color="auto"/>
          </w:divBdr>
        </w:div>
        <w:div w:id="715201873">
          <w:marLeft w:val="0"/>
          <w:marRight w:val="0"/>
          <w:marTop w:val="0"/>
          <w:marBottom w:val="0"/>
          <w:divBdr>
            <w:top w:val="none" w:sz="0" w:space="0" w:color="auto"/>
            <w:left w:val="none" w:sz="0" w:space="0" w:color="auto"/>
            <w:bottom w:val="none" w:sz="0" w:space="0" w:color="auto"/>
            <w:right w:val="none" w:sz="0" w:space="0" w:color="auto"/>
          </w:divBdr>
        </w:div>
      </w:divsChild>
    </w:div>
    <w:div w:id="1402412799">
      <w:bodyDiv w:val="1"/>
      <w:marLeft w:val="0"/>
      <w:marRight w:val="0"/>
      <w:marTop w:val="0"/>
      <w:marBottom w:val="0"/>
      <w:divBdr>
        <w:top w:val="none" w:sz="0" w:space="0" w:color="auto"/>
        <w:left w:val="none" w:sz="0" w:space="0" w:color="auto"/>
        <w:bottom w:val="none" w:sz="0" w:space="0" w:color="auto"/>
        <w:right w:val="none" w:sz="0" w:space="0" w:color="auto"/>
      </w:divBdr>
    </w:div>
    <w:div w:id="1459639381">
      <w:bodyDiv w:val="1"/>
      <w:marLeft w:val="0"/>
      <w:marRight w:val="0"/>
      <w:marTop w:val="0"/>
      <w:marBottom w:val="0"/>
      <w:divBdr>
        <w:top w:val="none" w:sz="0" w:space="0" w:color="auto"/>
        <w:left w:val="none" w:sz="0" w:space="0" w:color="auto"/>
        <w:bottom w:val="none" w:sz="0" w:space="0" w:color="auto"/>
        <w:right w:val="none" w:sz="0" w:space="0" w:color="auto"/>
      </w:divBdr>
    </w:div>
    <w:div w:id="1476754461">
      <w:bodyDiv w:val="1"/>
      <w:marLeft w:val="0"/>
      <w:marRight w:val="0"/>
      <w:marTop w:val="0"/>
      <w:marBottom w:val="0"/>
      <w:divBdr>
        <w:top w:val="none" w:sz="0" w:space="0" w:color="auto"/>
        <w:left w:val="none" w:sz="0" w:space="0" w:color="auto"/>
        <w:bottom w:val="none" w:sz="0" w:space="0" w:color="auto"/>
        <w:right w:val="none" w:sz="0" w:space="0" w:color="auto"/>
      </w:divBdr>
    </w:div>
    <w:div w:id="1524978207">
      <w:bodyDiv w:val="1"/>
      <w:marLeft w:val="0"/>
      <w:marRight w:val="0"/>
      <w:marTop w:val="0"/>
      <w:marBottom w:val="0"/>
      <w:divBdr>
        <w:top w:val="none" w:sz="0" w:space="0" w:color="auto"/>
        <w:left w:val="none" w:sz="0" w:space="0" w:color="auto"/>
        <w:bottom w:val="none" w:sz="0" w:space="0" w:color="auto"/>
        <w:right w:val="none" w:sz="0" w:space="0" w:color="auto"/>
      </w:divBdr>
    </w:div>
    <w:div w:id="1687101543">
      <w:bodyDiv w:val="1"/>
      <w:marLeft w:val="0"/>
      <w:marRight w:val="0"/>
      <w:marTop w:val="0"/>
      <w:marBottom w:val="0"/>
      <w:divBdr>
        <w:top w:val="none" w:sz="0" w:space="0" w:color="auto"/>
        <w:left w:val="none" w:sz="0" w:space="0" w:color="auto"/>
        <w:bottom w:val="none" w:sz="0" w:space="0" w:color="auto"/>
        <w:right w:val="none" w:sz="0" w:space="0" w:color="auto"/>
      </w:divBdr>
    </w:div>
    <w:div w:id="1856729756">
      <w:bodyDiv w:val="1"/>
      <w:marLeft w:val="0"/>
      <w:marRight w:val="0"/>
      <w:marTop w:val="0"/>
      <w:marBottom w:val="0"/>
      <w:divBdr>
        <w:top w:val="none" w:sz="0" w:space="0" w:color="auto"/>
        <w:left w:val="none" w:sz="0" w:space="0" w:color="auto"/>
        <w:bottom w:val="none" w:sz="0" w:space="0" w:color="auto"/>
        <w:right w:val="none" w:sz="0" w:space="0" w:color="auto"/>
      </w:divBdr>
    </w:div>
    <w:div w:id="1862543865">
      <w:bodyDiv w:val="1"/>
      <w:marLeft w:val="0"/>
      <w:marRight w:val="0"/>
      <w:marTop w:val="0"/>
      <w:marBottom w:val="0"/>
      <w:divBdr>
        <w:top w:val="none" w:sz="0" w:space="0" w:color="auto"/>
        <w:left w:val="none" w:sz="0" w:space="0" w:color="auto"/>
        <w:bottom w:val="none" w:sz="0" w:space="0" w:color="auto"/>
        <w:right w:val="none" w:sz="0" w:space="0" w:color="auto"/>
      </w:divBdr>
    </w:div>
    <w:div w:id="2049716460">
      <w:bodyDiv w:val="1"/>
      <w:marLeft w:val="0"/>
      <w:marRight w:val="0"/>
      <w:marTop w:val="0"/>
      <w:marBottom w:val="0"/>
      <w:divBdr>
        <w:top w:val="none" w:sz="0" w:space="0" w:color="auto"/>
        <w:left w:val="none" w:sz="0" w:space="0" w:color="auto"/>
        <w:bottom w:val="none" w:sz="0" w:space="0" w:color="auto"/>
        <w:right w:val="none" w:sz="0" w:space="0" w:color="auto"/>
      </w:divBdr>
    </w:div>
    <w:div w:id="2063751173">
      <w:bodyDiv w:val="1"/>
      <w:marLeft w:val="0"/>
      <w:marRight w:val="0"/>
      <w:marTop w:val="0"/>
      <w:marBottom w:val="0"/>
      <w:divBdr>
        <w:top w:val="none" w:sz="0" w:space="0" w:color="auto"/>
        <w:left w:val="none" w:sz="0" w:space="0" w:color="auto"/>
        <w:bottom w:val="none" w:sz="0" w:space="0" w:color="auto"/>
        <w:right w:val="none" w:sz="0" w:space="0" w:color="auto"/>
      </w:divBdr>
    </w:div>
    <w:div w:id="2142769120">
      <w:bodyDiv w:val="1"/>
      <w:marLeft w:val="0"/>
      <w:marRight w:val="0"/>
      <w:marTop w:val="0"/>
      <w:marBottom w:val="0"/>
      <w:divBdr>
        <w:top w:val="none" w:sz="0" w:space="0" w:color="auto"/>
        <w:left w:val="none" w:sz="0" w:space="0" w:color="auto"/>
        <w:bottom w:val="none" w:sz="0" w:space="0" w:color="auto"/>
        <w:right w:val="none" w:sz="0" w:space="0" w:color="auto"/>
      </w:divBdr>
    </w:div>
    <w:div w:id="21453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useincare.org.nz" TargetMode="External"/><Relationship Id="rId18" Type="http://schemas.openxmlformats.org/officeDocument/2006/relationships/image" Target="media/image2.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buseincare.org.nz/our-inquiries/royal-commission-hearing-into-institutional-responses-of-state-agencies-to-abuse-in-care/evidence-of-the-state-institutional-response-public-hearing/" TargetMode="External"/><Relationship Id="rId17" Type="http://schemas.openxmlformats.org/officeDocument/2006/relationships/hyperlink" Target="mailto:contact@abuseincare.org.n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ontact@abuseincare.org.nz" TargetMode="External"/><Relationship Id="rId20" Type="http://schemas.openxmlformats.org/officeDocument/2006/relationships/hyperlink" Target="https://www.abuseincare.org.nz/get-involved/sharing-your-experience-n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buseincare.org.nz/our-inquiries/faith-based-institutions-response-hear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buseincare.org.nz/our-progress/engagement/rainbow-hu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useincare.org.nz/our-inquiries/faith-based-institutions-response-heari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3220A66958549B6B5644082A69644" ma:contentTypeVersion="7" ma:contentTypeDescription="Create a new document." ma:contentTypeScope="" ma:versionID="f34e123e6fe530114c5f9de6e2629103">
  <xsd:schema xmlns:xsd="http://www.w3.org/2001/XMLSchema" xmlns:xs="http://www.w3.org/2001/XMLSchema" xmlns:p="http://schemas.microsoft.com/office/2006/metadata/properties" xmlns:ns2="cca7bc15-23ab-440b-a49f-3d942a09fae4" xmlns:ns3="404f1638-17f1-4a95-af18-fe846b47ff27" targetNamespace="http://schemas.microsoft.com/office/2006/metadata/properties" ma:root="true" ma:fieldsID="83ee18fee4214d23ed17f4803ef8629a" ns2:_="" ns3:_="">
    <xsd:import namespace="cca7bc15-23ab-440b-a49f-3d942a09fae4"/>
    <xsd:import namespace="404f1638-17f1-4a95-af18-fe846b47ff27"/>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4f1638-17f1-4a95-af18-fe846b47ff2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ca7bc15-23ab-440b-a49f-3d942a09fae4">UNCLASSIFIED</Security_x0020_Classification>
    <SharedWithUsers xmlns="cca7bc15-23ab-440b-a49f-3d942a09fae4">
      <UserInfo>
        <DisplayName>Therese Anders</DisplayName>
        <AccountId>261</AccountId>
        <AccountType/>
      </UserInfo>
      <UserInfo>
        <DisplayName>Nikki Douglas</DisplayName>
        <AccountId>414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4A99-E6B0-4C3F-A244-36B900358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404f1638-17f1-4a95-af18-fe846b47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96749-20BC-42F0-847C-CA820997612C}">
  <ds:schemaRefs>
    <ds:schemaRef ds:uri="http://schemas.microsoft.com/office/2006/metadata/properties"/>
    <ds:schemaRef ds:uri="http://schemas.microsoft.com/office/infopath/2007/PartnerControls"/>
    <ds:schemaRef ds:uri="404f1638-17f1-4a95-af18-fe846b47ff27"/>
    <ds:schemaRef ds:uri="http://purl.org/dc/terms/"/>
    <ds:schemaRef ds:uri="http://purl.org/dc/dcmitype/"/>
    <ds:schemaRef ds:uri="cca7bc15-23ab-440b-a49f-3d942a09fae4"/>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2B5FA1E9-275D-4911-BF9A-92FB8E987B21}">
  <ds:schemaRefs>
    <ds:schemaRef ds:uri="http://schemas.microsoft.com/sharepoint/v3/contenttype/forms"/>
  </ds:schemaRefs>
</ds:datastoreItem>
</file>

<file path=customXml/itemProps4.xml><?xml version="1.0" encoding="utf-8"?>
<ds:datastoreItem xmlns:ds="http://schemas.openxmlformats.org/officeDocument/2006/customXml" ds:itemID="{E49FE4F2-0252-4A8D-A3A3-21016F02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Anders</dc:creator>
  <cp:keywords/>
  <dc:description/>
  <cp:lastModifiedBy>Ben Aulakh</cp:lastModifiedBy>
  <cp:revision>2</cp:revision>
  <cp:lastPrinted>2014-03-27T01:47:00Z</cp:lastPrinted>
  <dcterms:created xsi:type="dcterms:W3CDTF">2022-10-07T02:18:00Z</dcterms:created>
  <dcterms:modified xsi:type="dcterms:W3CDTF">2022-10-07T02:18:00Z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0x010100F4D3220A66958549B6B5644082A69644</vt:lpwstr>
  </property>
</Properties>
</file>