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8C2A3" w14:textId="5E9F90F7" w:rsidR="00113C7B" w:rsidRDefault="00713F14" w:rsidP="00614C88">
      <w:pPr>
        <w:jc w:val="center"/>
        <w:rPr>
          <w:rFonts w:cstheme="minorHAnsi"/>
          <w:b/>
          <w:bCs/>
          <w:sz w:val="28"/>
          <w:szCs w:val="28"/>
        </w:rPr>
      </w:pPr>
      <w:r>
        <w:rPr>
          <w:b/>
          <w:bCs/>
          <w:noProof/>
        </w:rPr>
        <w:drawing>
          <wp:inline distT="0" distB="0" distL="0" distR="0" wp14:anchorId="376CB936" wp14:editId="354A8B7B">
            <wp:extent cx="2673350" cy="14306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 Logo White .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9448" cy="1540983"/>
                    </a:xfrm>
                    <a:prstGeom prst="rect">
                      <a:avLst/>
                    </a:prstGeom>
                  </pic:spPr>
                </pic:pic>
              </a:graphicData>
            </a:graphic>
          </wp:inline>
        </w:drawing>
      </w:r>
    </w:p>
    <w:p w14:paraId="727EEBB5" w14:textId="0B465E41" w:rsidR="00113C7B" w:rsidRPr="00271869" w:rsidRDefault="00113C7B" w:rsidP="007D68CC">
      <w:pPr>
        <w:jc w:val="center"/>
        <w:rPr>
          <w:rFonts w:cstheme="minorHAnsi"/>
          <w:b/>
          <w:bCs/>
          <w:sz w:val="32"/>
          <w:szCs w:val="32"/>
        </w:rPr>
      </w:pPr>
      <w:r w:rsidRPr="00271869">
        <w:rPr>
          <w:rFonts w:cstheme="minorHAnsi"/>
          <w:b/>
          <w:bCs/>
          <w:sz w:val="32"/>
          <w:szCs w:val="32"/>
        </w:rPr>
        <w:t>MĀORI INVESTIGATION</w:t>
      </w:r>
    </w:p>
    <w:p w14:paraId="259A8F86" w14:textId="77777777" w:rsidR="00113C7B" w:rsidRDefault="00113C7B" w:rsidP="007D68CC">
      <w:pPr>
        <w:jc w:val="center"/>
        <w:rPr>
          <w:rFonts w:cstheme="minorHAnsi"/>
          <w:b/>
          <w:bCs/>
          <w:sz w:val="28"/>
          <w:szCs w:val="28"/>
        </w:rPr>
      </w:pPr>
    </w:p>
    <w:p w14:paraId="1368D15A" w14:textId="272780E4" w:rsidR="007D68CC" w:rsidRDefault="00113C7B" w:rsidP="007D68CC">
      <w:pPr>
        <w:jc w:val="center"/>
        <w:rPr>
          <w:rFonts w:cstheme="minorHAnsi"/>
          <w:b/>
          <w:bCs/>
          <w:sz w:val="28"/>
          <w:szCs w:val="28"/>
        </w:rPr>
      </w:pPr>
      <w:r>
        <w:rPr>
          <w:rFonts w:cstheme="minorHAnsi"/>
          <w:b/>
          <w:bCs/>
          <w:sz w:val="28"/>
          <w:szCs w:val="28"/>
        </w:rPr>
        <w:t xml:space="preserve">AN </w:t>
      </w:r>
      <w:r w:rsidR="007D68CC">
        <w:rPr>
          <w:rFonts w:cstheme="minorHAnsi"/>
          <w:b/>
          <w:bCs/>
          <w:sz w:val="28"/>
          <w:szCs w:val="28"/>
        </w:rPr>
        <w:t xml:space="preserve">INVESTIGATION INTO </w:t>
      </w:r>
      <w:r w:rsidR="007F0537">
        <w:rPr>
          <w:rFonts w:cstheme="minorHAnsi"/>
          <w:b/>
          <w:bCs/>
          <w:sz w:val="28"/>
          <w:szCs w:val="28"/>
        </w:rPr>
        <w:t>MĀORI EXPERIENCES</w:t>
      </w:r>
      <w:r w:rsidR="006F5A98">
        <w:rPr>
          <w:rFonts w:cstheme="minorHAnsi"/>
          <w:b/>
          <w:bCs/>
          <w:sz w:val="28"/>
          <w:szCs w:val="28"/>
        </w:rPr>
        <w:t xml:space="preserve"> OF ABUSE IN</w:t>
      </w:r>
      <w:r w:rsidR="000A58B8">
        <w:rPr>
          <w:rFonts w:cstheme="minorHAnsi"/>
          <w:b/>
          <w:bCs/>
          <w:sz w:val="28"/>
          <w:szCs w:val="28"/>
        </w:rPr>
        <w:t xml:space="preserve"> </w:t>
      </w:r>
      <w:r w:rsidR="006F5A98">
        <w:rPr>
          <w:rFonts w:cstheme="minorHAnsi"/>
          <w:b/>
          <w:bCs/>
          <w:sz w:val="28"/>
          <w:szCs w:val="28"/>
        </w:rPr>
        <w:t xml:space="preserve">CARE </w:t>
      </w:r>
    </w:p>
    <w:p w14:paraId="66D94BA0" w14:textId="4AA94E1F" w:rsidR="00E3535C" w:rsidRDefault="00E3535C" w:rsidP="00E3535C">
      <w:pPr>
        <w:rPr>
          <w:b/>
          <w:bCs/>
        </w:rPr>
      </w:pPr>
    </w:p>
    <w:p w14:paraId="53FE14AB" w14:textId="228E25EA" w:rsidR="00E3535C" w:rsidRPr="001A37FF" w:rsidRDefault="00E3535C" w:rsidP="0075227F">
      <w:pPr>
        <w:pStyle w:val="ListParagraph"/>
        <w:spacing w:before="120" w:after="240" w:line="360" w:lineRule="auto"/>
        <w:contextualSpacing w:val="0"/>
        <w:rPr>
          <w:b/>
          <w:bCs/>
          <w:sz w:val="24"/>
          <w:szCs w:val="24"/>
        </w:rPr>
      </w:pPr>
      <w:r w:rsidRPr="001A37FF">
        <w:rPr>
          <w:b/>
          <w:bCs/>
          <w:sz w:val="24"/>
          <w:szCs w:val="24"/>
        </w:rPr>
        <w:t>TĪMATANGA KŌRERO | INTRODUCTION</w:t>
      </w:r>
    </w:p>
    <w:p w14:paraId="51FD32AB" w14:textId="39F911F6" w:rsidR="00811755" w:rsidRPr="00F26997" w:rsidRDefault="00E3535C" w:rsidP="008A5004">
      <w:pPr>
        <w:numPr>
          <w:ilvl w:val="1"/>
          <w:numId w:val="12"/>
        </w:numPr>
        <w:spacing w:before="120" w:after="240" w:line="360" w:lineRule="auto"/>
        <w:jc w:val="both"/>
        <w:rPr>
          <w:sz w:val="24"/>
          <w:szCs w:val="24"/>
        </w:rPr>
      </w:pPr>
      <w:r w:rsidRPr="00F26997">
        <w:rPr>
          <w:sz w:val="24"/>
          <w:szCs w:val="24"/>
        </w:rPr>
        <w:t xml:space="preserve">The </w:t>
      </w:r>
      <w:r w:rsidR="00113C7B" w:rsidRPr="00F26997">
        <w:rPr>
          <w:sz w:val="24"/>
          <w:szCs w:val="24"/>
        </w:rPr>
        <w:t>Inquiry’s</w:t>
      </w:r>
      <w:r w:rsidR="00F076F1" w:rsidRPr="00F26997">
        <w:rPr>
          <w:sz w:val="24"/>
          <w:szCs w:val="24"/>
        </w:rPr>
        <w:t xml:space="preserve"> </w:t>
      </w:r>
      <w:r w:rsidRPr="00F26997">
        <w:rPr>
          <w:sz w:val="24"/>
          <w:szCs w:val="24"/>
        </w:rPr>
        <w:t xml:space="preserve">Māori </w:t>
      </w:r>
      <w:r w:rsidR="000F7DC5" w:rsidRPr="00F26997">
        <w:rPr>
          <w:sz w:val="24"/>
          <w:szCs w:val="24"/>
        </w:rPr>
        <w:t>i</w:t>
      </w:r>
      <w:r w:rsidRPr="00F26997">
        <w:rPr>
          <w:sz w:val="24"/>
          <w:szCs w:val="24"/>
        </w:rPr>
        <w:t xml:space="preserve">nvestigation </w:t>
      </w:r>
      <w:r w:rsidR="0007600E" w:rsidRPr="00F26997">
        <w:rPr>
          <w:sz w:val="24"/>
          <w:szCs w:val="24"/>
        </w:rPr>
        <w:t>will</w:t>
      </w:r>
      <w:r w:rsidR="00240945" w:rsidRPr="00F26997">
        <w:rPr>
          <w:sz w:val="24"/>
          <w:szCs w:val="24"/>
        </w:rPr>
        <w:t xml:space="preserve"> </w:t>
      </w:r>
      <w:r w:rsidR="00113C7B" w:rsidRPr="00F26997">
        <w:rPr>
          <w:sz w:val="24"/>
          <w:szCs w:val="24"/>
        </w:rPr>
        <w:t>examine</w:t>
      </w:r>
      <w:r w:rsidRPr="00F26997">
        <w:rPr>
          <w:sz w:val="24"/>
          <w:szCs w:val="24"/>
        </w:rPr>
        <w:t xml:space="preserve"> issues that are </w:t>
      </w:r>
      <w:r w:rsidR="00113C7B" w:rsidRPr="00F26997">
        <w:rPr>
          <w:sz w:val="24"/>
          <w:szCs w:val="24"/>
        </w:rPr>
        <w:t xml:space="preserve">particularly </w:t>
      </w:r>
      <w:r w:rsidR="00D400DF" w:rsidRPr="00F26997">
        <w:rPr>
          <w:sz w:val="24"/>
          <w:szCs w:val="24"/>
        </w:rPr>
        <w:t xml:space="preserve">relevant </w:t>
      </w:r>
      <w:r w:rsidRPr="00F26997">
        <w:rPr>
          <w:sz w:val="24"/>
          <w:szCs w:val="24"/>
        </w:rPr>
        <w:t>to Māori experience</w:t>
      </w:r>
      <w:r w:rsidR="00CA07D4" w:rsidRPr="00F26997">
        <w:rPr>
          <w:sz w:val="24"/>
          <w:szCs w:val="24"/>
        </w:rPr>
        <w:t>s</w:t>
      </w:r>
      <w:r w:rsidRPr="00F26997">
        <w:rPr>
          <w:sz w:val="24"/>
          <w:szCs w:val="24"/>
        </w:rPr>
        <w:t xml:space="preserve"> of abuse </w:t>
      </w:r>
      <w:r w:rsidR="005E43FE" w:rsidRPr="00F26997">
        <w:rPr>
          <w:sz w:val="24"/>
          <w:szCs w:val="24"/>
        </w:rPr>
        <w:t>across</w:t>
      </w:r>
      <w:r w:rsidR="00B47EC1" w:rsidRPr="00F26997">
        <w:rPr>
          <w:sz w:val="24"/>
          <w:szCs w:val="24"/>
        </w:rPr>
        <w:t xml:space="preserve"> </w:t>
      </w:r>
      <w:r w:rsidR="009C1534" w:rsidRPr="00F26997">
        <w:rPr>
          <w:sz w:val="24"/>
          <w:szCs w:val="24"/>
        </w:rPr>
        <w:t>all</w:t>
      </w:r>
      <w:r w:rsidRPr="00F26997">
        <w:rPr>
          <w:sz w:val="24"/>
          <w:szCs w:val="24"/>
        </w:rPr>
        <w:t xml:space="preserve"> </w:t>
      </w:r>
      <w:r w:rsidR="00113C7B" w:rsidRPr="00F26997">
        <w:rPr>
          <w:sz w:val="24"/>
          <w:szCs w:val="24"/>
        </w:rPr>
        <w:t>State and faith</w:t>
      </w:r>
      <w:r w:rsidR="00AA167A" w:rsidRPr="00F26997">
        <w:rPr>
          <w:sz w:val="24"/>
          <w:szCs w:val="24"/>
        </w:rPr>
        <w:t>-</w:t>
      </w:r>
      <w:r w:rsidR="00113C7B" w:rsidRPr="00F26997">
        <w:rPr>
          <w:sz w:val="24"/>
          <w:szCs w:val="24"/>
        </w:rPr>
        <w:t xml:space="preserve">based </w:t>
      </w:r>
      <w:r w:rsidRPr="00F26997">
        <w:rPr>
          <w:sz w:val="24"/>
          <w:szCs w:val="24"/>
        </w:rPr>
        <w:t xml:space="preserve">care settings included in the </w:t>
      </w:r>
      <w:r w:rsidR="00113C7B" w:rsidRPr="00F26997">
        <w:rPr>
          <w:sz w:val="24"/>
          <w:szCs w:val="24"/>
        </w:rPr>
        <w:t>T</w:t>
      </w:r>
      <w:r w:rsidRPr="00F26997">
        <w:rPr>
          <w:sz w:val="24"/>
          <w:szCs w:val="24"/>
        </w:rPr>
        <w:t>erms of</w:t>
      </w:r>
      <w:r w:rsidR="00113C7B" w:rsidRPr="00F26997">
        <w:rPr>
          <w:sz w:val="24"/>
          <w:szCs w:val="24"/>
        </w:rPr>
        <w:t xml:space="preserve"> R</w:t>
      </w:r>
      <w:r w:rsidRPr="00F26997">
        <w:rPr>
          <w:sz w:val="24"/>
          <w:szCs w:val="24"/>
        </w:rPr>
        <w:t>eference</w:t>
      </w:r>
      <w:r w:rsidR="00A31BEC" w:rsidRPr="00F26997">
        <w:rPr>
          <w:sz w:val="24"/>
          <w:szCs w:val="24"/>
        </w:rPr>
        <w:t xml:space="preserve"> and will work alongside the Inquiry’s other investigations</w:t>
      </w:r>
      <w:r w:rsidRPr="00F26997">
        <w:rPr>
          <w:sz w:val="24"/>
          <w:szCs w:val="24"/>
        </w:rPr>
        <w:t>.</w:t>
      </w:r>
    </w:p>
    <w:p w14:paraId="0EFCE17A" w14:textId="0D38FF1C" w:rsidR="00614C88" w:rsidRPr="00F26997" w:rsidRDefault="00614C88" w:rsidP="008A5004">
      <w:pPr>
        <w:pStyle w:val="ListParagraph"/>
        <w:numPr>
          <w:ilvl w:val="1"/>
          <w:numId w:val="12"/>
        </w:numPr>
        <w:spacing w:before="120" w:after="240" w:line="360" w:lineRule="auto"/>
        <w:contextualSpacing w:val="0"/>
        <w:jc w:val="both"/>
        <w:rPr>
          <w:sz w:val="24"/>
          <w:szCs w:val="24"/>
          <w:lang w:val="en-AU"/>
        </w:rPr>
      </w:pPr>
      <w:r w:rsidRPr="00F26997">
        <w:rPr>
          <w:sz w:val="24"/>
          <w:szCs w:val="24"/>
        </w:rPr>
        <w:t>Abuse is defined in the Inquiry’s Terms of Reference as meaning physical, sexual, emotional or psychological abuse, and neglect. It includes inadequate or improper treatment that resulted in serious mental or physical harm to a person in care. Neglect is not defined in the Terms of Reference, but the Inquiry considers neglect may include physical, emotional and psychological, medical, educational, spiritual and cultural neglect.</w:t>
      </w:r>
    </w:p>
    <w:p w14:paraId="1CC96BFD" w14:textId="0420582F" w:rsidR="00AD6DFA" w:rsidRPr="00F26997" w:rsidRDefault="002D4DD1" w:rsidP="008A5004">
      <w:pPr>
        <w:numPr>
          <w:ilvl w:val="1"/>
          <w:numId w:val="12"/>
        </w:numPr>
        <w:spacing w:before="120" w:after="240" w:line="360" w:lineRule="auto"/>
        <w:jc w:val="both"/>
        <w:rPr>
          <w:sz w:val="24"/>
          <w:szCs w:val="24"/>
        </w:rPr>
      </w:pPr>
      <w:r w:rsidRPr="00F26997">
        <w:rPr>
          <w:sz w:val="24"/>
          <w:szCs w:val="24"/>
        </w:rPr>
        <w:t>The main period covered by this investigation is 1950 to 1999. However, the Inquiry has discretion to consider issues and experiences prior to 1950 and will also consider issues and experiences after 1999 in order to inform its recommendations.</w:t>
      </w:r>
    </w:p>
    <w:p w14:paraId="67E3C4DC" w14:textId="3B0493B7" w:rsidR="006F6DEE" w:rsidRPr="00F26997" w:rsidRDefault="006F6DEE" w:rsidP="006F6DEE">
      <w:pPr>
        <w:pStyle w:val="ListParagraph"/>
        <w:spacing w:before="120" w:after="240" w:line="360" w:lineRule="auto"/>
        <w:ind w:left="680"/>
        <w:contextualSpacing w:val="0"/>
      </w:pPr>
      <w:r w:rsidRPr="00F26997">
        <w:rPr>
          <w:b/>
          <w:bCs/>
          <w:sz w:val="24"/>
          <w:szCs w:val="24"/>
        </w:rPr>
        <w:t>KIA WHAKATŌMURI TE HAERE WHAKAMUA | MĀORI INVESTIGATION OVERVIEW</w:t>
      </w:r>
    </w:p>
    <w:p w14:paraId="04F9B639" w14:textId="2332E123" w:rsidR="00581EF4" w:rsidRPr="00F26997" w:rsidRDefault="00D2582E" w:rsidP="00581EF4">
      <w:pPr>
        <w:numPr>
          <w:ilvl w:val="1"/>
          <w:numId w:val="12"/>
        </w:numPr>
        <w:spacing w:before="120" w:after="240" w:line="360" w:lineRule="auto"/>
        <w:jc w:val="both"/>
        <w:rPr>
          <w:sz w:val="24"/>
          <w:szCs w:val="24"/>
        </w:rPr>
      </w:pPr>
      <w:r w:rsidRPr="00F26997">
        <w:rPr>
          <w:sz w:val="24"/>
          <w:szCs w:val="24"/>
        </w:rPr>
        <w:t xml:space="preserve">The Māori </w:t>
      </w:r>
      <w:r w:rsidR="000F7DC5" w:rsidRPr="00F26997">
        <w:rPr>
          <w:sz w:val="24"/>
          <w:szCs w:val="24"/>
        </w:rPr>
        <w:t>i</w:t>
      </w:r>
      <w:r w:rsidRPr="00F26997">
        <w:rPr>
          <w:sz w:val="24"/>
          <w:szCs w:val="24"/>
        </w:rPr>
        <w:t xml:space="preserve">nvestigation will undertake two key strands of work – looking back and looking forward. </w:t>
      </w:r>
      <w:r w:rsidR="00C820AA" w:rsidRPr="00F26997">
        <w:rPr>
          <w:sz w:val="24"/>
          <w:szCs w:val="24"/>
        </w:rPr>
        <w:t xml:space="preserve"> </w:t>
      </w:r>
    </w:p>
    <w:p w14:paraId="37C9B9C7" w14:textId="71F3BC3A" w:rsidR="00C820AA" w:rsidRPr="00F26997" w:rsidRDefault="00D2582E" w:rsidP="00581EF4">
      <w:pPr>
        <w:numPr>
          <w:ilvl w:val="1"/>
          <w:numId w:val="12"/>
        </w:numPr>
        <w:spacing w:before="120" w:after="240" w:line="360" w:lineRule="auto"/>
        <w:jc w:val="both"/>
        <w:rPr>
          <w:sz w:val="24"/>
          <w:szCs w:val="24"/>
        </w:rPr>
      </w:pPr>
      <w:r w:rsidRPr="00F26997">
        <w:rPr>
          <w:sz w:val="24"/>
          <w:szCs w:val="24"/>
        </w:rPr>
        <w:lastRenderedPageBreak/>
        <w:t xml:space="preserve">With that dual focus, the Māori </w:t>
      </w:r>
      <w:r w:rsidR="000F7DC5" w:rsidRPr="00F26997">
        <w:rPr>
          <w:sz w:val="24"/>
          <w:szCs w:val="24"/>
        </w:rPr>
        <w:t>i</w:t>
      </w:r>
      <w:r w:rsidRPr="00F26997">
        <w:rPr>
          <w:sz w:val="24"/>
          <w:szCs w:val="24"/>
        </w:rPr>
        <w:t>nvestigation will investigate:</w:t>
      </w:r>
    </w:p>
    <w:p w14:paraId="125117F1" w14:textId="2E88E5F9" w:rsidR="000E097B" w:rsidRPr="00F26997" w:rsidRDefault="00682380" w:rsidP="00C820AA">
      <w:pPr>
        <w:pStyle w:val="ListParagraph"/>
        <w:numPr>
          <w:ilvl w:val="1"/>
          <w:numId w:val="15"/>
        </w:numPr>
        <w:spacing w:before="120" w:after="240" w:line="360" w:lineRule="auto"/>
        <w:ind w:left="1843" w:hanging="567"/>
        <w:jc w:val="both"/>
        <w:rPr>
          <w:sz w:val="24"/>
          <w:szCs w:val="24"/>
        </w:rPr>
      </w:pPr>
      <w:r w:rsidRPr="00F26997">
        <w:rPr>
          <w:sz w:val="24"/>
          <w:szCs w:val="24"/>
        </w:rPr>
        <w:t>W</w:t>
      </w:r>
      <w:r w:rsidR="00FA713A" w:rsidRPr="00F26997">
        <w:rPr>
          <w:sz w:val="24"/>
          <w:szCs w:val="24"/>
        </w:rPr>
        <w:t xml:space="preserve">hat </w:t>
      </w:r>
      <w:r w:rsidR="00EA3943" w:rsidRPr="00F26997">
        <w:rPr>
          <w:sz w:val="24"/>
          <w:szCs w:val="24"/>
        </w:rPr>
        <w:t>happened</w:t>
      </w:r>
      <w:r w:rsidR="00A10132" w:rsidRPr="00F26997">
        <w:rPr>
          <w:sz w:val="24"/>
          <w:szCs w:val="24"/>
        </w:rPr>
        <w:t xml:space="preserve"> to </w:t>
      </w:r>
      <w:r w:rsidR="00650227" w:rsidRPr="00F26997">
        <w:rPr>
          <w:sz w:val="24"/>
          <w:szCs w:val="24"/>
        </w:rPr>
        <w:t>Māori</w:t>
      </w:r>
      <w:r w:rsidR="00160EC1" w:rsidRPr="00F26997">
        <w:rPr>
          <w:sz w:val="24"/>
          <w:szCs w:val="24"/>
        </w:rPr>
        <w:t xml:space="preserve"> abused in care</w:t>
      </w:r>
      <w:r w:rsidRPr="00F26997">
        <w:rPr>
          <w:sz w:val="24"/>
          <w:szCs w:val="24"/>
        </w:rPr>
        <w:t xml:space="preserve"> during 1950 -1999</w:t>
      </w:r>
      <w:r w:rsidR="00EA3943" w:rsidRPr="00F26997">
        <w:rPr>
          <w:sz w:val="24"/>
          <w:szCs w:val="24"/>
        </w:rPr>
        <w:t xml:space="preserve"> and why</w:t>
      </w:r>
    </w:p>
    <w:p w14:paraId="4B6789E9" w14:textId="316ED738" w:rsidR="000D5830" w:rsidRPr="00F26997" w:rsidRDefault="00F73D72" w:rsidP="00C820AA">
      <w:pPr>
        <w:numPr>
          <w:ilvl w:val="1"/>
          <w:numId w:val="15"/>
        </w:numPr>
        <w:spacing w:before="120" w:after="240" w:line="360" w:lineRule="auto"/>
        <w:ind w:left="1843" w:hanging="567"/>
        <w:jc w:val="both"/>
        <w:rPr>
          <w:sz w:val="24"/>
          <w:szCs w:val="24"/>
        </w:rPr>
      </w:pPr>
      <w:r w:rsidRPr="00F26997">
        <w:rPr>
          <w:sz w:val="24"/>
          <w:szCs w:val="24"/>
        </w:rPr>
        <w:t>The current systems for preventing and responding to abuse</w:t>
      </w:r>
      <w:r w:rsidR="00C66D88" w:rsidRPr="00F26997">
        <w:rPr>
          <w:sz w:val="24"/>
          <w:szCs w:val="24"/>
        </w:rPr>
        <w:t xml:space="preserve"> against Māori</w:t>
      </w:r>
      <w:r w:rsidRPr="00F26997">
        <w:rPr>
          <w:sz w:val="24"/>
          <w:szCs w:val="24"/>
        </w:rPr>
        <w:t xml:space="preserve">, to </w:t>
      </w:r>
      <w:r w:rsidR="00EE0099" w:rsidRPr="00F26997">
        <w:rPr>
          <w:sz w:val="24"/>
          <w:szCs w:val="24"/>
        </w:rPr>
        <w:t>investigate</w:t>
      </w:r>
      <w:r w:rsidR="002E47EE" w:rsidRPr="00F26997">
        <w:rPr>
          <w:sz w:val="24"/>
          <w:szCs w:val="24"/>
        </w:rPr>
        <w:t xml:space="preserve"> </w:t>
      </w:r>
      <w:r w:rsidRPr="00F26997">
        <w:rPr>
          <w:sz w:val="24"/>
          <w:szCs w:val="24"/>
        </w:rPr>
        <w:t xml:space="preserve">whether these are fit-for-purpose and identify what changes need to be made as a result. </w:t>
      </w:r>
      <w:r w:rsidR="00214712" w:rsidRPr="00F26997">
        <w:rPr>
          <w:sz w:val="24"/>
          <w:szCs w:val="24"/>
        </w:rPr>
        <w:t>In short,</w:t>
      </w:r>
      <w:r w:rsidRPr="00F26997">
        <w:rPr>
          <w:sz w:val="24"/>
          <w:szCs w:val="24"/>
        </w:rPr>
        <w:t xml:space="preserve"> how t</w:t>
      </w:r>
      <w:r w:rsidR="00EE0099" w:rsidRPr="00F26997">
        <w:rPr>
          <w:sz w:val="24"/>
          <w:szCs w:val="24"/>
        </w:rPr>
        <w:t>o</w:t>
      </w:r>
      <w:r w:rsidRPr="00F26997">
        <w:rPr>
          <w:sz w:val="24"/>
          <w:szCs w:val="24"/>
        </w:rPr>
        <w:t xml:space="preserve"> ensure that what occurred cannot happen again.</w:t>
      </w:r>
      <w:r w:rsidR="00A956D8" w:rsidRPr="00F26997">
        <w:rPr>
          <w:sz w:val="24"/>
          <w:szCs w:val="24"/>
        </w:rPr>
        <w:t xml:space="preserve">  </w:t>
      </w:r>
    </w:p>
    <w:p w14:paraId="774A74E9" w14:textId="24BA9231" w:rsidR="000E097B" w:rsidRPr="00F26997" w:rsidRDefault="00BE18B4" w:rsidP="00F26997">
      <w:pPr>
        <w:numPr>
          <w:ilvl w:val="0"/>
          <w:numId w:val="14"/>
        </w:numPr>
        <w:spacing w:before="120" w:after="240" w:line="360" w:lineRule="auto"/>
        <w:jc w:val="both"/>
        <w:rPr>
          <w:sz w:val="24"/>
          <w:szCs w:val="24"/>
        </w:rPr>
      </w:pPr>
      <w:r w:rsidRPr="00F26997">
        <w:rPr>
          <w:sz w:val="24"/>
          <w:szCs w:val="24"/>
        </w:rPr>
        <w:t>T</w:t>
      </w:r>
      <w:r w:rsidR="00BC09BD" w:rsidRPr="00F26997">
        <w:rPr>
          <w:sz w:val="24"/>
          <w:szCs w:val="24"/>
        </w:rPr>
        <w:t xml:space="preserve">he </w:t>
      </w:r>
      <w:r w:rsidR="00A7328E" w:rsidRPr="00F26997">
        <w:rPr>
          <w:sz w:val="24"/>
          <w:szCs w:val="24"/>
        </w:rPr>
        <w:t>Inquiry recognises</w:t>
      </w:r>
      <w:r w:rsidR="00F26997" w:rsidRPr="00F26997">
        <w:rPr>
          <w:sz w:val="24"/>
          <w:szCs w:val="24"/>
        </w:rPr>
        <w:t xml:space="preserve"> that the following are essential in informing the Inquiry’s mahi</w:t>
      </w:r>
      <w:r w:rsidR="004C7BE0" w:rsidRPr="00F26997">
        <w:rPr>
          <w:sz w:val="24"/>
          <w:szCs w:val="24"/>
        </w:rPr>
        <w:t>:</w:t>
      </w:r>
      <w:r w:rsidR="00A7328E" w:rsidRPr="00F26997">
        <w:rPr>
          <w:sz w:val="24"/>
          <w:szCs w:val="24"/>
        </w:rPr>
        <w:t xml:space="preserve"> </w:t>
      </w:r>
    </w:p>
    <w:p w14:paraId="3419FF10" w14:textId="600F72D6" w:rsidR="00226EB8" w:rsidRPr="00F26997" w:rsidRDefault="00226EB8" w:rsidP="00C820AA">
      <w:pPr>
        <w:pStyle w:val="ListParagraph"/>
        <w:numPr>
          <w:ilvl w:val="1"/>
          <w:numId w:val="14"/>
        </w:numPr>
        <w:spacing w:before="120" w:after="240" w:line="360" w:lineRule="auto"/>
        <w:ind w:left="1843" w:hanging="567"/>
        <w:jc w:val="both"/>
        <w:rPr>
          <w:sz w:val="24"/>
          <w:szCs w:val="24"/>
        </w:rPr>
      </w:pPr>
      <w:r w:rsidRPr="00F26997">
        <w:rPr>
          <w:sz w:val="24"/>
          <w:szCs w:val="24"/>
        </w:rPr>
        <w:t xml:space="preserve">Te Tiriti o Waitangi / the Treaty of Waitangi and its principles </w:t>
      </w:r>
    </w:p>
    <w:p w14:paraId="3754B51F" w14:textId="4BB56EE8" w:rsidR="007E6EA4" w:rsidRPr="00F26997" w:rsidRDefault="007E6EA4" w:rsidP="00C820AA">
      <w:pPr>
        <w:numPr>
          <w:ilvl w:val="1"/>
          <w:numId w:val="14"/>
        </w:numPr>
        <w:spacing w:before="120" w:after="240" w:line="360" w:lineRule="auto"/>
        <w:ind w:left="1843" w:hanging="567"/>
        <w:jc w:val="both"/>
        <w:rPr>
          <w:sz w:val="24"/>
          <w:szCs w:val="24"/>
        </w:rPr>
      </w:pPr>
      <w:r w:rsidRPr="00F26997">
        <w:rPr>
          <w:sz w:val="24"/>
          <w:szCs w:val="24"/>
        </w:rPr>
        <w:t>Tikanga Māori</w:t>
      </w:r>
      <w:r w:rsidR="00D20CA8" w:rsidRPr="00F26997">
        <w:rPr>
          <w:sz w:val="24"/>
          <w:szCs w:val="24"/>
        </w:rPr>
        <w:t xml:space="preserve"> </w:t>
      </w:r>
    </w:p>
    <w:p w14:paraId="3638A1EF" w14:textId="365FF253" w:rsidR="007E6EA4" w:rsidRPr="00F26997" w:rsidRDefault="007E6EA4" w:rsidP="00C820AA">
      <w:pPr>
        <w:numPr>
          <w:ilvl w:val="1"/>
          <w:numId w:val="14"/>
        </w:numPr>
        <w:spacing w:before="120" w:after="240" w:line="360" w:lineRule="auto"/>
        <w:ind w:left="1843" w:hanging="567"/>
        <w:jc w:val="both"/>
        <w:rPr>
          <w:sz w:val="24"/>
          <w:szCs w:val="24"/>
        </w:rPr>
      </w:pPr>
      <w:r w:rsidRPr="00F26997">
        <w:rPr>
          <w:sz w:val="24"/>
          <w:szCs w:val="24"/>
        </w:rPr>
        <w:t>Te reo Māori</w:t>
      </w:r>
    </w:p>
    <w:p w14:paraId="092B04AC" w14:textId="2B04BBFB" w:rsidR="00E00D18" w:rsidRPr="00F26997" w:rsidRDefault="00251862" w:rsidP="00F26997">
      <w:pPr>
        <w:numPr>
          <w:ilvl w:val="1"/>
          <w:numId w:val="14"/>
        </w:numPr>
        <w:spacing w:before="120" w:after="240" w:line="360" w:lineRule="auto"/>
        <w:ind w:left="1843" w:hanging="567"/>
        <w:jc w:val="both"/>
        <w:rPr>
          <w:sz w:val="24"/>
          <w:szCs w:val="24"/>
        </w:rPr>
      </w:pPr>
      <w:r w:rsidRPr="00F26997">
        <w:rPr>
          <w:sz w:val="24"/>
          <w:szCs w:val="24"/>
        </w:rPr>
        <w:t xml:space="preserve">The </w:t>
      </w:r>
      <w:r w:rsidR="00B57092" w:rsidRPr="00F26997">
        <w:rPr>
          <w:sz w:val="24"/>
          <w:szCs w:val="24"/>
        </w:rPr>
        <w:t xml:space="preserve">voices of Māori survivors and victims of abuse in care and the </w:t>
      </w:r>
      <w:r w:rsidR="00D95D34" w:rsidRPr="00F26997">
        <w:rPr>
          <w:sz w:val="24"/>
          <w:szCs w:val="24"/>
        </w:rPr>
        <w:t xml:space="preserve">range of backgrounds and experiences of Māori </w:t>
      </w:r>
      <w:r w:rsidR="00DA5503" w:rsidRPr="00F26997">
        <w:rPr>
          <w:sz w:val="24"/>
          <w:szCs w:val="24"/>
        </w:rPr>
        <w:t>survivors</w:t>
      </w:r>
      <w:r w:rsidR="00F26997" w:rsidRPr="00F26997">
        <w:rPr>
          <w:sz w:val="24"/>
          <w:szCs w:val="24"/>
        </w:rPr>
        <w:t>.</w:t>
      </w:r>
    </w:p>
    <w:p w14:paraId="1A038BDD" w14:textId="15CCE186" w:rsidR="00C820AA" w:rsidRPr="00F26997" w:rsidRDefault="00C820AA" w:rsidP="00C820AA">
      <w:pPr>
        <w:pStyle w:val="ListParagraph"/>
        <w:spacing w:before="120" w:after="240" w:line="360" w:lineRule="auto"/>
        <w:contextualSpacing w:val="0"/>
      </w:pPr>
      <w:r w:rsidRPr="00F26997">
        <w:rPr>
          <w:b/>
          <w:bCs/>
          <w:sz w:val="24"/>
          <w:szCs w:val="24"/>
        </w:rPr>
        <w:t>KIA WHAKATŌMURI | LOOKING BACK</w:t>
      </w:r>
    </w:p>
    <w:p w14:paraId="2AED2969" w14:textId="1290ED39" w:rsidR="007A30A2" w:rsidRPr="00F26997" w:rsidRDefault="00C820AA" w:rsidP="00C820AA">
      <w:pPr>
        <w:numPr>
          <w:ilvl w:val="0"/>
          <w:numId w:val="14"/>
        </w:numPr>
        <w:spacing w:before="120" w:after="240" w:line="360" w:lineRule="auto"/>
        <w:ind w:left="1134" w:hanging="425"/>
        <w:jc w:val="both"/>
        <w:rPr>
          <w:sz w:val="24"/>
          <w:szCs w:val="24"/>
        </w:rPr>
      </w:pPr>
      <w:r w:rsidRPr="00F26997">
        <w:rPr>
          <w:sz w:val="24"/>
          <w:szCs w:val="24"/>
        </w:rPr>
        <w:t xml:space="preserve">The Inquiry will investigate </w:t>
      </w:r>
      <w:r w:rsidR="00853624" w:rsidRPr="00F26997">
        <w:rPr>
          <w:sz w:val="24"/>
          <w:szCs w:val="24"/>
        </w:rPr>
        <w:t xml:space="preserve">what happened to Māori </w:t>
      </w:r>
      <w:r w:rsidR="000B462B" w:rsidRPr="00F26997">
        <w:rPr>
          <w:sz w:val="24"/>
          <w:szCs w:val="24"/>
        </w:rPr>
        <w:t xml:space="preserve">children, young people, and vulnerable adults </w:t>
      </w:r>
      <w:r w:rsidR="00853624" w:rsidRPr="00F26997">
        <w:rPr>
          <w:sz w:val="24"/>
          <w:szCs w:val="24"/>
        </w:rPr>
        <w:t xml:space="preserve">in </w:t>
      </w:r>
      <w:r w:rsidR="00CB4B6E" w:rsidRPr="00F26997">
        <w:rPr>
          <w:sz w:val="24"/>
          <w:szCs w:val="24"/>
        </w:rPr>
        <w:t>the care of the State and faith-based institutions</w:t>
      </w:r>
      <w:r w:rsidR="00AE1121" w:rsidRPr="00F26997">
        <w:rPr>
          <w:sz w:val="24"/>
          <w:szCs w:val="24"/>
        </w:rPr>
        <w:t xml:space="preserve"> and why it happened</w:t>
      </w:r>
      <w:r w:rsidR="00D51CAF" w:rsidRPr="00F26997">
        <w:rPr>
          <w:sz w:val="24"/>
          <w:szCs w:val="24"/>
        </w:rPr>
        <w:t>,</w:t>
      </w:r>
      <w:r w:rsidR="00E31A66" w:rsidRPr="00F26997">
        <w:rPr>
          <w:sz w:val="24"/>
          <w:szCs w:val="24"/>
        </w:rPr>
        <w:t xml:space="preserve"> </w:t>
      </w:r>
      <w:r w:rsidR="004B2BFA" w:rsidRPr="00F26997">
        <w:rPr>
          <w:sz w:val="24"/>
          <w:szCs w:val="24"/>
        </w:rPr>
        <w:t>including</w:t>
      </w:r>
      <w:r w:rsidR="002209AB" w:rsidRPr="00F26997">
        <w:rPr>
          <w:sz w:val="24"/>
          <w:szCs w:val="24"/>
        </w:rPr>
        <w:t>:</w:t>
      </w:r>
    </w:p>
    <w:p w14:paraId="3A69914A" w14:textId="6FAC55C3" w:rsidR="007A30A2" w:rsidRPr="00F26997" w:rsidRDefault="007B17FB" w:rsidP="00C820AA">
      <w:pPr>
        <w:numPr>
          <w:ilvl w:val="2"/>
          <w:numId w:val="11"/>
        </w:numPr>
        <w:spacing w:before="120" w:after="240" w:line="360" w:lineRule="auto"/>
        <w:jc w:val="both"/>
        <w:rPr>
          <w:sz w:val="24"/>
          <w:szCs w:val="24"/>
        </w:rPr>
      </w:pPr>
      <w:r w:rsidRPr="00F26997">
        <w:rPr>
          <w:sz w:val="24"/>
          <w:szCs w:val="24"/>
        </w:rPr>
        <w:t>The circumstances</w:t>
      </w:r>
      <w:r w:rsidR="00DB16D9" w:rsidRPr="00F26997">
        <w:rPr>
          <w:sz w:val="24"/>
          <w:szCs w:val="24"/>
        </w:rPr>
        <w:t xml:space="preserve"> that led to </w:t>
      </w:r>
      <w:r w:rsidR="00641C77" w:rsidRPr="00F26997">
        <w:rPr>
          <w:sz w:val="24"/>
          <w:szCs w:val="24"/>
        </w:rPr>
        <w:t xml:space="preserve">Māori </w:t>
      </w:r>
      <w:r w:rsidR="00DB16D9" w:rsidRPr="00F26997">
        <w:rPr>
          <w:sz w:val="24"/>
          <w:szCs w:val="24"/>
        </w:rPr>
        <w:t>being</w:t>
      </w:r>
      <w:r w:rsidR="00EE0099" w:rsidRPr="00F26997">
        <w:rPr>
          <w:sz w:val="24"/>
          <w:szCs w:val="24"/>
        </w:rPr>
        <w:t xml:space="preserve"> </w:t>
      </w:r>
      <w:r w:rsidR="00DB16D9" w:rsidRPr="00F26997">
        <w:rPr>
          <w:sz w:val="24"/>
          <w:szCs w:val="24"/>
        </w:rPr>
        <w:t xml:space="preserve">taken </w:t>
      </w:r>
      <w:r w:rsidR="00E31A66" w:rsidRPr="00F26997">
        <w:rPr>
          <w:sz w:val="24"/>
          <w:szCs w:val="24"/>
        </w:rPr>
        <w:t>into or</w:t>
      </w:r>
      <w:r w:rsidR="00DB16D9" w:rsidRPr="00F26997">
        <w:rPr>
          <w:sz w:val="24"/>
          <w:szCs w:val="24"/>
        </w:rPr>
        <w:t xml:space="preserve"> placed into</w:t>
      </w:r>
      <w:r w:rsidR="005D462A" w:rsidRPr="00F26997">
        <w:rPr>
          <w:sz w:val="24"/>
          <w:szCs w:val="24"/>
        </w:rPr>
        <w:t xml:space="preserve"> </w:t>
      </w:r>
      <w:r w:rsidR="00BA18B7" w:rsidRPr="00F26997">
        <w:rPr>
          <w:sz w:val="24"/>
          <w:szCs w:val="24"/>
        </w:rPr>
        <w:t>care</w:t>
      </w:r>
    </w:p>
    <w:p w14:paraId="09DFA724" w14:textId="416301EA" w:rsidR="000E097B" w:rsidRPr="00F26997" w:rsidRDefault="00E3110E" w:rsidP="00C820AA">
      <w:pPr>
        <w:numPr>
          <w:ilvl w:val="2"/>
          <w:numId w:val="11"/>
        </w:numPr>
        <w:spacing w:before="120" w:after="240" w:line="360" w:lineRule="auto"/>
        <w:jc w:val="both"/>
        <w:rPr>
          <w:sz w:val="24"/>
          <w:szCs w:val="24"/>
        </w:rPr>
      </w:pPr>
      <w:r w:rsidRPr="00F26997">
        <w:rPr>
          <w:sz w:val="24"/>
          <w:szCs w:val="24"/>
        </w:rPr>
        <w:t>The</w:t>
      </w:r>
      <w:r w:rsidR="00AA2103" w:rsidRPr="00F26997">
        <w:rPr>
          <w:sz w:val="24"/>
          <w:szCs w:val="24"/>
        </w:rPr>
        <w:t xml:space="preserve"> </w:t>
      </w:r>
      <w:r w:rsidRPr="00F26997">
        <w:rPr>
          <w:sz w:val="24"/>
          <w:szCs w:val="24"/>
        </w:rPr>
        <w:t xml:space="preserve">appropriateness of </w:t>
      </w:r>
      <w:r w:rsidR="00B15D16" w:rsidRPr="00F26997">
        <w:rPr>
          <w:sz w:val="24"/>
          <w:szCs w:val="24"/>
        </w:rPr>
        <w:t>care</w:t>
      </w:r>
      <w:r w:rsidRPr="00F26997">
        <w:rPr>
          <w:sz w:val="24"/>
          <w:szCs w:val="24"/>
        </w:rPr>
        <w:t xml:space="preserve"> </w:t>
      </w:r>
      <w:r w:rsidR="00BA18B7" w:rsidRPr="00F26997">
        <w:rPr>
          <w:sz w:val="24"/>
          <w:szCs w:val="24"/>
        </w:rPr>
        <w:t>placemen</w:t>
      </w:r>
      <w:r w:rsidR="00432353" w:rsidRPr="00F26997">
        <w:rPr>
          <w:sz w:val="24"/>
          <w:szCs w:val="24"/>
        </w:rPr>
        <w:t>t</w:t>
      </w:r>
      <w:r w:rsidR="00275F5B" w:rsidRPr="00F26997">
        <w:rPr>
          <w:sz w:val="24"/>
          <w:szCs w:val="24"/>
        </w:rPr>
        <w:t>s</w:t>
      </w:r>
      <w:r w:rsidR="00EE0099" w:rsidRPr="00F26997">
        <w:rPr>
          <w:sz w:val="24"/>
          <w:szCs w:val="24"/>
        </w:rPr>
        <w:t xml:space="preserve"> including</w:t>
      </w:r>
      <w:r w:rsidR="00A128F0" w:rsidRPr="00F26997">
        <w:rPr>
          <w:sz w:val="24"/>
          <w:szCs w:val="24"/>
        </w:rPr>
        <w:t xml:space="preserve"> whether M</w:t>
      </w:r>
      <w:r w:rsidR="000E097B" w:rsidRPr="00F26997">
        <w:rPr>
          <w:sz w:val="24"/>
          <w:szCs w:val="24"/>
        </w:rPr>
        <w:t>ā</w:t>
      </w:r>
      <w:r w:rsidR="00A128F0" w:rsidRPr="00F26997">
        <w:rPr>
          <w:sz w:val="24"/>
          <w:szCs w:val="24"/>
        </w:rPr>
        <w:t>ori were placed with wh</w:t>
      </w:r>
      <w:r w:rsidR="00D07EAB" w:rsidRPr="00F26997">
        <w:rPr>
          <w:sz w:val="24"/>
          <w:szCs w:val="24"/>
        </w:rPr>
        <w:t>ā</w:t>
      </w:r>
      <w:r w:rsidR="00A128F0" w:rsidRPr="00F26997">
        <w:rPr>
          <w:sz w:val="24"/>
          <w:szCs w:val="24"/>
        </w:rPr>
        <w:t>nau, hap</w:t>
      </w:r>
      <w:r w:rsidR="000E097B" w:rsidRPr="00F26997">
        <w:rPr>
          <w:sz w:val="24"/>
          <w:szCs w:val="24"/>
        </w:rPr>
        <w:t>ū</w:t>
      </w:r>
      <w:r w:rsidR="00A128F0" w:rsidRPr="00F26997">
        <w:rPr>
          <w:sz w:val="24"/>
          <w:szCs w:val="24"/>
        </w:rPr>
        <w:t xml:space="preserve"> and iwi</w:t>
      </w:r>
      <w:r w:rsidR="00576B95" w:rsidRPr="00F26997">
        <w:rPr>
          <w:sz w:val="24"/>
          <w:szCs w:val="24"/>
        </w:rPr>
        <w:t xml:space="preserve"> or placed in non</w:t>
      </w:r>
      <w:r w:rsidR="00262AE4" w:rsidRPr="00F26997">
        <w:rPr>
          <w:sz w:val="24"/>
          <w:szCs w:val="24"/>
        </w:rPr>
        <w:t>-</w:t>
      </w:r>
      <w:r w:rsidR="00576B95" w:rsidRPr="00F26997">
        <w:rPr>
          <w:sz w:val="24"/>
          <w:szCs w:val="24"/>
        </w:rPr>
        <w:t>kin</w:t>
      </w:r>
      <w:r w:rsidR="00744A1B" w:rsidRPr="00F26997">
        <w:rPr>
          <w:sz w:val="24"/>
          <w:szCs w:val="24"/>
        </w:rPr>
        <w:t xml:space="preserve"> or residential</w:t>
      </w:r>
      <w:r w:rsidR="00576B95" w:rsidRPr="00F26997">
        <w:rPr>
          <w:sz w:val="24"/>
          <w:szCs w:val="24"/>
        </w:rPr>
        <w:t xml:space="preserve"> care</w:t>
      </w:r>
    </w:p>
    <w:p w14:paraId="6DB7E7BE" w14:textId="0E4D5364" w:rsidR="000E097B" w:rsidRPr="00F26997" w:rsidRDefault="00F615D0" w:rsidP="00C820AA">
      <w:pPr>
        <w:numPr>
          <w:ilvl w:val="2"/>
          <w:numId w:val="11"/>
        </w:numPr>
        <w:spacing w:before="120" w:after="240" w:line="360" w:lineRule="auto"/>
        <w:jc w:val="both"/>
        <w:rPr>
          <w:sz w:val="24"/>
          <w:szCs w:val="24"/>
        </w:rPr>
      </w:pPr>
      <w:r w:rsidRPr="00F26997">
        <w:rPr>
          <w:sz w:val="24"/>
          <w:szCs w:val="24"/>
        </w:rPr>
        <w:t>The factors that contributed, or may have contributed, to the decision</w:t>
      </w:r>
      <w:r w:rsidR="006A2479" w:rsidRPr="00F26997">
        <w:rPr>
          <w:sz w:val="24"/>
          <w:szCs w:val="24"/>
        </w:rPr>
        <w:t>-making process</w:t>
      </w:r>
      <w:r w:rsidR="00177C59" w:rsidRPr="00F26997">
        <w:rPr>
          <w:sz w:val="24"/>
          <w:szCs w:val="24"/>
        </w:rPr>
        <w:t xml:space="preserve"> </w:t>
      </w:r>
      <w:r w:rsidR="00713F51" w:rsidRPr="00F26997">
        <w:rPr>
          <w:sz w:val="24"/>
          <w:szCs w:val="24"/>
        </w:rPr>
        <w:t>leading to</w:t>
      </w:r>
      <w:r w:rsidR="00EE0099" w:rsidRPr="00F26997">
        <w:rPr>
          <w:sz w:val="24"/>
          <w:szCs w:val="24"/>
        </w:rPr>
        <w:t xml:space="preserve"> M</w:t>
      </w:r>
      <w:r w:rsidR="00650227" w:rsidRPr="00F26997">
        <w:rPr>
          <w:sz w:val="24"/>
          <w:szCs w:val="24"/>
        </w:rPr>
        <w:t>ā</w:t>
      </w:r>
      <w:r w:rsidR="00EE0099" w:rsidRPr="00F26997">
        <w:rPr>
          <w:sz w:val="24"/>
          <w:szCs w:val="24"/>
        </w:rPr>
        <w:t xml:space="preserve">ori </w:t>
      </w:r>
      <w:r w:rsidR="00713F51" w:rsidRPr="00F26997">
        <w:rPr>
          <w:sz w:val="24"/>
          <w:szCs w:val="24"/>
        </w:rPr>
        <w:t>being taken into, or</w:t>
      </w:r>
      <w:r w:rsidR="00177C59" w:rsidRPr="00F26997">
        <w:rPr>
          <w:sz w:val="24"/>
          <w:szCs w:val="24"/>
        </w:rPr>
        <w:t xml:space="preserve"> place</w:t>
      </w:r>
      <w:r w:rsidR="000F729A" w:rsidRPr="00F26997">
        <w:rPr>
          <w:sz w:val="24"/>
          <w:szCs w:val="24"/>
        </w:rPr>
        <w:t>d</w:t>
      </w:r>
      <w:r w:rsidR="00177C59" w:rsidRPr="00F26997">
        <w:rPr>
          <w:sz w:val="24"/>
          <w:szCs w:val="24"/>
        </w:rPr>
        <w:t xml:space="preserve"> in care </w:t>
      </w:r>
    </w:p>
    <w:p w14:paraId="676AD364" w14:textId="4784CD96" w:rsidR="000E097B" w:rsidRPr="00F26997" w:rsidRDefault="00F21645" w:rsidP="00C820AA">
      <w:pPr>
        <w:numPr>
          <w:ilvl w:val="2"/>
          <w:numId w:val="11"/>
        </w:numPr>
        <w:spacing w:before="120" w:after="240" w:line="360" w:lineRule="auto"/>
        <w:jc w:val="both"/>
        <w:rPr>
          <w:sz w:val="24"/>
          <w:szCs w:val="24"/>
        </w:rPr>
      </w:pPr>
      <w:r w:rsidRPr="00F26997">
        <w:rPr>
          <w:sz w:val="24"/>
          <w:szCs w:val="24"/>
        </w:rPr>
        <w:lastRenderedPageBreak/>
        <w:t>The factors, including structural, systemic, or practical factors, that caused or contributed to the abuse o</w:t>
      </w:r>
      <w:r w:rsidR="00297E05" w:rsidRPr="00F26997">
        <w:rPr>
          <w:sz w:val="24"/>
          <w:szCs w:val="24"/>
        </w:rPr>
        <w:t>f</w:t>
      </w:r>
      <w:r w:rsidR="00EE0099" w:rsidRPr="00F26997">
        <w:rPr>
          <w:sz w:val="24"/>
          <w:szCs w:val="24"/>
        </w:rPr>
        <w:t xml:space="preserve"> </w:t>
      </w:r>
      <w:r w:rsidR="00650227" w:rsidRPr="00F26997">
        <w:rPr>
          <w:sz w:val="24"/>
          <w:szCs w:val="24"/>
        </w:rPr>
        <w:t>Māori</w:t>
      </w:r>
      <w:r w:rsidR="00EE0099" w:rsidRPr="00F26997">
        <w:rPr>
          <w:sz w:val="24"/>
          <w:szCs w:val="24"/>
        </w:rPr>
        <w:t xml:space="preserve"> </w:t>
      </w:r>
      <w:r w:rsidRPr="00F26997">
        <w:rPr>
          <w:sz w:val="24"/>
          <w:szCs w:val="24"/>
        </w:rPr>
        <w:t>in State care and in the care of faith-based institutions</w:t>
      </w:r>
    </w:p>
    <w:p w14:paraId="13F960B4" w14:textId="4CCFDE6A" w:rsidR="000E097B" w:rsidRPr="00F26997" w:rsidRDefault="00C43732" w:rsidP="00C820AA">
      <w:pPr>
        <w:numPr>
          <w:ilvl w:val="2"/>
          <w:numId w:val="11"/>
        </w:numPr>
        <w:spacing w:before="120" w:after="240" w:line="360" w:lineRule="auto"/>
        <w:jc w:val="both"/>
        <w:rPr>
          <w:sz w:val="24"/>
          <w:szCs w:val="24"/>
        </w:rPr>
      </w:pPr>
      <w:r w:rsidRPr="00F26997">
        <w:rPr>
          <w:sz w:val="24"/>
          <w:szCs w:val="24"/>
        </w:rPr>
        <w:t>The nature and extent of abuse</w:t>
      </w:r>
      <w:r w:rsidR="000B462B" w:rsidRPr="00F26997">
        <w:rPr>
          <w:sz w:val="24"/>
          <w:szCs w:val="24"/>
        </w:rPr>
        <w:t xml:space="preserve"> of Māori</w:t>
      </w:r>
      <w:r w:rsidRPr="00F26997">
        <w:rPr>
          <w:sz w:val="24"/>
          <w:szCs w:val="24"/>
        </w:rPr>
        <w:t xml:space="preserve"> </w:t>
      </w:r>
      <w:r w:rsidR="00A75022" w:rsidRPr="00F26997">
        <w:rPr>
          <w:sz w:val="24"/>
          <w:szCs w:val="24"/>
        </w:rPr>
        <w:t>that occurred in State care and in the care of faith-based institutions</w:t>
      </w:r>
      <w:r w:rsidR="006D194E" w:rsidRPr="00F26997">
        <w:rPr>
          <w:sz w:val="24"/>
          <w:szCs w:val="24"/>
        </w:rPr>
        <w:t xml:space="preserve"> </w:t>
      </w:r>
      <w:r w:rsidR="004A4C74" w:rsidRPr="00F26997">
        <w:rPr>
          <w:sz w:val="24"/>
          <w:szCs w:val="24"/>
        </w:rPr>
        <w:t>between 1 January 1950 and 31 December 1999</w:t>
      </w:r>
    </w:p>
    <w:p w14:paraId="6BCE5536" w14:textId="5D946A10" w:rsidR="000E097B" w:rsidRPr="00F26997" w:rsidRDefault="00044704" w:rsidP="00C820AA">
      <w:pPr>
        <w:numPr>
          <w:ilvl w:val="2"/>
          <w:numId w:val="11"/>
        </w:numPr>
        <w:spacing w:before="120" w:after="240" w:line="360" w:lineRule="auto"/>
        <w:jc w:val="both"/>
        <w:rPr>
          <w:sz w:val="24"/>
          <w:szCs w:val="24"/>
        </w:rPr>
      </w:pPr>
      <w:r w:rsidRPr="00F26997">
        <w:rPr>
          <w:sz w:val="24"/>
          <w:szCs w:val="24"/>
        </w:rPr>
        <w:t>The response of the State</w:t>
      </w:r>
      <w:r w:rsidR="004154BA" w:rsidRPr="00F26997">
        <w:rPr>
          <w:sz w:val="24"/>
          <w:szCs w:val="24"/>
        </w:rPr>
        <w:t xml:space="preserve"> and </w:t>
      </w:r>
      <w:r w:rsidR="00614C88" w:rsidRPr="00F26997">
        <w:rPr>
          <w:sz w:val="24"/>
          <w:szCs w:val="24"/>
        </w:rPr>
        <w:t>f</w:t>
      </w:r>
      <w:r w:rsidR="004154BA" w:rsidRPr="00F26997">
        <w:rPr>
          <w:sz w:val="24"/>
          <w:szCs w:val="24"/>
        </w:rPr>
        <w:t>aith</w:t>
      </w:r>
      <w:r w:rsidR="00614C88" w:rsidRPr="00F26997">
        <w:rPr>
          <w:sz w:val="24"/>
          <w:szCs w:val="24"/>
        </w:rPr>
        <w:t>-b</w:t>
      </w:r>
      <w:r w:rsidR="004154BA" w:rsidRPr="00F26997">
        <w:rPr>
          <w:sz w:val="24"/>
          <w:szCs w:val="24"/>
        </w:rPr>
        <w:t>ased Institutions</w:t>
      </w:r>
      <w:r w:rsidRPr="00F26997">
        <w:rPr>
          <w:sz w:val="24"/>
          <w:szCs w:val="24"/>
        </w:rPr>
        <w:t xml:space="preserve"> </w:t>
      </w:r>
      <w:r w:rsidR="009B722E" w:rsidRPr="00F26997">
        <w:rPr>
          <w:sz w:val="24"/>
          <w:szCs w:val="24"/>
        </w:rPr>
        <w:t>to the abuse against Māori during this period</w:t>
      </w:r>
    </w:p>
    <w:p w14:paraId="7F143D09" w14:textId="21B5D4AF" w:rsidR="004154BA" w:rsidRPr="00F26997" w:rsidRDefault="00137EFF" w:rsidP="00C820AA">
      <w:pPr>
        <w:numPr>
          <w:ilvl w:val="2"/>
          <w:numId w:val="11"/>
        </w:numPr>
        <w:spacing w:before="120" w:after="240" w:line="360" w:lineRule="auto"/>
        <w:jc w:val="both"/>
        <w:rPr>
          <w:sz w:val="24"/>
          <w:szCs w:val="24"/>
        </w:rPr>
      </w:pPr>
      <w:r w:rsidRPr="00F26997">
        <w:rPr>
          <w:sz w:val="24"/>
          <w:szCs w:val="24"/>
        </w:rPr>
        <w:t>The State’s obligations under Te Tiri</w:t>
      </w:r>
      <w:r w:rsidR="001474B5" w:rsidRPr="00F26997">
        <w:rPr>
          <w:sz w:val="24"/>
          <w:szCs w:val="24"/>
        </w:rPr>
        <w:t>ti</w:t>
      </w:r>
      <w:r w:rsidRPr="00F26997">
        <w:rPr>
          <w:sz w:val="24"/>
          <w:szCs w:val="24"/>
        </w:rPr>
        <w:t xml:space="preserve"> o Waitangi / the Treaty of Waitangi</w:t>
      </w:r>
    </w:p>
    <w:p w14:paraId="7D0B2DB9" w14:textId="57AD147D" w:rsidR="000E097B" w:rsidRPr="00F26997" w:rsidRDefault="00614C88" w:rsidP="00C820AA">
      <w:pPr>
        <w:numPr>
          <w:ilvl w:val="2"/>
          <w:numId w:val="11"/>
        </w:numPr>
        <w:spacing w:before="120" w:after="240" w:line="360" w:lineRule="auto"/>
        <w:jc w:val="both"/>
        <w:rPr>
          <w:sz w:val="24"/>
          <w:szCs w:val="24"/>
        </w:rPr>
      </w:pPr>
      <w:r w:rsidRPr="00F26997">
        <w:rPr>
          <w:sz w:val="24"/>
          <w:szCs w:val="24"/>
        </w:rPr>
        <w:t>O</w:t>
      </w:r>
      <w:r w:rsidR="00C317EB" w:rsidRPr="00F26997">
        <w:rPr>
          <w:sz w:val="24"/>
          <w:szCs w:val="24"/>
        </w:rPr>
        <w:t xml:space="preserve">bligations under </w:t>
      </w:r>
      <w:r w:rsidR="005A493E" w:rsidRPr="00F26997">
        <w:rPr>
          <w:sz w:val="24"/>
          <w:szCs w:val="24"/>
        </w:rPr>
        <w:t xml:space="preserve">domestic and international human rights law </w:t>
      </w:r>
    </w:p>
    <w:p w14:paraId="292AD2B5" w14:textId="25F7F43A" w:rsidR="00BF0524" w:rsidRPr="00F26997" w:rsidRDefault="00977307" w:rsidP="00C820AA">
      <w:pPr>
        <w:numPr>
          <w:ilvl w:val="2"/>
          <w:numId w:val="11"/>
        </w:numPr>
        <w:spacing w:before="120" w:after="240" w:line="360" w:lineRule="auto"/>
        <w:jc w:val="both"/>
        <w:rPr>
          <w:sz w:val="24"/>
          <w:szCs w:val="24"/>
        </w:rPr>
      </w:pPr>
      <w:r w:rsidRPr="00F26997">
        <w:rPr>
          <w:sz w:val="24"/>
          <w:szCs w:val="24"/>
        </w:rPr>
        <w:t xml:space="preserve">The impact of the abuse on </w:t>
      </w:r>
      <w:r w:rsidR="0076432A" w:rsidRPr="00F26997">
        <w:rPr>
          <w:sz w:val="24"/>
          <w:szCs w:val="24"/>
        </w:rPr>
        <w:t>Māori</w:t>
      </w:r>
      <w:r w:rsidR="00656676" w:rsidRPr="00F26997">
        <w:rPr>
          <w:sz w:val="24"/>
          <w:szCs w:val="24"/>
        </w:rPr>
        <w:t xml:space="preserve"> who were in care,</w:t>
      </w:r>
      <w:r w:rsidR="009716A6" w:rsidRPr="00F26997">
        <w:rPr>
          <w:sz w:val="24"/>
          <w:szCs w:val="24"/>
        </w:rPr>
        <w:t xml:space="preserve"> </w:t>
      </w:r>
      <w:r w:rsidRPr="00F26997">
        <w:rPr>
          <w:sz w:val="24"/>
          <w:szCs w:val="24"/>
        </w:rPr>
        <w:t>thei</w:t>
      </w:r>
      <w:r w:rsidR="00656676" w:rsidRPr="00F26997">
        <w:rPr>
          <w:sz w:val="24"/>
          <w:szCs w:val="24"/>
        </w:rPr>
        <w:t>r</w:t>
      </w:r>
      <w:r w:rsidRPr="00F26997">
        <w:rPr>
          <w:sz w:val="24"/>
          <w:szCs w:val="24"/>
        </w:rPr>
        <w:t xml:space="preserve"> </w:t>
      </w:r>
      <w:r w:rsidR="0016044E" w:rsidRPr="00F26997">
        <w:rPr>
          <w:sz w:val="24"/>
          <w:szCs w:val="24"/>
        </w:rPr>
        <w:t>whānau, hapū, iwi, and communities, including immediate, long term, and intergenerational impacts</w:t>
      </w:r>
    </w:p>
    <w:p w14:paraId="28A0C979" w14:textId="0A9748C4" w:rsidR="0088125A" w:rsidRPr="00F26997" w:rsidRDefault="0088125A" w:rsidP="00C820AA">
      <w:pPr>
        <w:numPr>
          <w:ilvl w:val="2"/>
          <w:numId w:val="11"/>
        </w:numPr>
        <w:spacing w:before="120" w:after="240" w:line="360" w:lineRule="auto"/>
        <w:jc w:val="both"/>
        <w:rPr>
          <w:sz w:val="24"/>
          <w:szCs w:val="24"/>
        </w:rPr>
      </w:pPr>
      <w:r w:rsidRPr="00F26997">
        <w:rPr>
          <w:sz w:val="24"/>
          <w:szCs w:val="24"/>
        </w:rPr>
        <w:t>What lessons were learned from past instances of abuse of Māori in care</w:t>
      </w:r>
    </w:p>
    <w:p w14:paraId="3346FD78" w14:textId="2EA6C749" w:rsidR="00E07050" w:rsidRPr="00F26997" w:rsidRDefault="0088125A" w:rsidP="00C820AA">
      <w:pPr>
        <w:numPr>
          <w:ilvl w:val="2"/>
          <w:numId w:val="11"/>
        </w:numPr>
        <w:spacing w:before="120" w:after="240" w:line="360" w:lineRule="auto"/>
        <w:jc w:val="both"/>
        <w:rPr>
          <w:sz w:val="24"/>
          <w:szCs w:val="24"/>
        </w:rPr>
      </w:pPr>
      <w:r w:rsidRPr="00F26997">
        <w:rPr>
          <w:sz w:val="24"/>
          <w:szCs w:val="24"/>
        </w:rPr>
        <w:t xml:space="preserve">What changes were made to legislation, policy, rules, </w:t>
      </w:r>
      <w:r w:rsidR="00614C88" w:rsidRPr="00F26997">
        <w:rPr>
          <w:sz w:val="24"/>
          <w:szCs w:val="24"/>
        </w:rPr>
        <w:t xml:space="preserve">standards and </w:t>
      </w:r>
      <w:r w:rsidRPr="00F26997">
        <w:rPr>
          <w:sz w:val="24"/>
          <w:szCs w:val="24"/>
        </w:rPr>
        <w:t>practices to prevent and respond to abuse of Māori in care</w:t>
      </w:r>
      <w:r w:rsidR="00BE6F85" w:rsidRPr="00F26997">
        <w:rPr>
          <w:sz w:val="24"/>
          <w:szCs w:val="24"/>
        </w:rPr>
        <w:t>.</w:t>
      </w:r>
    </w:p>
    <w:p w14:paraId="500FAF13" w14:textId="03341F4C" w:rsidR="00550ED1" w:rsidRPr="00F26997" w:rsidRDefault="00ED76B2" w:rsidP="0075227F">
      <w:pPr>
        <w:pStyle w:val="ListParagraph"/>
        <w:spacing w:before="120" w:after="240" w:line="360" w:lineRule="auto"/>
        <w:contextualSpacing w:val="0"/>
        <w:rPr>
          <w:b/>
          <w:bCs/>
          <w:sz w:val="24"/>
          <w:szCs w:val="24"/>
        </w:rPr>
      </w:pPr>
      <w:r w:rsidRPr="00F26997">
        <w:rPr>
          <w:b/>
          <w:bCs/>
          <w:sz w:val="24"/>
          <w:szCs w:val="24"/>
        </w:rPr>
        <w:t>TE HAERE WHAKAMUA</w:t>
      </w:r>
      <w:r w:rsidR="004E507F" w:rsidRPr="00F26997">
        <w:rPr>
          <w:b/>
          <w:bCs/>
          <w:sz w:val="24"/>
          <w:szCs w:val="24"/>
        </w:rPr>
        <w:t xml:space="preserve"> | LOOKING FORWARD</w:t>
      </w:r>
    </w:p>
    <w:p w14:paraId="5A86FDB9" w14:textId="77777777" w:rsidR="00E00D18" w:rsidRPr="00F26997" w:rsidRDefault="00E00D18" w:rsidP="00B15DB9">
      <w:pPr>
        <w:pStyle w:val="ListParagraph"/>
        <w:numPr>
          <w:ilvl w:val="0"/>
          <w:numId w:val="11"/>
        </w:numPr>
        <w:spacing w:before="120" w:after="240" w:line="360" w:lineRule="auto"/>
        <w:contextualSpacing w:val="0"/>
        <w:jc w:val="both"/>
        <w:rPr>
          <w:vanish/>
          <w:sz w:val="24"/>
          <w:szCs w:val="24"/>
        </w:rPr>
      </w:pPr>
    </w:p>
    <w:p w14:paraId="40C8FA7F" w14:textId="1F56D7F9" w:rsidR="003155E5" w:rsidRPr="00F26997" w:rsidRDefault="00B15DB9" w:rsidP="00B15DB9">
      <w:pPr>
        <w:pStyle w:val="ListParagraph"/>
        <w:numPr>
          <w:ilvl w:val="0"/>
          <w:numId w:val="14"/>
        </w:numPr>
        <w:spacing w:before="120" w:after="240" w:line="360" w:lineRule="auto"/>
        <w:ind w:left="1134" w:hanging="425"/>
        <w:contextualSpacing w:val="0"/>
        <w:jc w:val="both"/>
        <w:rPr>
          <w:sz w:val="24"/>
          <w:szCs w:val="24"/>
        </w:rPr>
      </w:pPr>
      <w:r w:rsidRPr="00F26997">
        <w:rPr>
          <w:sz w:val="24"/>
          <w:szCs w:val="24"/>
        </w:rPr>
        <w:t xml:space="preserve">In </w:t>
      </w:r>
      <w:r w:rsidR="00271964" w:rsidRPr="00F26997">
        <w:rPr>
          <w:sz w:val="24"/>
          <w:szCs w:val="24"/>
        </w:rPr>
        <w:t>relation to State and faith</w:t>
      </w:r>
      <w:r w:rsidR="00E755B3" w:rsidRPr="00F26997">
        <w:rPr>
          <w:sz w:val="24"/>
          <w:szCs w:val="24"/>
        </w:rPr>
        <w:t>-</w:t>
      </w:r>
      <w:r w:rsidR="00271964" w:rsidRPr="00F26997">
        <w:rPr>
          <w:sz w:val="24"/>
          <w:szCs w:val="24"/>
        </w:rPr>
        <w:t>based institutions</w:t>
      </w:r>
      <w:r w:rsidR="00B57092" w:rsidRPr="00F26997">
        <w:rPr>
          <w:sz w:val="24"/>
          <w:szCs w:val="24"/>
        </w:rPr>
        <w:t>, the Inquiry will investigate</w:t>
      </w:r>
      <w:r w:rsidR="00E07050" w:rsidRPr="00F26997">
        <w:rPr>
          <w:sz w:val="24"/>
          <w:szCs w:val="24"/>
        </w:rPr>
        <w:t>:</w:t>
      </w:r>
    </w:p>
    <w:p w14:paraId="320C91B9" w14:textId="68CF42D8" w:rsidR="00512319" w:rsidRPr="00F26997" w:rsidRDefault="00512319" w:rsidP="00B15DB9">
      <w:pPr>
        <w:pStyle w:val="ListParagraph"/>
        <w:numPr>
          <w:ilvl w:val="1"/>
          <w:numId w:val="14"/>
        </w:numPr>
        <w:spacing w:before="120" w:after="240" w:line="360" w:lineRule="auto"/>
        <w:ind w:left="1991" w:hanging="505"/>
        <w:contextualSpacing w:val="0"/>
        <w:jc w:val="both"/>
        <w:rPr>
          <w:sz w:val="24"/>
          <w:szCs w:val="24"/>
        </w:rPr>
      </w:pPr>
      <w:r w:rsidRPr="00F26997">
        <w:rPr>
          <w:sz w:val="24"/>
          <w:szCs w:val="24"/>
        </w:rPr>
        <w:t>Māori experiences</w:t>
      </w:r>
      <w:r w:rsidR="00A128F0" w:rsidRPr="00F26997">
        <w:rPr>
          <w:sz w:val="24"/>
          <w:szCs w:val="24"/>
        </w:rPr>
        <w:t xml:space="preserve"> of abuse </w:t>
      </w:r>
      <w:r w:rsidR="00FC5163" w:rsidRPr="00F26997">
        <w:rPr>
          <w:sz w:val="24"/>
          <w:szCs w:val="24"/>
        </w:rPr>
        <w:t xml:space="preserve">in care </w:t>
      </w:r>
      <w:r w:rsidR="00271964" w:rsidRPr="00F26997">
        <w:rPr>
          <w:sz w:val="24"/>
          <w:szCs w:val="24"/>
        </w:rPr>
        <w:t>since 1999 and currently</w:t>
      </w:r>
    </w:p>
    <w:p w14:paraId="3F6F9DB8" w14:textId="724448C9" w:rsidR="00512319" w:rsidRPr="00F26997" w:rsidRDefault="00E95441" w:rsidP="00B15DB9">
      <w:pPr>
        <w:pStyle w:val="ListParagraph"/>
        <w:numPr>
          <w:ilvl w:val="1"/>
          <w:numId w:val="14"/>
        </w:numPr>
        <w:spacing w:before="120" w:after="240" w:line="360" w:lineRule="auto"/>
        <w:ind w:left="1991" w:hanging="505"/>
        <w:contextualSpacing w:val="0"/>
        <w:jc w:val="both"/>
        <w:rPr>
          <w:sz w:val="24"/>
          <w:szCs w:val="24"/>
        </w:rPr>
      </w:pPr>
      <w:r w:rsidRPr="00F26997">
        <w:rPr>
          <w:sz w:val="24"/>
          <w:szCs w:val="24"/>
        </w:rPr>
        <w:t xml:space="preserve">The ongoing </w:t>
      </w:r>
      <w:r w:rsidR="00945A98" w:rsidRPr="00F26997">
        <w:rPr>
          <w:sz w:val="24"/>
          <w:szCs w:val="24"/>
        </w:rPr>
        <w:t>intergenerational impact</w:t>
      </w:r>
      <w:r w:rsidR="00B916A3" w:rsidRPr="00F26997">
        <w:rPr>
          <w:sz w:val="24"/>
          <w:szCs w:val="24"/>
        </w:rPr>
        <w:t xml:space="preserve"> of abuse in care on Māori whānau, hapū</w:t>
      </w:r>
      <w:r w:rsidR="00512319" w:rsidRPr="00F26997">
        <w:rPr>
          <w:sz w:val="24"/>
          <w:szCs w:val="24"/>
        </w:rPr>
        <w:t>,</w:t>
      </w:r>
      <w:r w:rsidR="00B916A3" w:rsidRPr="00F26997">
        <w:rPr>
          <w:sz w:val="24"/>
          <w:szCs w:val="24"/>
        </w:rPr>
        <w:t xml:space="preserve"> iwi</w:t>
      </w:r>
      <w:r w:rsidR="002641C2" w:rsidRPr="00F26997">
        <w:rPr>
          <w:sz w:val="24"/>
          <w:szCs w:val="24"/>
        </w:rPr>
        <w:t xml:space="preserve">, and </w:t>
      </w:r>
      <w:r w:rsidR="00512319" w:rsidRPr="00F26997">
        <w:rPr>
          <w:sz w:val="24"/>
          <w:szCs w:val="24"/>
        </w:rPr>
        <w:t>communities</w:t>
      </w:r>
    </w:p>
    <w:p w14:paraId="49849307" w14:textId="40A92B93" w:rsidR="00512319" w:rsidRPr="00F26997" w:rsidRDefault="00692354" w:rsidP="00B15DB9">
      <w:pPr>
        <w:pStyle w:val="ListParagraph"/>
        <w:numPr>
          <w:ilvl w:val="1"/>
          <w:numId w:val="14"/>
        </w:numPr>
        <w:spacing w:before="120" w:after="240" w:line="360" w:lineRule="auto"/>
        <w:ind w:left="1991" w:hanging="505"/>
        <w:contextualSpacing w:val="0"/>
        <w:jc w:val="both"/>
        <w:rPr>
          <w:sz w:val="24"/>
          <w:szCs w:val="24"/>
        </w:rPr>
      </w:pPr>
      <w:r w:rsidRPr="00F26997">
        <w:rPr>
          <w:sz w:val="24"/>
          <w:szCs w:val="24"/>
        </w:rPr>
        <w:t xml:space="preserve">The current frameworks </w:t>
      </w:r>
      <w:r w:rsidR="00271964" w:rsidRPr="00F26997">
        <w:rPr>
          <w:sz w:val="24"/>
          <w:szCs w:val="24"/>
        </w:rPr>
        <w:t xml:space="preserve">and any gaps in legislation, policy, rules, standards and practices </w:t>
      </w:r>
      <w:r w:rsidRPr="00F26997">
        <w:rPr>
          <w:sz w:val="24"/>
          <w:szCs w:val="24"/>
        </w:rPr>
        <w:t xml:space="preserve">to prevent and respond to </w:t>
      </w:r>
      <w:r w:rsidR="00271964" w:rsidRPr="00F26997">
        <w:rPr>
          <w:sz w:val="24"/>
          <w:szCs w:val="24"/>
        </w:rPr>
        <w:t xml:space="preserve">the </w:t>
      </w:r>
      <w:r w:rsidRPr="00F26997">
        <w:rPr>
          <w:sz w:val="24"/>
          <w:szCs w:val="24"/>
        </w:rPr>
        <w:t>abuse</w:t>
      </w:r>
      <w:r w:rsidR="00271964" w:rsidRPr="00F26997">
        <w:rPr>
          <w:sz w:val="24"/>
          <w:szCs w:val="24"/>
        </w:rPr>
        <w:t xml:space="preserve"> of Māori</w:t>
      </w:r>
      <w:r w:rsidRPr="00F26997">
        <w:rPr>
          <w:sz w:val="24"/>
          <w:szCs w:val="24"/>
        </w:rPr>
        <w:t xml:space="preserve"> in care</w:t>
      </w:r>
      <w:r w:rsidR="00DC19B9" w:rsidRPr="00F26997">
        <w:rPr>
          <w:sz w:val="24"/>
          <w:szCs w:val="24"/>
        </w:rPr>
        <w:t xml:space="preserve"> </w:t>
      </w:r>
    </w:p>
    <w:p w14:paraId="5EA48D76" w14:textId="14414EA9" w:rsidR="00512319" w:rsidRPr="00F26997" w:rsidRDefault="004F6161" w:rsidP="00B15DB9">
      <w:pPr>
        <w:pStyle w:val="ListParagraph"/>
        <w:numPr>
          <w:ilvl w:val="1"/>
          <w:numId w:val="14"/>
        </w:numPr>
        <w:spacing w:before="120" w:after="240" w:line="360" w:lineRule="auto"/>
        <w:ind w:left="1991" w:hanging="505"/>
        <w:contextualSpacing w:val="0"/>
        <w:jc w:val="both"/>
        <w:rPr>
          <w:sz w:val="24"/>
          <w:szCs w:val="24"/>
        </w:rPr>
      </w:pPr>
      <w:r w:rsidRPr="00F26997">
        <w:rPr>
          <w:sz w:val="24"/>
          <w:szCs w:val="24"/>
        </w:rPr>
        <w:lastRenderedPageBreak/>
        <w:t xml:space="preserve">Whether changes to legislation, policies, rules, standards and practices, </w:t>
      </w:r>
      <w:r w:rsidR="00652BD4" w:rsidRPr="00F26997">
        <w:rPr>
          <w:sz w:val="24"/>
          <w:szCs w:val="24"/>
        </w:rPr>
        <w:t>including oversight mechanisms</w:t>
      </w:r>
      <w:r w:rsidR="000B462B" w:rsidRPr="00F26997">
        <w:rPr>
          <w:sz w:val="24"/>
          <w:szCs w:val="24"/>
        </w:rPr>
        <w:t>,</w:t>
      </w:r>
      <w:r w:rsidR="00652BD4" w:rsidRPr="00F26997">
        <w:rPr>
          <w:sz w:val="24"/>
          <w:szCs w:val="24"/>
        </w:rPr>
        <w:t xml:space="preserve"> are required to protect </w:t>
      </w:r>
      <w:r w:rsidR="00584F61" w:rsidRPr="00F26997">
        <w:rPr>
          <w:sz w:val="24"/>
          <w:szCs w:val="24"/>
        </w:rPr>
        <w:t>Māori children, young people, and vulnerable adults in the future</w:t>
      </w:r>
      <w:r w:rsidR="00856AF3" w:rsidRPr="00F26997">
        <w:rPr>
          <w:sz w:val="24"/>
          <w:szCs w:val="24"/>
        </w:rPr>
        <w:t>.</w:t>
      </w:r>
    </w:p>
    <w:p w14:paraId="60CD354C" w14:textId="66B4297C" w:rsidR="00B15DB9" w:rsidRPr="00F26997" w:rsidRDefault="001B02EE" w:rsidP="00B15DB9">
      <w:pPr>
        <w:pStyle w:val="ListParagraph"/>
        <w:numPr>
          <w:ilvl w:val="0"/>
          <w:numId w:val="14"/>
        </w:numPr>
        <w:spacing w:before="120" w:after="240" w:line="360" w:lineRule="auto"/>
        <w:ind w:left="1134" w:hanging="425"/>
        <w:contextualSpacing w:val="0"/>
        <w:jc w:val="both"/>
        <w:rPr>
          <w:sz w:val="24"/>
          <w:szCs w:val="24"/>
        </w:rPr>
      </w:pPr>
      <w:r w:rsidRPr="00F26997">
        <w:rPr>
          <w:sz w:val="24"/>
          <w:szCs w:val="24"/>
        </w:rPr>
        <w:t xml:space="preserve">The Inquiry will make findings and/or recommendations on the matters in </w:t>
      </w:r>
      <w:r w:rsidR="00F26997">
        <w:rPr>
          <w:sz w:val="24"/>
          <w:szCs w:val="24"/>
        </w:rPr>
        <w:t>[7] and [8</w:t>
      </w:r>
      <w:bookmarkStart w:id="0" w:name="_GoBack"/>
      <w:bookmarkEnd w:id="0"/>
      <w:r w:rsidR="00581EF4" w:rsidRPr="00F26997">
        <w:rPr>
          <w:sz w:val="24"/>
          <w:szCs w:val="24"/>
        </w:rPr>
        <w:t>]</w:t>
      </w:r>
      <w:r w:rsidR="006B3EC5" w:rsidRPr="00F26997">
        <w:rPr>
          <w:sz w:val="24"/>
          <w:szCs w:val="24"/>
        </w:rPr>
        <w:t xml:space="preserve"> </w:t>
      </w:r>
      <w:r w:rsidRPr="00F26997">
        <w:rPr>
          <w:sz w:val="24"/>
          <w:szCs w:val="24"/>
        </w:rPr>
        <w:t>above.</w:t>
      </w:r>
    </w:p>
    <w:p w14:paraId="72512BE3" w14:textId="33AAA89E" w:rsidR="001B02EE" w:rsidRPr="00F26997" w:rsidRDefault="001B02EE" w:rsidP="00B15DB9">
      <w:pPr>
        <w:pStyle w:val="ListParagraph"/>
        <w:numPr>
          <w:ilvl w:val="0"/>
          <w:numId w:val="14"/>
        </w:numPr>
        <w:spacing w:before="120" w:after="240" w:line="360" w:lineRule="auto"/>
        <w:ind w:left="1134" w:hanging="425"/>
        <w:contextualSpacing w:val="0"/>
        <w:jc w:val="both"/>
        <w:rPr>
          <w:sz w:val="24"/>
          <w:szCs w:val="24"/>
        </w:rPr>
      </w:pPr>
      <w:r w:rsidRPr="00F26997">
        <w:rPr>
          <w:sz w:val="24"/>
          <w:szCs w:val="24"/>
        </w:rPr>
        <w:t xml:space="preserve"> The Inquiry will also</w:t>
      </w:r>
      <w:r w:rsidR="00FB275F" w:rsidRPr="00F26997">
        <w:rPr>
          <w:sz w:val="24"/>
          <w:szCs w:val="24"/>
        </w:rPr>
        <w:t xml:space="preserve">, informed by the matters at </w:t>
      </w:r>
      <w:r w:rsidR="00416174" w:rsidRPr="00F26997">
        <w:rPr>
          <w:sz w:val="24"/>
          <w:szCs w:val="24"/>
        </w:rPr>
        <w:t>[</w:t>
      </w:r>
      <w:r w:rsidR="00581EF4" w:rsidRPr="00F26997">
        <w:rPr>
          <w:sz w:val="24"/>
          <w:szCs w:val="24"/>
        </w:rPr>
        <w:t>4</w:t>
      </w:r>
      <w:r w:rsidR="00416174" w:rsidRPr="00F26997">
        <w:rPr>
          <w:sz w:val="24"/>
          <w:szCs w:val="24"/>
        </w:rPr>
        <w:t>] above</w:t>
      </w:r>
      <w:r w:rsidRPr="00F26997">
        <w:rPr>
          <w:sz w:val="24"/>
          <w:szCs w:val="24"/>
        </w:rPr>
        <w:t>:</w:t>
      </w:r>
    </w:p>
    <w:p w14:paraId="37474026" w14:textId="6160ABB6" w:rsidR="001B02EE" w:rsidRPr="00F26997" w:rsidRDefault="00A44DE8" w:rsidP="00B15DB9">
      <w:pPr>
        <w:numPr>
          <w:ilvl w:val="1"/>
          <w:numId w:val="14"/>
        </w:numPr>
        <w:spacing w:before="120" w:after="240" w:line="360" w:lineRule="auto"/>
        <w:ind w:left="1985" w:hanging="425"/>
        <w:jc w:val="both"/>
        <w:rPr>
          <w:sz w:val="24"/>
          <w:szCs w:val="24"/>
        </w:rPr>
      </w:pPr>
      <w:r w:rsidRPr="00F26997">
        <w:rPr>
          <w:sz w:val="24"/>
          <w:szCs w:val="24"/>
        </w:rPr>
        <w:t>W</w:t>
      </w:r>
      <w:r w:rsidR="001B02EE" w:rsidRPr="00F26997">
        <w:rPr>
          <w:sz w:val="24"/>
          <w:szCs w:val="24"/>
        </w:rPr>
        <w:t>here relevant, make findings of fault or findings that relevant standards have been breached, or both; and recommendations that further steps be taken to determine the civil, criminal or disciplinary liability of any person</w:t>
      </w:r>
    </w:p>
    <w:p w14:paraId="34659C16" w14:textId="5A91947A" w:rsidR="001B02EE" w:rsidRPr="00F26997" w:rsidRDefault="00A44DE8" w:rsidP="00B15DB9">
      <w:pPr>
        <w:numPr>
          <w:ilvl w:val="1"/>
          <w:numId w:val="14"/>
        </w:numPr>
        <w:spacing w:before="120" w:after="240" w:line="360" w:lineRule="auto"/>
        <w:ind w:left="1985" w:hanging="425"/>
        <w:jc w:val="both"/>
        <w:rPr>
          <w:sz w:val="24"/>
          <w:szCs w:val="24"/>
        </w:rPr>
      </w:pPr>
      <w:r w:rsidRPr="00F26997">
        <w:rPr>
          <w:sz w:val="24"/>
          <w:szCs w:val="24"/>
        </w:rPr>
        <w:t>M</w:t>
      </w:r>
      <w:r w:rsidR="001B02EE" w:rsidRPr="00F26997">
        <w:rPr>
          <w:sz w:val="24"/>
          <w:szCs w:val="24"/>
        </w:rPr>
        <w:t>ake findings and/or recommendations on any gaps in legislation, policy, rules, standards and practices that require change to prevent and respond to abuse</w:t>
      </w:r>
      <w:r w:rsidR="0079198E" w:rsidRPr="00F26997">
        <w:rPr>
          <w:sz w:val="24"/>
          <w:szCs w:val="24"/>
        </w:rPr>
        <w:t xml:space="preserve"> of Māori</w:t>
      </w:r>
      <w:r w:rsidR="001B02EE" w:rsidRPr="00F26997">
        <w:rPr>
          <w:sz w:val="24"/>
          <w:szCs w:val="24"/>
        </w:rPr>
        <w:t xml:space="preserve"> in </w:t>
      </w:r>
      <w:r w:rsidR="00AD6EDB" w:rsidRPr="00F26997">
        <w:rPr>
          <w:sz w:val="24"/>
          <w:szCs w:val="24"/>
        </w:rPr>
        <w:t xml:space="preserve">State and </w:t>
      </w:r>
      <w:r w:rsidR="000B462B" w:rsidRPr="00F26997">
        <w:rPr>
          <w:sz w:val="24"/>
          <w:szCs w:val="24"/>
        </w:rPr>
        <w:t>faith-b</w:t>
      </w:r>
      <w:r w:rsidR="00AD6EDB" w:rsidRPr="00F26997">
        <w:rPr>
          <w:sz w:val="24"/>
          <w:szCs w:val="24"/>
        </w:rPr>
        <w:t>ased</w:t>
      </w:r>
      <w:r w:rsidR="001B02EE" w:rsidRPr="00F26997">
        <w:rPr>
          <w:sz w:val="24"/>
          <w:szCs w:val="24"/>
        </w:rPr>
        <w:t xml:space="preserve"> care</w:t>
      </w:r>
    </w:p>
    <w:p w14:paraId="3921DA86" w14:textId="1AB9D9A2" w:rsidR="001B02EE" w:rsidRPr="00F26997" w:rsidRDefault="00A44DE8" w:rsidP="00B15DB9">
      <w:pPr>
        <w:numPr>
          <w:ilvl w:val="1"/>
          <w:numId w:val="14"/>
        </w:numPr>
        <w:spacing w:before="120" w:after="240" w:line="360" w:lineRule="auto"/>
        <w:ind w:left="1985" w:hanging="425"/>
        <w:jc w:val="both"/>
        <w:rPr>
          <w:sz w:val="24"/>
          <w:szCs w:val="24"/>
        </w:rPr>
      </w:pPr>
      <w:r w:rsidRPr="00F26997">
        <w:rPr>
          <w:sz w:val="24"/>
          <w:szCs w:val="24"/>
        </w:rPr>
        <w:t>M</w:t>
      </w:r>
      <w:r w:rsidR="001B02EE" w:rsidRPr="00F26997">
        <w:rPr>
          <w:sz w:val="24"/>
          <w:szCs w:val="24"/>
        </w:rPr>
        <w:t>ake recommendations on changes required to redress, rehabilitation and compensation processes for</w:t>
      </w:r>
      <w:r w:rsidR="007D580F" w:rsidRPr="00F26997">
        <w:rPr>
          <w:sz w:val="24"/>
          <w:szCs w:val="24"/>
        </w:rPr>
        <w:t xml:space="preserve"> Māori</w:t>
      </w:r>
      <w:r w:rsidR="001B02EE" w:rsidRPr="00F26997">
        <w:rPr>
          <w:sz w:val="24"/>
          <w:szCs w:val="24"/>
        </w:rPr>
        <w:t xml:space="preserve"> survivors and victims of abuse in </w:t>
      </w:r>
      <w:r w:rsidR="00B47615" w:rsidRPr="00F26997">
        <w:rPr>
          <w:sz w:val="24"/>
          <w:szCs w:val="24"/>
        </w:rPr>
        <w:t xml:space="preserve">State and </w:t>
      </w:r>
      <w:r w:rsidR="000B462B" w:rsidRPr="00F26997">
        <w:rPr>
          <w:sz w:val="24"/>
          <w:szCs w:val="24"/>
        </w:rPr>
        <w:t>f</w:t>
      </w:r>
      <w:r w:rsidR="00B47615" w:rsidRPr="00F26997">
        <w:rPr>
          <w:sz w:val="24"/>
          <w:szCs w:val="24"/>
        </w:rPr>
        <w:t>aith</w:t>
      </w:r>
      <w:r w:rsidR="000B462B" w:rsidRPr="00F26997">
        <w:rPr>
          <w:sz w:val="24"/>
          <w:szCs w:val="24"/>
        </w:rPr>
        <w:t>-b</w:t>
      </w:r>
      <w:r w:rsidR="00B47615" w:rsidRPr="00F26997">
        <w:rPr>
          <w:sz w:val="24"/>
          <w:szCs w:val="24"/>
        </w:rPr>
        <w:t>ased</w:t>
      </w:r>
      <w:r w:rsidR="001B02EE" w:rsidRPr="00F26997">
        <w:rPr>
          <w:sz w:val="24"/>
          <w:szCs w:val="24"/>
        </w:rPr>
        <w:t xml:space="preserve"> care</w:t>
      </w:r>
    </w:p>
    <w:p w14:paraId="4CE81448" w14:textId="6038E9E6" w:rsidR="001B02EE" w:rsidRPr="00F26997" w:rsidRDefault="00A44DE8" w:rsidP="00B15DB9">
      <w:pPr>
        <w:numPr>
          <w:ilvl w:val="1"/>
          <w:numId w:val="14"/>
        </w:numPr>
        <w:spacing w:before="120" w:after="240" w:line="360" w:lineRule="auto"/>
        <w:ind w:left="1985" w:hanging="425"/>
        <w:jc w:val="both"/>
        <w:rPr>
          <w:sz w:val="24"/>
          <w:szCs w:val="24"/>
        </w:rPr>
      </w:pPr>
      <w:r w:rsidRPr="00F26997">
        <w:rPr>
          <w:sz w:val="24"/>
          <w:szCs w:val="24"/>
        </w:rPr>
        <w:t>M</w:t>
      </w:r>
      <w:r w:rsidR="001B02EE" w:rsidRPr="00F26997">
        <w:rPr>
          <w:sz w:val="24"/>
          <w:szCs w:val="24"/>
        </w:rPr>
        <w:t xml:space="preserve">ake recommendations on any other steps the State </w:t>
      </w:r>
      <w:r w:rsidR="000B462B" w:rsidRPr="00F26997">
        <w:rPr>
          <w:sz w:val="24"/>
          <w:szCs w:val="24"/>
        </w:rPr>
        <w:t xml:space="preserve">and faith-based institutions </w:t>
      </w:r>
      <w:r w:rsidR="001B02EE" w:rsidRPr="00F26997">
        <w:rPr>
          <w:sz w:val="24"/>
          <w:szCs w:val="24"/>
        </w:rPr>
        <w:t>should take to address the harm caused by the abuse in care</w:t>
      </w:r>
      <w:r w:rsidR="007D580F" w:rsidRPr="00F26997">
        <w:rPr>
          <w:sz w:val="24"/>
          <w:szCs w:val="24"/>
        </w:rPr>
        <w:t xml:space="preserve"> against Māori</w:t>
      </w:r>
      <w:r w:rsidR="00300C9B" w:rsidRPr="00F26997">
        <w:rPr>
          <w:sz w:val="24"/>
          <w:szCs w:val="24"/>
        </w:rPr>
        <w:t>.</w:t>
      </w:r>
    </w:p>
    <w:p w14:paraId="1093D0D9" w14:textId="6B50B7FA" w:rsidR="00771801" w:rsidRPr="00682380" w:rsidRDefault="00771801" w:rsidP="00F26997">
      <w:pPr>
        <w:spacing w:before="120" w:after="240" w:line="360" w:lineRule="auto"/>
        <w:jc w:val="both"/>
        <w:rPr>
          <w:sz w:val="24"/>
          <w:szCs w:val="24"/>
        </w:rPr>
      </w:pPr>
    </w:p>
    <w:p w14:paraId="1D36B25A" w14:textId="77777777" w:rsidR="00F33943" w:rsidRPr="00771801" w:rsidRDefault="00F33943" w:rsidP="00CC782A">
      <w:pPr>
        <w:pStyle w:val="ListParagraph"/>
        <w:ind w:left="1749"/>
      </w:pPr>
    </w:p>
    <w:p w14:paraId="5C26DCF8" w14:textId="77777777" w:rsidR="00E3535C" w:rsidRPr="00E3535C" w:rsidRDefault="00E3535C" w:rsidP="00E3535C"/>
    <w:sectPr w:rsidR="00E3535C" w:rsidRPr="00E3535C">
      <w:headerReference w:type="default" r:id="rId11"/>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FE83" w16cex:dateUtc="2020-08-07T04: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99151" w14:textId="77777777" w:rsidR="00AC2EEC" w:rsidRDefault="00AC2EEC" w:rsidP="00B77488">
      <w:pPr>
        <w:spacing w:after="0" w:line="240" w:lineRule="auto"/>
      </w:pPr>
      <w:r>
        <w:separator/>
      </w:r>
    </w:p>
  </w:endnote>
  <w:endnote w:type="continuationSeparator" w:id="0">
    <w:p w14:paraId="7C94345D" w14:textId="77777777" w:rsidR="00AC2EEC" w:rsidRDefault="00AC2EEC" w:rsidP="00B77488">
      <w:pPr>
        <w:spacing w:after="0" w:line="240" w:lineRule="auto"/>
      </w:pPr>
      <w:r>
        <w:continuationSeparator/>
      </w:r>
    </w:p>
  </w:endnote>
  <w:endnote w:type="continuationNotice" w:id="1">
    <w:p w14:paraId="7790012D" w14:textId="77777777" w:rsidR="00AC2EEC" w:rsidRDefault="00AC2E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253015"/>
      <w:docPartObj>
        <w:docPartGallery w:val="Page Numbers (Bottom of Page)"/>
        <w:docPartUnique/>
      </w:docPartObj>
    </w:sdtPr>
    <w:sdtEndPr>
      <w:rPr>
        <w:noProof/>
      </w:rPr>
    </w:sdtEndPr>
    <w:sdtContent>
      <w:p w14:paraId="53BFE544" w14:textId="2A640AE1" w:rsidR="00E00A2F" w:rsidRDefault="00E00A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08D769" w14:textId="77777777" w:rsidR="00E00A2F" w:rsidRDefault="00E00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EDDBD" w14:textId="77777777" w:rsidR="00AC2EEC" w:rsidRDefault="00AC2EEC" w:rsidP="00B77488">
      <w:pPr>
        <w:spacing w:after="0" w:line="240" w:lineRule="auto"/>
      </w:pPr>
      <w:r>
        <w:separator/>
      </w:r>
    </w:p>
  </w:footnote>
  <w:footnote w:type="continuationSeparator" w:id="0">
    <w:p w14:paraId="161BB708" w14:textId="77777777" w:rsidR="00AC2EEC" w:rsidRDefault="00AC2EEC" w:rsidP="00B77488">
      <w:pPr>
        <w:spacing w:after="0" w:line="240" w:lineRule="auto"/>
      </w:pPr>
      <w:r>
        <w:continuationSeparator/>
      </w:r>
    </w:p>
  </w:footnote>
  <w:footnote w:type="continuationNotice" w:id="1">
    <w:p w14:paraId="5AFB94D5" w14:textId="77777777" w:rsidR="00AC2EEC" w:rsidRDefault="00AC2E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FF4C2" w14:textId="57A51B71" w:rsidR="00B77488" w:rsidRDefault="00B77488" w:rsidP="001A37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D44"/>
    <w:multiLevelType w:val="multilevel"/>
    <w:tmpl w:val="7522004C"/>
    <w:numStyleLink w:val="Courtlong"/>
  </w:abstractNum>
  <w:abstractNum w:abstractNumId="1" w15:restartNumberingAfterBreak="0">
    <w:nsid w:val="1AAF669D"/>
    <w:multiLevelType w:val="multilevel"/>
    <w:tmpl w:val="8C4E16BC"/>
    <w:lvl w:ilvl="0">
      <w:start w:val="1"/>
      <w:numFmt w:val="decimal"/>
      <w:lvlText w:val="%1."/>
      <w:lvlJc w:val="left"/>
      <w:pPr>
        <w:ind w:left="680" w:hanging="680"/>
      </w:pPr>
      <w:rPr>
        <w:rFonts w:ascii="Calibri" w:hAnsi="Calibri" w:hint="default"/>
        <w:b/>
        <w:i w:val="0"/>
        <w:spacing w:val="0"/>
        <w:position w:val="0"/>
        <w:sz w:val="22"/>
      </w:rPr>
    </w:lvl>
    <w:lvl w:ilvl="1">
      <w:start w:val="1"/>
      <w:numFmt w:val="decimal"/>
      <w:lvlText w:val="%1.%2"/>
      <w:lvlJc w:val="left"/>
      <w:pPr>
        <w:ind w:left="1389" w:hanging="680"/>
      </w:pPr>
      <w:rPr>
        <w:rFonts w:ascii="Calibri" w:hAnsi="Calibri" w:hint="default"/>
        <w:b w:val="0"/>
        <w:i w:val="0"/>
        <w:sz w:val="22"/>
      </w:rPr>
    </w:lvl>
    <w:lvl w:ilvl="2">
      <w:start w:val="1"/>
      <w:numFmt w:val="lowerLetter"/>
      <w:lvlText w:val="(%3)"/>
      <w:lvlJc w:val="left"/>
      <w:pPr>
        <w:ind w:left="1871" w:hanging="454"/>
      </w:pPr>
      <w:rPr>
        <w:rFonts w:ascii="Calibri" w:hAnsi="Calibri" w:hint="default"/>
        <w:b w:val="0"/>
        <w:i w:val="0"/>
        <w:sz w:val="22"/>
      </w:rPr>
    </w:lvl>
    <w:lvl w:ilvl="3">
      <w:start w:val="1"/>
      <w:numFmt w:val="lowerRoman"/>
      <w:lvlText w:val="(%4)"/>
      <w:lvlJc w:val="left"/>
      <w:pPr>
        <w:ind w:left="2523" w:hanging="680"/>
      </w:pPr>
      <w:rPr>
        <w:rFonts w:ascii="Calibri" w:hAnsi="Calibri" w:hint="default"/>
        <w:b w:val="0"/>
        <w:i w:val="0"/>
        <w:sz w:val="22"/>
      </w:rPr>
    </w:lvl>
    <w:lvl w:ilvl="4">
      <w:start w:val="1"/>
      <w:numFmt w:val="lowerLetter"/>
      <w:lvlText w:val="%5)"/>
      <w:lvlJc w:val="left"/>
      <w:pPr>
        <w:tabs>
          <w:tab w:val="num" w:pos="26649"/>
        </w:tabs>
        <w:ind w:left="2268" w:hanging="454"/>
      </w:pPr>
      <w:rPr>
        <w:rFonts w:hint="default"/>
        <w:b w:val="0"/>
        <w:i w:val="0"/>
        <w:sz w:val="22"/>
      </w:rPr>
    </w:lvl>
    <w:lvl w:ilvl="5">
      <w:start w:val="1"/>
      <w:numFmt w:val="upperRoman"/>
      <w:lvlText w:val="(%6)"/>
      <w:lvlJc w:val="left"/>
      <w:pPr>
        <w:tabs>
          <w:tab w:val="num" w:pos="28917"/>
        </w:tabs>
        <w:ind w:left="2948" w:hanging="680"/>
      </w:pPr>
      <w:rPr>
        <w:rFonts w:ascii="Calibri" w:hAnsi="Calibri" w:hint="default"/>
        <w:b w:val="0"/>
        <w:i w:val="0"/>
        <w:sz w:val="22"/>
      </w:rPr>
    </w:lvl>
    <w:lvl w:ilvl="6">
      <w:start w:val="1"/>
      <w:numFmt w:val="bullet"/>
      <w:lvlText w:val=""/>
      <w:lvlJc w:val="left"/>
      <w:pPr>
        <w:tabs>
          <w:tab w:val="num" w:pos="3686"/>
        </w:tabs>
        <w:ind w:left="3402" w:hanging="454"/>
      </w:pPr>
      <w:rPr>
        <w:rFonts w:ascii="Symbol" w:hAnsi="Symbol" w:hint="default"/>
        <w:color w:val="auto"/>
      </w:rPr>
    </w:lvl>
    <w:lvl w:ilvl="7">
      <w:start w:val="1"/>
      <w:numFmt w:val="bullet"/>
      <w:lvlText w:val=""/>
      <w:lvlJc w:val="left"/>
      <w:pPr>
        <w:tabs>
          <w:tab w:val="num" w:pos="4253"/>
        </w:tabs>
        <w:ind w:left="3402" w:hanging="454"/>
      </w:pPr>
      <w:rPr>
        <w:rFonts w:ascii="Symbol" w:hAnsi="Symbol" w:hint="default"/>
        <w:color w:val="auto"/>
      </w:rPr>
    </w:lvl>
    <w:lvl w:ilvl="8">
      <w:start w:val="1"/>
      <w:numFmt w:val="bullet"/>
      <w:lvlText w:val=""/>
      <w:lvlJc w:val="left"/>
      <w:pPr>
        <w:tabs>
          <w:tab w:val="num" w:pos="4253"/>
        </w:tabs>
        <w:ind w:left="3402" w:hanging="454"/>
      </w:pPr>
      <w:rPr>
        <w:rFonts w:ascii="Symbol" w:hAnsi="Symbol" w:hint="default"/>
        <w:color w:val="auto"/>
      </w:rPr>
    </w:lvl>
  </w:abstractNum>
  <w:abstractNum w:abstractNumId="2" w15:restartNumberingAfterBreak="0">
    <w:nsid w:val="254E539D"/>
    <w:multiLevelType w:val="multilevel"/>
    <w:tmpl w:val="B164BABC"/>
    <w:lvl w:ilvl="0">
      <w:start w:val="1"/>
      <w:numFmt w:val="decimal"/>
      <w:lvlText w:val="%1."/>
      <w:lvlJc w:val="left"/>
      <w:pPr>
        <w:ind w:left="680" w:hanging="680"/>
      </w:pPr>
      <w:rPr>
        <w:rFonts w:ascii="Calibri" w:hAnsi="Calibri" w:hint="default"/>
        <w:b/>
        <w:i w:val="0"/>
        <w:spacing w:val="0"/>
        <w:position w:val="0"/>
        <w:sz w:val="22"/>
      </w:rPr>
    </w:lvl>
    <w:lvl w:ilvl="1">
      <w:start w:val="1"/>
      <w:numFmt w:val="decimal"/>
      <w:lvlText w:val="%2."/>
      <w:lvlJc w:val="left"/>
      <w:pPr>
        <w:ind w:left="1069" w:hanging="360"/>
      </w:pPr>
      <w:rPr>
        <w:rFonts w:ascii="Calibri" w:hAnsi="Calibri" w:hint="default"/>
        <w:b w:val="0"/>
        <w:bCs w:val="0"/>
        <w:i w:val="0"/>
        <w:iCs w:val="0"/>
        <w:sz w:val="24"/>
        <w:szCs w:val="24"/>
      </w:rPr>
    </w:lvl>
    <w:lvl w:ilvl="2">
      <w:start w:val="1"/>
      <w:numFmt w:val="lowerLetter"/>
      <w:lvlText w:val="(%3)"/>
      <w:lvlJc w:val="left"/>
      <w:pPr>
        <w:ind w:left="1134" w:hanging="454"/>
      </w:pPr>
      <w:rPr>
        <w:rFonts w:ascii="Calibri" w:hAnsi="Calibri" w:hint="default"/>
        <w:b w:val="0"/>
        <w:i w:val="0"/>
        <w:sz w:val="22"/>
      </w:rPr>
    </w:lvl>
    <w:lvl w:ilvl="3">
      <w:start w:val="1"/>
      <w:numFmt w:val="lowerRoman"/>
      <w:lvlText w:val="(%4)"/>
      <w:lvlJc w:val="left"/>
      <w:pPr>
        <w:ind w:left="1814" w:hanging="680"/>
      </w:pPr>
      <w:rPr>
        <w:rFonts w:ascii="Calibri" w:hAnsi="Calibri" w:hint="default"/>
        <w:b w:val="0"/>
        <w:i w:val="0"/>
        <w:sz w:val="22"/>
      </w:rPr>
    </w:lvl>
    <w:lvl w:ilvl="4">
      <w:start w:val="1"/>
      <w:numFmt w:val="upperLetter"/>
      <w:lvlText w:val="(%5)"/>
      <w:lvlJc w:val="left"/>
      <w:pPr>
        <w:tabs>
          <w:tab w:val="num" w:pos="26649"/>
        </w:tabs>
        <w:ind w:left="2268" w:hanging="454"/>
      </w:pPr>
      <w:rPr>
        <w:rFonts w:ascii="Calibri" w:hAnsi="Calibri" w:hint="default"/>
        <w:b w:val="0"/>
        <w:i w:val="0"/>
        <w:sz w:val="22"/>
      </w:rPr>
    </w:lvl>
    <w:lvl w:ilvl="5">
      <w:start w:val="1"/>
      <w:numFmt w:val="upperRoman"/>
      <w:lvlText w:val="(%6)"/>
      <w:lvlJc w:val="left"/>
      <w:pPr>
        <w:tabs>
          <w:tab w:val="num" w:pos="28917"/>
        </w:tabs>
        <w:ind w:left="2948" w:hanging="680"/>
      </w:pPr>
      <w:rPr>
        <w:rFonts w:ascii="Calibri" w:hAnsi="Calibri" w:hint="default"/>
        <w:b w:val="0"/>
        <w:i w:val="0"/>
        <w:sz w:val="22"/>
      </w:rPr>
    </w:lvl>
    <w:lvl w:ilvl="6">
      <w:start w:val="1"/>
      <w:numFmt w:val="bullet"/>
      <w:lvlText w:val=""/>
      <w:lvlJc w:val="left"/>
      <w:pPr>
        <w:tabs>
          <w:tab w:val="num" w:pos="3686"/>
        </w:tabs>
        <w:ind w:left="3402" w:hanging="454"/>
      </w:pPr>
      <w:rPr>
        <w:rFonts w:ascii="Symbol" w:hAnsi="Symbol" w:hint="default"/>
        <w:color w:val="auto"/>
      </w:rPr>
    </w:lvl>
    <w:lvl w:ilvl="7">
      <w:start w:val="1"/>
      <w:numFmt w:val="bullet"/>
      <w:lvlText w:val=""/>
      <w:lvlJc w:val="left"/>
      <w:pPr>
        <w:tabs>
          <w:tab w:val="num" w:pos="4253"/>
        </w:tabs>
        <w:ind w:left="3402" w:hanging="454"/>
      </w:pPr>
      <w:rPr>
        <w:rFonts w:ascii="Symbol" w:hAnsi="Symbol" w:hint="default"/>
        <w:color w:val="auto"/>
      </w:rPr>
    </w:lvl>
    <w:lvl w:ilvl="8">
      <w:start w:val="1"/>
      <w:numFmt w:val="bullet"/>
      <w:lvlText w:val=""/>
      <w:lvlJc w:val="left"/>
      <w:pPr>
        <w:tabs>
          <w:tab w:val="num" w:pos="4253"/>
        </w:tabs>
        <w:ind w:left="3402" w:hanging="454"/>
      </w:pPr>
      <w:rPr>
        <w:rFonts w:ascii="Symbol" w:hAnsi="Symbol" w:hint="default"/>
        <w:color w:val="auto"/>
      </w:rPr>
    </w:lvl>
  </w:abstractNum>
  <w:abstractNum w:abstractNumId="3" w15:restartNumberingAfterBreak="0">
    <w:nsid w:val="2CDD51A8"/>
    <w:multiLevelType w:val="hybridMultilevel"/>
    <w:tmpl w:val="B2D4F6CA"/>
    <w:lvl w:ilvl="0" w:tplc="E1006FE2">
      <w:start w:val="1"/>
      <w:numFmt w:val="lowerLetter"/>
      <w:lvlText w:val="%1)"/>
      <w:lvlJc w:val="left"/>
      <w:pPr>
        <w:ind w:left="1749" w:hanging="360"/>
      </w:pPr>
      <w:rPr>
        <w:rFonts w:hint="default"/>
      </w:rPr>
    </w:lvl>
    <w:lvl w:ilvl="1" w:tplc="14090019" w:tentative="1">
      <w:start w:val="1"/>
      <w:numFmt w:val="lowerLetter"/>
      <w:lvlText w:val="%2."/>
      <w:lvlJc w:val="left"/>
      <w:pPr>
        <w:ind w:left="2469" w:hanging="360"/>
      </w:pPr>
    </w:lvl>
    <w:lvl w:ilvl="2" w:tplc="1409001B" w:tentative="1">
      <w:start w:val="1"/>
      <w:numFmt w:val="lowerRoman"/>
      <w:lvlText w:val="%3."/>
      <w:lvlJc w:val="right"/>
      <w:pPr>
        <w:ind w:left="3189" w:hanging="180"/>
      </w:pPr>
    </w:lvl>
    <w:lvl w:ilvl="3" w:tplc="1409000F" w:tentative="1">
      <w:start w:val="1"/>
      <w:numFmt w:val="decimal"/>
      <w:lvlText w:val="%4."/>
      <w:lvlJc w:val="left"/>
      <w:pPr>
        <w:ind w:left="3909" w:hanging="360"/>
      </w:pPr>
    </w:lvl>
    <w:lvl w:ilvl="4" w:tplc="14090019" w:tentative="1">
      <w:start w:val="1"/>
      <w:numFmt w:val="lowerLetter"/>
      <w:lvlText w:val="%5."/>
      <w:lvlJc w:val="left"/>
      <w:pPr>
        <w:ind w:left="4629" w:hanging="360"/>
      </w:pPr>
    </w:lvl>
    <w:lvl w:ilvl="5" w:tplc="1409001B" w:tentative="1">
      <w:start w:val="1"/>
      <w:numFmt w:val="lowerRoman"/>
      <w:lvlText w:val="%6."/>
      <w:lvlJc w:val="right"/>
      <w:pPr>
        <w:ind w:left="5349" w:hanging="180"/>
      </w:pPr>
    </w:lvl>
    <w:lvl w:ilvl="6" w:tplc="1409000F" w:tentative="1">
      <w:start w:val="1"/>
      <w:numFmt w:val="decimal"/>
      <w:lvlText w:val="%7."/>
      <w:lvlJc w:val="left"/>
      <w:pPr>
        <w:ind w:left="6069" w:hanging="360"/>
      </w:pPr>
    </w:lvl>
    <w:lvl w:ilvl="7" w:tplc="14090019" w:tentative="1">
      <w:start w:val="1"/>
      <w:numFmt w:val="lowerLetter"/>
      <w:lvlText w:val="%8."/>
      <w:lvlJc w:val="left"/>
      <w:pPr>
        <w:ind w:left="6789" w:hanging="360"/>
      </w:pPr>
    </w:lvl>
    <w:lvl w:ilvl="8" w:tplc="1409001B" w:tentative="1">
      <w:start w:val="1"/>
      <w:numFmt w:val="lowerRoman"/>
      <w:lvlText w:val="%9."/>
      <w:lvlJc w:val="right"/>
      <w:pPr>
        <w:ind w:left="7509" w:hanging="180"/>
      </w:pPr>
    </w:lvl>
  </w:abstractNum>
  <w:abstractNum w:abstractNumId="4" w15:restartNumberingAfterBreak="0">
    <w:nsid w:val="334E6FA2"/>
    <w:multiLevelType w:val="multilevel"/>
    <w:tmpl w:val="7522004C"/>
    <w:styleLink w:val="Courtlong"/>
    <w:lvl w:ilvl="0">
      <w:start w:val="1"/>
      <w:numFmt w:val="decimal"/>
      <w:lvlText w:val="%1."/>
      <w:lvlJc w:val="left"/>
      <w:pPr>
        <w:ind w:left="680" w:hanging="680"/>
      </w:pPr>
      <w:rPr>
        <w:rFonts w:ascii="Calibri" w:hAnsi="Calibri" w:hint="default"/>
        <w:b/>
        <w:i w:val="0"/>
        <w:spacing w:val="0"/>
        <w:position w:val="0"/>
        <w:sz w:val="22"/>
      </w:rPr>
    </w:lvl>
    <w:lvl w:ilvl="1">
      <w:start w:val="1"/>
      <w:numFmt w:val="decimal"/>
      <w:lvlText w:val="%1.%2"/>
      <w:lvlJc w:val="left"/>
      <w:pPr>
        <w:ind w:left="1389" w:hanging="680"/>
      </w:pPr>
      <w:rPr>
        <w:rFonts w:ascii="Calibri" w:hAnsi="Calibri" w:hint="default"/>
        <w:b w:val="0"/>
        <w:i w:val="0"/>
        <w:sz w:val="22"/>
      </w:rPr>
    </w:lvl>
    <w:lvl w:ilvl="2">
      <w:start w:val="1"/>
      <w:numFmt w:val="lowerLetter"/>
      <w:lvlText w:val="(%3)"/>
      <w:lvlJc w:val="left"/>
      <w:pPr>
        <w:ind w:left="1134" w:hanging="454"/>
      </w:pPr>
      <w:rPr>
        <w:rFonts w:ascii="Calibri" w:hAnsi="Calibri" w:hint="default"/>
        <w:b w:val="0"/>
        <w:i w:val="0"/>
        <w:sz w:val="22"/>
      </w:rPr>
    </w:lvl>
    <w:lvl w:ilvl="3">
      <w:start w:val="1"/>
      <w:numFmt w:val="lowerRoman"/>
      <w:lvlText w:val="(%4)"/>
      <w:lvlJc w:val="left"/>
      <w:pPr>
        <w:ind w:left="1814" w:hanging="680"/>
      </w:pPr>
      <w:rPr>
        <w:rFonts w:ascii="Calibri" w:hAnsi="Calibri" w:hint="default"/>
        <w:b w:val="0"/>
        <w:i w:val="0"/>
        <w:sz w:val="22"/>
      </w:rPr>
    </w:lvl>
    <w:lvl w:ilvl="4">
      <w:start w:val="1"/>
      <w:numFmt w:val="upperLetter"/>
      <w:lvlText w:val="(%5)"/>
      <w:lvlJc w:val="left"/>
      <w:pPr>
        <w:tabs>
          <w:tab w:val="num" w:pos="26649"/>
        </w:tabs>
        <w:ind w:left="2268" w:hanging="454"/>
      </w:pPr>
      <w:rPr>
        <w:rFonts w:ascii="Calibri" w:hAnsi="Calibri" w:hint="default"/>
        <w:b w:val="0"/>
        <w:i w:val="0"/>
        <w:sz w:val="22"/>
      </w:rPr>
    </w:lvl>
    <w:lvl w:ilvl="5">
      <w:start w:val="1"/>
      <w:numFmt w:val="upperRoman"/>
      <w:lvlText w:val="(%6)"/>
      <w:lvlJc w:val="left"/>
      <w:pPr>
        <w:tabs>
          <w:tab w:val="num" w:pos="28917"/>
        </w:tabs>
        <w:ind w:left="2948" w:hanging="680"/>
      </w:pPr>
      <w:rPr>
        <w:rFonts w:ascii="Calibri" w:hAnsi="Calibri" w:hint="default"/>
        <w:b w:val="0"/>
        <w:i w:val="0"/>
        <w:sz w:val="22"/>
      </w:rPr>
    </w:lvl>
    <w:lvl w:ilvl="6">
      <w:start w:val="1"/>
      <w:numFmt w:val="bullet"/>
      <w:lvlText w:val=""/>
      <w:lvlJc w:val="left"/>
      <w:pPr>
        <w:tabs>
          <w:tab w:val="num" w:pos="3686"/>
        </w:tabs>
        <w:ind w:left="3402" w:hanging="454"/>
      </w:pPr>
      <w:rPr>
        <w:rFonts w:ascii="Symbol" w:hAnsi="Symbol" w:hint="default"/>
        <w:color w:val="auto"/>
      </w:rPr>
    </w:lvl>
    <w:lvl w:ilvl="7">
      <w:start w:val="1"/>
      <w:numFmt w:val="bullet"/>
      <w:lvlText w:val=""/>
      <w:lvlJc w:val="left"/>
      <w:pPr>
        <w:tabs>
          <w:tab w:val="num" w:pos="4253"/>
        </w:tabs>
        <w:ind w:left="3402" w:hanging="454"/>
      </w:pPr>
      <w:rPr>
        <w:rFonts w:ascii="Symbol" w:hAnsi="Symbol" w:hint="default"/>
        <w:color w:val="auto"/>
      </w:rPr>
    </w:lvl>
    <w:lvl w:ilvl="8">
      <w:start w:val="1"/>
      <w:numFmt w:val="bullet"/>
      <w:lvlText w:val=""/>
      <w:lvlJc w:val="left"/>
      <w:pPr>
        <w:tabs>
          <w:tab w:val="num" w:pos="4253"/>
        </w:tabs>
        <w:ind w:left="3402" w:hanging="454"/>
      </w:pPr>
      <w:rPr>
        <w:rFonts w:ascii="Symbol" w:hAnsi="Symbol" w:hint="default"/>
        <w:color w:val="auto"/>
      </w:rPr>
    </w:lvl>
  </w:abstractNum>
  <w:abstractNum w:abstractNumId="5" w15:restartNumberingAfterBreak="0">
    <w:nsid w:val="33D65393"/>
    <w:multiLevelType w:val="hybridMultilevel"/>
    <w:tmpl w:val="556A5938"/>
    <w:lvl w:ilvl="0" w:tplc="7E9A3C80">
      <w:start w:val="6"/>
      <w:numFmt w:val="decimal"/>
      <w:lvlText w:val="%1."/>
      <w:lvlJc w:val="left"/>
      <w:pPr>
        <w:ind w:left="1069" w:hanging="360"/>
      </w:pPr>
      <w:rPr>
        <w:rFonts w:ascii="Calibri" w:hAnsi="Calibri" w:hint="default"/>
        <w:b w:val="0"/>
        <w:bCs w:val="0"/>
        <w:i w:val="0"/>
        <w:iCs w:val="0"/>
        <w:sz w:val="24"/>
        <w:szCs w:val="24"/>
      </w:rPr>
    </w:lvl>
    <w:lvl w:ilvl="1" w:tplc="18D05B32">
      <w:start w:val="1"/>
      <w:numFmt w:val="lowerLetter"/>
      <w:lvlText w:val="(%2)"/>
      <w:lvlJc w:val="left"/>
      <w:pPr>
        <w:ind w:left="1789" w:hanging="360"/>
      </w:pPr>
      <w:rPr>
        <w:rFonts w:asciiTheme="minorHAnsi" w:eastAsiaTheme="minorHAnsi" w:hAnsiTheme="minorHAnsi" w:cstheme="minorBidi"/>
      </w:r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391A4A75"/>
    <w:multiLevelType w:val="hybridMultilevel"/>
    <w:tmpl w:val="708058F6"/>
    <w:lvl w:ilvl="0" w:tplc="393E473E">
      <w:start w:val="1"/>
      <w:numFmt w:val="decimal"/>
      <w:lvlText w:val="%1."/>
      <w:lvlJc w:val="left"/>
      <w:pPr>
        <w:ind w:left="720" w:hanging="360"/>
      </w:pPr>
      <w:rPr>
        <w:rFonts w:ascii="Helvetica" w:hAnsi="Helvetica" w:hint="default"/>
        <w:b w:val="0"/>
        <w:bCs w:val="0"/>
        <w:i w:val="0"/>
        <w:iCs w:val="0"/>
        <w:sz w:val="22"/>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C4DF4"/>
    <w:multiLevelType w:val="hybridMultilevel"/>
    <w:tmpl w:val="8CAE5E6E"/>
    <w:lvl w:ilvl="0" w:tplc="5D141AC6">
      <w:start w:val="1"/>
      <w:numFmt w:val="lowerLetter"/>
      <w:lvlText w:val="%1)"/>
      <w:lvlJc w:val="left"/>
      <w:pPr>
        <w:ind w:left="1749" w:hanging="360"/>
      </w:pPr>
      <w:rPr>
        <w:rFonts w:hint="default"/>
      </w:rPr>
    </w:lvl>
    <w:lvl w:ilvl="1" w:tplc="14090019">
      <w:start w:val="1"/>
      <w:numFmt w:val="lowerLetter"/>
      <w:lvlText w:val="%2."/>
      <w:lvlJc w:val="left"/>
      <w:pPr>
        <w:ind w:left="2469" w:hanging="360"/>
      </w:pPr>
    </w:lvl>
    <w:lvl w:ilvl="2" w:tplc="1409001B" w:tentative="1">
      <w:start w:val="1"/>
      <w:numFmt w:val="lowerRoman"/>
      <w:lvlText w:val="%3."/>
      <w:lvlJc w:val="right"/>
      <w:pPr>
        <w:ind w:left="3189" w:hanging="180"/>
      </w:pPr>
    </w:lvl>
    <w:lvl w:ilvl="3" w:tplc="1409000F" w:tentative="1">
      <w:start w:val="1"/>
      <w:numFmt w:val="decimal"/>
      <w:lvlText w:val="%4."/>
      <w:lvlJc w:val="left"/>
      <w:pPr>
        <w:ind w:left="3909" w:hanging="360"/>
      </w:pPr>
    </w:lvl>
    <w:lvl w:ilvl="4" w:tplc="14090019" w:tentative="1">
      <w:start w:val="1"/>
      <w:numFmt w:val="lowerLetter"/>
      <w:lvlText w:val="%5."/>
      <w:lvlJc w:val="left"/>
      <w:pPr>
        <w:ind w:left="4629" w:hanging="360"/>
      </w:pPr>
    </w:lvl>
    <w:lvl w:ilvl="5" w:tplc="1409001B" w:tentative="1">
      <w:start w:val="1"/>
      <w:numFmt w:val="lowerRoman"/>
      <w:lvlText w:val="%6."/>
      <w:lvlJc w:val="right"/>
      <w:pPr>
        <w:ind w:left="5349" w:hanging="180"/>
      </w:pPr>
    </w:lvl>
    <w:lvl w:ilvl="6" w:tplc="1409000F" w:tentative="1">
      <w:start w:val="1"/>
      <w:numFmt w:val="decimal"/>
      <w:lvlText w:val="%7."/>
      <w:lvlJc w:val="left"/>
      <w:pPr>
        <w:ind w:left="6069" w:hanging="360"/>
      </w:pPr>
    </w:lvl>
    <w:lvl w:ilvl="7" w:tplc="14090019" w:tentative="1">
      <w:start w:val="1"/>
      <w:numFmt w:val="lowerLetter"/>
      <w:lvlText w:val="%8."/>
      <w:lvlJc w:val="left"/>
      <w:pPr>
        <w:ind w:left="6789" w:hanging="360"/>
      </w:pPr>
    </w:lvl>
    <w:lvl w:ilvl="8" w:tplc="1409001B" w:tentative="1">
      <w:start w:val="1"/>
      <w:numFmt w:val="lowerRoman"/>
      <w:lvlText w:val="%9."/>
      <w:lvlJc w:val="right"/>
      <w:pPr>
        <w:ind w:left="7509" w:hanging="180"/>
      </w:pPr>
    </w:lvl>
  </w:abstractNum>
  <w:abstractNum w:abstractNumId="8" w15:restartNumberingAfterBreak="0">
    <w:nsid w:val="49E40434"/>
    <w:multiLevelType w:val="hybridMultilevel"/>
    <w:tmpl w:val="243C7B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39349D"/>
    <w:multiLevelType w:val="multilevel"/>
    <w:tmpl w:val="8C4E16BC"/>
    <w:lvl w:ilvl="0">
      <w:start w:val="1"/>
      <w:numFmt w:val="decimal"/>
      <w:lvlText w:val="%1."/>
      <w:lvlJc w:val="left"/>
      <w:pPr>
        <w:ind w:left="680" w:hanging="680"/>
      </w:pPr>
      <w:rPr>
        <w:rFonts w:ascii="Calibri" w:hAnsi="Calibri" w:hint="default"/>
        <w:b/>
        <w:i w:val="0"/>
        <w:spacing w:val="0"/>
        <w:position w:val="0"/>
        <w:sz w:val="22"/>
      </w:rPr>
    </w:lvl>
    <w:lvl w:ilvl="1">
      <w:start w:val="1"/>
      <w:numFmt w:val="decimal"/>
      <w:lvlText w:val="%1.%2"/>
      <w:lvlJc w:val="left"/>
      <w:pPr>
        <w:ind w:left="1389" w:hanging="680"/>
      </w:pPr>
      <w:rPr>
        <w:rFonts w:ascii="Calibri" w:hAnsi="Calibri" w:hint="default"/>
        <w:b w:val="0"/>
        <w:i w:val="0"/>
        <w:sz w:val="22"/>
      </w:rPr>
    </w:lvl>
    <w:lvl w:ilvl="2">
      <w:start w:val="1"/>
      <w:numFmt w:val="lowerLetter"/>
      <w:lvlText w:val="(%3)"/>
      <w:lvlJc w:val="left"/>
      <w:pPr>
        <w:ind w:left="1871" w:hanging="454"/>
      </w:pPr>
      <w:rPr>
        <w:rFonts w:ascii="Calibri" w:hAnsi="Calibri" w:hint="default"/>
        <w:b w:val="0"/>
        <w:i w:val="0"/>
        <w:sz w:val="22"/>
      </w:rPr>
    </w:lvl>
    <w:lvl w:ilvl="3">
      <w:start w:val="1"/>
      <w:numFmt w:val="lowerRoman"/>
      <w:lvlText w:val="(%4)"/>
      <w:lvlJc w:val="left"/>
      <w:pPr>
        <w:ind w:left="2523" w:hanging="680"/>
      </w:pPr>
      <w:rPr>
        <w:rFonts w:ascii="Calibri" w:hAnsi="Calibri" w:hint="default"/>
        <w:b w:val="0"/>
        <w:i w:val="0"/>
        <w:sz w:val="22"/>
      </w:rPr>
    </w:lvl>
    <w:lvl w:ilvl="4">
      <w:start w:val="1"/>
      <w:numFmt w:val="lowerLetter"/>
      <w:lvlText w:val="%5)"/>
      <w:lvlJc w:val="left"/>
      <w:pPr>
        <w:tabs>
          <w:tab w:val="num" w:pos="26649"/>
        </w:tabs>
        <w:ind w:left="2268" w:hanging="454"/>
      </w:pPr>
      <w:rPr>
        <w:rFonts w:hint="default"/>
        <w:b w:val="0"/>
        <w:i w:val="0"/>
        <w:sz w:val="22"/>
      </w:rPr>
    </w:lvl>
    <w:lvl w:ilvl="5">
      <w:start w:val="1"/>
      <w:numFmt w:val="upperRoman"/>
      <w:lvlText w:val="(%6)"/>
      <w:lvlJc w:val="left"/>
      <w:pPr>
        <w:tabs>
          <w:tab w:val="num" w:pos="28917"/>
        </w:tabs>
        <w:ind w:left="2948" w:hanging="680"/>
      </w:pPr>
      <w:rPr>
        <w:rFonts w:ascii="Calibri" w:hAnsi="Calibri" w:hint="default"/>
        <w:b w:val="0"/>
        <w:i w:val="0"/>
        <w:sz w:val="22"/>
      </w:rPr>
    </w:lvl>
    <w:lvl w:ilvl="6">
      <w:start w:val="1"/>
      <w:numFmt w:val="bullet"/>
      <w:lvlText w:val=""/>
      <w:lvlJc w:val="left"/>
      <w:pPr>
        <w:tabs>
          <w:tab w:val="num" w:pos="3686"/>
        </w:tabs>
        <w:ind w:left="3402" w:hanging="454"/>
      </w:pPr>
      <w:rPr>
        <w:rFonts w:ascii="Symbol" w:hAnsi="Symbol" w:hint="default"/>
        <w:color w:val="auto"/>
      </w:rPr>
    </w:lvl>
    <w:lvl w:ilvl="7">
      <w:start w:val="1"/>
      <w:numFmt w:val="bullet"/>
      <w:lvlText w:val=""/>
      <w:lvlJc w:val="left"/>
      <w:pPr>
        <w:tabs>
          <w:tab w:val="num" w:pos="4253"/>
        </w:tabs>
        <w:ind w:left="3402" w:hanging="454"/>
      </w:pPr>
      <w:rPr>
        <w:rFonts w:ascii="Symbol" w:hAnsi="Symbol" w:hint="default"/>
        <w:color w:val="auto"/>
      </w:rPr>
    </w:lvl>
    <w:lvl w:ilvl="8">
      <w:start w:val="1"/>
      <w:numFmt w:val="bullet"/>
      <w:lvlText w:val=""/>
      <w:lvlJc w:val="left"/>
      <w:pPr>
        <w:tabs>
          <w:tab w:val="num" w:pos="4253"/>
        </w:tabs>
        <w:ind w:left="3402" w:hanging="454"/>
      </w:pPr>
      <w:rPr>
        <w:rFonts w:ascii="Symbol" w:hAnsi="Symbol" w:hint="default"/>
        <w:color w:val="auto"/>
      </w:rPr>
    </w:lvl>
  </w:abstractNum>
  <w:abstractNum w:abstractNumId="10" w15:restartNumberingAfterBreak="0">
    <w:nsid w:val="5A9E335B"/>
    <w:multiLevelType w:val="hybridMultilevel"/>
    <w:tmpl w:val="0EB209F4"/>
    <w:lvl w:ilvl="0" w:tplc="4F640E82">
      <w:start w:val="1"/>
      <w:numFmt w:val="lowerLetter"/>
      <w:lvlText w:val="%1)"/>
      <w:lvlJc w:val="left"/>
      <w:pPr>
        <w:ind w:left="1789" w:hanging="360"/>
      </w:pPr>
      <w:rPr>
        <w:rFonts w:hint="default"/>
      </w:rPr>
    </w:lvl>
    <w:lvl w:ilvl="1" w:tplc="14090019" w:tentative="1">
      <w:start w:val="1"/>
      <w:numFmt w:val="lowerLetter"/>
      <w:lvlText w:val="%2."/>
      <w:lvlJc w:val="left"/>
      <w:pPr>
        <w:ind w:left="2509" w:hanging="360"/>
      </w:pPr>
    </w:lvl>
    <w:lvl w:ilvl="2" w:tplc="1409001B" w:tentative="1">
      <w:start w:val="1"/>
      <w:numFmt w:val="lowerRoman"/>
      <w:lvlText w:val="%3."/>
      <w:lvlJc w:val="right"/>
      <w:pPr>
        <w:ind w:left="3229" w:hanging="180"/>
      </w:pPr>
    </w:lvl>
    <w:lvl w:ilvl="3" w:tplc="1409000F" w:tentative="1">
      <w:start w:val="1"/>
      <w:numFmt w:val="decimal"/>
      <w:lvlText w:val="%4."/>
      <w:lvlJc w:val="left"/>
      <w:pPr>
        <w:ind w:left="3949" w:hanging="360"/>
      </w:pPr>
    </w:lvl>
    <w:lvl w:ilvl="4" w:tplc="14090019" w:tentative="1">
      <w:start w:val="1"/>
      <w:numFmt w:val="lowerLetter"/>
      <w:lvlText w:val="%5."/>
      <w:lvlJc w:val="left"/>
      <w:pPr>
        <w:ind w:left="4669" w:hanging="360"/>
      </w:pPr>
    </w:lvl>
    <w:lvl w:ilvl="5" w:tplc="1409001B" w:tentative="1">
      <w:start w:val="1"/>
      <w:numFmt w:val="lowerRoman"/>
      <w:lvlText w:val="%6."/>
      <w:lvlJc w:val="right"/>
      <w:pPr>
        <w:ind w:left="5389" w:hanging="180"/>
      </w:pPr>
    </w:lvl>
    <w:lvl w:ilvl="6" w:tplc="1409000F" w:tentative="1">
      <w:start w:val="1"/>
      <w:numFmt w:val="decimal"/>
      <w:lvlText w:val="%7."/>
      <w:lvlJc w:val="left"/>
      <w:pPr>
        <w:ind w:left="6109" w:hanging="360"/>
      </w:pPr>
    </w:lvl>
    <w:lvl w:ilvl="7" w:tplc="14090019" w:tentative="1">
      <w:start w:val="1"/>
      <w:numFmt w:val="lowerLetter"/>
      <w:lvlText w:val="%8."/>
      <w:lvlJc w:val="left"/>
      <w:pPr>
        <w:ind w:left="6829" w:hanging="360"/>
      </w:pPr>
    </w:lvl>
    <w:lvl w:ilvl="8" w:tplc="1409001B" w:tentative="1">
      <w:start w:val="1"/>
      <w:numFmt w:val="lowerRoman"/>
      <w:lvlText w:val="%9."/>
      <w:lvlJc w:val="right"/>
      <w:pPr>
        <w:ind w:left="7549" w:hanging="180"/>
      </w:pPr>
    </w:lvl>
  </w:abstractNum>
  <w:abstractNum w:abstractNumId="11" w15:restartNumberingAfterBreak="0">
    <w:nsid w:val="5B0062D1"/>
    <w:multiLevelType w:val="multilevel"/>
    <w:tmpl w:val="1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2121CD4"/>
    <w:multiLevelType w:val="hybridMultilevel"/>
    <w:tmpl w:val="7AB85C9C"/>
    <w:lvl w:ilvl="0" w:tplc="6004CD74">
      <w:start w:val="1"/>
      <w:numFmt w:val="lowerLetter"/>
      <w:lvlText w:val="%1)"/>
      <w:lvlJc w:val="left"/>
      <w:pPr>
        <w:ind w:left="1749" w:hanging="360"/>
      </w:pPr>
      <w:rPr>
        <w:rFonts w:hint="default"/>
      </w:rPr>
    </w:lvl>
    <w:lvl w:ilvl="1" w:tplc="14090019" w:tentative="1">
      <w:start w:val="1"/>
      <w:numFmt w:val="lowerLetter"/>
      <w:lvlText w:val="%2."/>
      <w:lvlJc w:val="left"/>
      <w:pPr>
        <w:ind w:left="2469" w:hanging="360"/>
      </w:pPr>
    </w:lvl>
    <w:lvl w:ilvl="2" w:tplc="1409001B" w:tentative="1">
      <w:start w:val="1"/>
      <w:numFmt w:val="lowerRoman"/>
      <w:lvlText w:val="%3."/>
      <w:lvlJc w:val="right"/>
      <w:pPr>
        <w:ind w:left="3189" w:hanging="180"/>
      </w:pPr>
    </w:lvl>
    <w:lvl w:ilvl="3" w:tplc="1409000F" w:tentative="1">
      <w:start w:val="1"/>
      <w:numFmt w:val="decimal"/>
      <w:lvlText w:val="%4."/>
      <w:lvlJc w:val="left"/>
      <w:pPr>
        <w:ind w:left="3909" w:hanging="360"/>
      </w:pPr>
    </w:lvl>
    <w:lvl w:ilvl="4" w:tplc="14090019" w:tentative="1">
      <w:start w:val="1"/>
      <w:numFmt w:val="lowerLetter"/>
      <w:lvlText w:val="%5."/>
      <w:lvlJc w:val="left"/>
      <w:pPr>
        <w:ind w:left="4629" w:hanging="360"/>
      </w:pPr>
    </w:lvl>
    <w:lvl w:ilvl="5" w:tplc="1409001B" w:tentative="1">
      <w:start w:val="1"/>
      <w:numFmt w:val="lowerRoman"/>
      <w:lvlText w:val="%6."/>
      <w:lvlJc w:val="right"/>
      <w:pPr>
        <w:ind w:left="5349" w:hanging="180"/>
      </w:pPr>
    </w:lvl>
    <w:lvl w:ilvl="6" w:tplc="1409000F" w:tentative="1">
      <w:start w:val="1"/>
      <w:numFmt w:val="decimal"/>
      <w:lvlText w:val="%7."/>
      <w:lvlJc w:val="left"/>
      <w:pPr>
        <w:ind w:left="6069" w:hanging="360"/>
      </w:pPr>
    </w:lvl>
    <w:lvl w:ilvl="7" w:tplc="14090019" w:tentative="1">
      <w:start w:val="1"/>
      <w:numFmt w:val="lowerLetter"/>
      <w:lvlText w:val="%8."/>
      <w:lvlJc w:val="left"/>
      <w:pPr>
        <w:ind w:left="6789" w:hanging="360"/>
      </w:pPr>
    </w:lvl>
    <w:lvl w:ilvl="8" w:tplc="1409001B" w:tentative="1">
      <w:start w:val="1"/>
      <w:numFmt w:val="lowerRoman"/>
      <w:lvlText w:val="%9."/>
      <w:lvlJc w:val="right"/>
      <w:pPr>
        <w:ind w:left="7509" w:hanging="180"/>
      </w:pPr>
    </w:lvl>
  </w:abstractNum>
  <w:abstractNum w:abstractNumId="13" w15:restartNumberingAfterBreak="0">
    <w:nsid w:val="680F6373"/>
    <w:multiLevelType w:val="multilevel"/>
    <w:tmpl w:val="C4322E9A"/>
    <w:lvl w:ilvl="0">
      <w:start w:val="1"/>
      <w:numFmt w:val="decimal"/>
      <w:lvlText w:val="%1."/>
      <w:lvlJc w:val="left"/>
      <w:pPr>
        <w:ind w:left="720" w:hanging="360"/>
      </w:pPr>
      <w:rPr>
        <w:b/>
        <w:bCs/>
      </w:rPr>
    </w:lvl>
    <w:lvl w:ilvl="1">
      <w:start w:val="4"/>
      <w:numFmt w:val="decimal"/>
      <w:lvlText w:val="%1.%2"/>
      <w:lvlJc w:val="left"/>
      <w:pPr>
        <w:ind w:left="768" w:hanging="360"/>
      </w:pPr>
    </w:lvl>
    <w:lvl w:ilvl="2">
      <w:start w:val="1"/>
      <w:numFmt w:val="decimal"/>
      <w:lvlText w:val="%1.%2.%3"/>
      <w:lvlJc w:val="left"/>
      <w:pPr>
        <w:ind w:left="1176" w:hanging="720"/>
      </w:pPr>
    </w:lvl>
    <w:lvl w:ilvl="3">
      <w:start w:val="1"/>
      <w:numFmt w:val="decimal"/>
      <w:lvlText w:val="%1.%2.%3.%4"/>
      <w:lvlJc w:val="left"/>
      <w:pPr>
        <w:ind w:left="1224" w:hanging="720"/>
      </w:pPr>
    </w:lvl>
    <w:lvl w:ilvl="4">
      <w:start w:val="1"/>
      <w:numFmt w:val="decimal"/>
      <w:lvlText w:val="%1.%2.%3.%4.%5"/>
      <w:lvlJc w:val="left"/>
      <w:pPr>
        <w:ind w:left="1632" w:hanging="1080"/>
      </w:pPr>
    </w:lvl>
    <w:lvl w:ilvl="5">
      <w:start w:val="1"/>
      <w:numFmt w:val="decimal"/>
      <w:lvlText w:val="%1.%2.%3.%4.%5.%6"/>
      <w:lvlJc w:val="left"/>
      <w:pPr>
        <w:ind w:left="1680" w:hanging="1080"/>
      </w:pPr>
    </w:lvl>
    <w:lvl w:ilvl="6">
      <w:start w:val="1"/>
      <w:numFmt w:val="decimal"/>
      <w:lvlText w:val="%1.%2.%3.%4.%5.%6.%7"/>
      <w:lvlJc w:val="left"/>
      <w:pPr>
        <w:ind w:left="2088" w:hanging="1440"/>
      </w:pPr>
    </w:lvl>
    <w:lvl w:ilvl="7">
      <w:start w:val="1"/>
      <w:numFmt w:val="decimal"/>
      <w:lvlText w:val="%1.%2.%3.%4.%5.%6.%7.%8"/>
      <w:lvlJc w:val="left"/>
      <w:pPr>
        <w:ind w:left="2136" w:hanging="1440"/>
      </w:pPr>
    </w:lvl>
    <w:lvl w:ilvl="8">
      <w:start w:val="1"/>
      <w:numFmt w:val="decimal"/>
      <w:lvlText w:val="%1.%2.%3.%4.%5.%6.%7.%8.%9"/>
      <w:lvlJc w:val="left"/>
      <w:pPr>
        <w:ind w:left="2184" w:hanging="1440"/>
      </w:pPr>
    </w:lvl>
  </w:abstractNum>
  <w:abstractNum w:abstractNumId="14" w15:restartNumberingAfterBreak="0">
    <w:nsid w:val="70D329AD"/>
    <w:multiLevelType w:val="multilevel"/>
    <w:tmpl w:val="00FAD25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95E54BB"/>
    <w:multiLevelType w:val="hybridMultilevel"/>
    <w:tmpl w:val="3170F9FC"/>
    <w:lvl w:ilvl="0" w:tplc="14090019">
      <w:start w:val="1"/>
      <w:numFmt w:val="lowerLetter"/>
      <w:lvlText w:val="%1."/>
      <w:lvlJc w:val="left"/>
      <w:pPr>
        <w:ind w:left="2160" w:hanging="360"/>
      </w:pPr>
    </w:lvl>
    <w:lvl w:ilvl="1" w:tplc="1409001B">
      <w:start w:val="1"/>
      <w:numFmt w:val="lowerRoman"/>
      <w:lvlText w:val="%2."/>
      <w:lvlJc w:val="righ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num w:numId="1">
    <w:abstractNumId w:val="13"/>
  </w:num>
  <w:num w:numId="2">
    <w:abstractNumId w:val="4"/>
  </w:num>
  <w:num w:numId="3">
    <w:abstractNumId w:val="0"/>
  </w:num>
  <w:num w:numId="4">
    <w:abstractNumId w:val="1"/>
  </w:num>
  <w:num w:numId="5">
    <w:abstractNumId w:val="10"/>
  </w:num>
  <w:num w:numId="6">
    <w:abstractNumId w:val="7"/>
  </w:num>
  <w:num w:numId="7">
    <w:abstractNumId w:val="3"/>
  </w:num>
  <w:num w:numId="8">
    <w:abstractNumId w:val="15"/>
  </w:num>
  <w:num w:numId="9">
    <w:abstractNumId w:val="12"/>
  </w:num>
  <w:num w:numId="10">
    <w:abstractNumId w:val="8"/>
  </w:num>
  <w:num w:numId="11">
    <w:abstractNumId w:val="9"/>
  </w:num>
  <w:num w:numId="12">
    <w:abstractNumId w:val="2"/>
  </w:num>
  <w:num w:numId="13">
    <w:abstractNumId w:val="6"/>
  </w:num>
  <w:num w:numId="14">
    <w:abstractNumId w:val="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88"/>
    <w:rsid w:val="0000524E"/>
    <w:rsid w:val="00011B71"/>
    <w:rsid w:val="00012B47"/>
    <w:rsid w:val="00044704"/>
    <w:rsid w:val="00045C36"/>
    <w:rsid w:val="00046388"/>
    <w:rsid w:val="000560B4"/>
    <w:rsid w:val="00073C4A"/>
    <w:rsid w:val="00073E2C"/>
    <w:rsid w:val="0007600E"/>
    <w:rsid w:val="0008091B"/>
    <w:rsid w:val="0008371D"/>
    <w:rsid w:val="00085A47"/>
    <w:rsid w:val="00085AC9"/>
    <w:rsid w:val="0009350D"/>
    <w:rsid w:val="000A58B8"/>
    <w:rsid w:val="000B24A2"/>
    <w:rsid w:val="000B462B"/>
    <w:rsid w:val="000B479B"/>
    <w:rsid w:val="000C2B5D"/>
    <w:rsid w:val="000D4582"/>
    <w:rsid w:val="000D5830"/>
    <w:rsid w:val="000D6F08"/>
    <w:rsid w:val="000E097B"/>
    <w:rsid w:val="000E3E94"/>
    <w:rsid w:val="000E7E26"/>
    <w:rsid w:val="000F729A"/>
    <w:rsid w:val="000F7DC5"/>
    <w:rsid w:val="001015D4"/>
    <w:rsid w:val="00113C7B"/>
    <w:rsid w:val="001145EC"/>
    <w:rsid w:val="00127F31"/>
    <w:rsid w:val="00137EFF"/>
    <w:rsid w:val="001434FC"/>
    <w:rsid w:val="00143A24"/>
    <w:rsid w:val="00146D07"/>
    <w:rsid w:val="001474B5"/>
    <w:rsid w:val="00151ACF"/>
    <w:rsid w:val="0016044E"/>
    <w:rsid w:val="00160EC1"/>
    <w:rsid w:val="00165024"/>
    <w:rsid w:val="00172907"/>
    <w:rsid w:val="00177C59"/>
    <w:rsid w:val="001821FE"/>
    <w:rsid w:val="00193C25"/>
    <w:rsid w:val="001A37FF"/>
    <w:rsid w:val="001B02EE"/>
    <w:rsid w:val="001D4C96"/>
    <w:rsid w:val="001D5C8C"/>
    <w:rsid w:val="001D5F9B"/>
    <w:rsid w:val="001D7C3C"/>
    <w:rsid w:val="001E01B6"/>
    <w:rsid w:val="001F46A7"/>
    <w:rsid w:val="00214712"/>
    <w:rsid w:val="002171A3"/>
    <w:rsid w:val="002209AB"/>
    <w:rsid w:val="0022101D"/>
    <w:rsid w:val="00226EB8"/>
    <w:rsid w:val="00240945"/>
    <w:rsid w:val="00247B7D"/>
    <w:rsid w:val="00251862"/>
    <w:rsid w:val="002606B9"/>
    <w:rsid w:val="00262AE4"/>
    <w:rsid w:val="002632DC"/>
    <w:rsid w:val="002641C2"/>
    <w:rsid w:val="00271869"/>
    <w:rsid w:val="00271964"/>
    <w:rsid w:val="00274FCC"/>
    <w:rsid w:val="00275F5B"/>
    <w:rsid w:val="00281652"/>
    <w:rsid w:val="002819A6"/>
    <w:rsid w:val="0028423A"/>
    <w:rsid w:val="00286827"/>
    <w:rsid w:val="00297E05"/>
    <w:rsid w:val="002A0BBF"/>
    <w:rsid w:val="002D26E5"/>
    <w:rsid w:val="002D4DD1"/>
    <w:rsid w:val="002E47EE"/>
    <w:rsid w:val="002E6C0B"/>
    <w:rsid w:val="002E7DCF"/>
    <w:rsid w:val="00300C9B"/>
    <w:rsid w:val="00301020"/>
    <w:rsid w:val="00307C09"/>
    <w:rsid w:val="003105C4"/>
    <w:rsid w:val="00313C31"/>
    <w:rsid w:val="003155E5"/>
    <w:rsid w:val="00331F52"/>
    <w:rsid w:val="00341801"/>
    <w:rsid w:val="00342897"/>
    <w:rsid w:val="00342AE3"/>
    <w:rsid w:val="0034303F"/>
    <w:rsid w:val="00344F21"/>
    <w:rsid w:val="00346175"/>
    <w:rsid w:val="00352ACC"/>
    <w:rsid w:val="00357F55"/>
    <w:rsid w:val="00376BAA"/>
    <w:rsid w:val="00380115"/>
    <w:rsid w:val="00385AA2"/>
    <w:rsid w:val="00386A9F"/>
    <w:rsid w:val="003A2B71"/>
    <w:rsid w:val="003B56F9"/>
    <w:rsid w:val="003B68F6"/>
    <w:rsid w:val="003C161B"/>
    <w:rsid w:val="003D260F"/>
    <w:rsid w:val="003D3C7D"/>
    <w:rsid w:val="003E51E1"/>
    <w:rsid w:val="004001ED"/>
    <w:rsid w:val="00405FF7"/>
    <w:rsid w:val="004154BA"/>
    <w:rsid w:val="00415AF1"/>
    <w:rsid w:val="00416174"/>
    <w:rsid w:val="004228FE"/>
    <w:rsid w:val="00432353"/>
    <w:rsid w:val="004332A6"/>
    <w:rsid w:val="00440ED6"/>
    <w:rsid w:val="004422A1"/>
    <w:rsid w:val="00453725"/>
    <w:rsid w:val="00457AAC"/>
    <w:rsid w:val="004660C9"/>
    <w:rsid w:val="00472F82"/>
    <w:rsid w:val="0048546A"/>
    <w:rsid w:val="00486322"/>
    <w:rsid w:val="00497AF2"/>
    <w:rsid w:val="004A0150"/>
    <w:rsid w:val="004A2675"/>
    <w:rsid w:val="004A4C74"/>
    <w:rsid w:val="004A605C"/>
    <w:rsid w:val="004B2BFA"/>
    <w:rsid w:val="004C7BE0"/>
    <w:rsid w:val="004E4E38"/>
    <w:rsid w:val="004E507F"/>
    <w:rsid w:val="004F6161"/>
    <w:rsid w:val="00500C3E"/>
    <w:rsid w:val="00510DC6"/>
    <w:rsid w:val="0051154B"/>
    <w:rsid w:val="00512319"/>
    <w:rsid w:val="00523466"/>
    <w:rsid w:val="00531B21"/>
    <w:rsid w:val="00535007"/>
    <w:rsid w:val="0054009D"/>
    <w:rsid w:val="00541ABC"/>
    <w:rsid w:val="005440CC"/>
    <w:rsid w:val="00550ED1"/>
    <w:rsid w:val="005739C8"/>
    <w:rsid w:val="005763B0"/>
    <w:rsid w:val="00576B95"/>
    <w:rsid w:val="00581EF4"/>
    <w:rsid w:val="0058270A"/>
    <w:rsid w:val="00584F61"/>
    <w:rsid w:val="005A37BE"/>
    <w:rsid w:val="005A4846"/>
    <w:rsid w:val="005A493E"/>
    <w:rsid w:val="005C0358"/>
    <w:rsid w:val="005D462A"/>
    <w:rsid w:val="005E2E81"/>
    <w:rsid w:val="005E43FE"/>
    <w:rsid w:val="006039A8"/>
    <w:rsid w:val="00611042"/>
    <w:rsid w:val="006116DE"/>
    <w:rsid w:val="00614C88"/>
    <w:rsid w:val="00617D9D"/>
    <w:rsid w:val="00640928"/>
    <w:rsid w:val="00641C77"/>
    <w:rsid w:val="00650227"/>
    <w:rsid w:val="00652BD4"/>
    <w:rsid w:val="00656676"/>
    <w:rsid w:val="006605D2"/>
    <w:rsid w:val="00667A8C"/>
    <w:rsid w:val="00677914"/>
    <w:rsid w:val="00682380"/>
    <w:rsid w:val="00691E96"/>
    <w:rsid w:val="00692354"/>
    <w:rsid w:val="00693BB8"/>
    <w:rsid w:val="00695AB1"/>
    <w:rsid w:val="006A2479"/>
    <w:rsid w:val="006B066E"/>
    <w:rsid w:val="006B3EC5"/>
    <w:rsid w:val="006C0446"/>
    <w:rsid w:val="006C1DD6"/>
    <w:rsid w:val="006C596C"/>
    <w:rsid w:val="006D194E"/>
    <w:rsid w:val="006D1AA4"/>
    <w:rsid w:val="006E6BEE"/>
    <w:rsid w:val="006F0F5B"/>
    <w:rsid w:val="006F5A98"/>
    <w:rsid w:val="006F6B6E"/>
    <w:rsid w:val="006F6DEE"/>
    <w:rsid w:val="00704997"/>
    <w:rsid w:val="00713F14"/>
    <w:rsid w:val="00713F51"/>
    <w:rsid w:val="00716BB1"/>
    <w:rsid w:val="00727847"/>
    <w:rsid w:val="00731B90"/>
    <w:rsid w:val="007321C6"/>
    <w:rsid w:val="00744A1B"/>
    <w:rsid w:val="00746E2C"/>
    <w:rsid w:val="0075089D"/>
    <w:rsid w:val="0075227F"/>
    <w:rsid w:val="0076432A"/>
    <w:rsid w:val="0077101D"/>
    <w:rsid w:val="00771801"/>
    <w:rsid w:val="007726E7"/>
    <w:rsid w:val="00774DF5"/>
    <w:rsid w:val="00780FE2"/>
    <w:rsid w:val="00781B54"/>
    <w:rsid w:val="0079198E"/>
    <w:rsid w:val="007A30A2"/>
    <w:rsid w:val="007A44CE"/>
    <w:rsid w:val="007A6F8A"/>
    <w:rsid w:val="007B17FB"/>
    <w:rsid w:val="007D1975"/>
    <w:rsid w:val="007D4623"/>
    <w:rsid w:val="007D580F"/>
    <w:rsid w:val="007D5880"/>
    <w:rsid w:val="007D68CC"/>
    <w:rsid w:val="007E1ECA"/>
    <w:rsid w:val="007E3A06"/>
    <w:rsid w:val="007E6EA4"/>
    <w:rsid w:val="007F0537"/>
    <w:rsid w:val="007F612E"/>
    <w:rsid w:val="00803046"/>
    <w:rsid w:val="008063CC"/>
    <w:rsid w:val="00811755"/>
    <w:rsid w:val="00813379"/>
    <w:rsid w:val="0081598B"/>
    <w:rsid w:val="0081708C"/>
    <w:rsid w:val="00825D13"/>
    <w:rsid w:val="00842BCA"/>
    <w:rsid w:val="00853624"/>
    <w:rsid w:val="00856AF3"/>
    <w:rsid w:val="00861A1D"/>
    <w:rsid w:val="00865C05"/>
    <w:rsid w:val="008744C3"/>
    <w:rsid w:val="0088125A"/>
    <w:rsid w:val="0088539D"/>
    <w:rsid w:val="00885534"/>
    <w:rsid w:val="008970E7"/>
    <w:rsid w:val="008A0FC4"/>
    <w:rsid w:val="008A5004"/>
    <w:rsid w:val="008C6D21"/>
    <w:rsid w:val="008D7BDD"/>
    <w:rsid w:val="008E1910"/>
    <w:rsid w:val="008E228C"/>
    <w:rsid w:val="008F1EED"/>
    <w:rsid w:val="00910411"/>
    <w:rsid w:val="00927F8B"/>
    <w:rsid w:val="00945A98"/>
    <w:rsid w:val="00945C10"/>
    <w:rsid w:val="00947020"/>
    <w:rsid w:val="00947CAB"/>
    <w:rsid w:val="009716A6"/>
    <w:rsid w:val="00977307"/>
    <w:rsid w:val="00977499"/>
    <w:rsid w:val="0098198E"/>
    <w:rsid w:val="00987D2A"/>
    <w:rsid w:val="009A24BB"/>
    <w:rsid w:val="009B354E"/>
    <w:rsid w:val="009B722E"/>
    <w:rsid w:val="009C1534"/>
    <w:rsid w:val="009C6C93"/>
    <w:rsid w:val="009D3A68"/>
    <w:rsid w:val="009F11A6"/>
    <w:rsid w:val="009F5A80"/>
    <w:rsid w:val="009F5D6D"/>
    <w:rsid w:val="00A00FD8"/>
    <w:rsid w:val="00A02B59"/>
    <w:rsid w:val="00A03A47"/>
    <w:rsid w:val="00A068F2"/>
    <w:rsid w:val="00A10132"/>
    <w:rsid w:val="00A128F0"/>
    <w:rsid w:val="00A147E3"/>
    <w:rsid w:val="00A174BA"/>
    <w:rsid w:val="00A2031C"/>
    <w:rsid w:val="00A31BEC"/>
    <w:rsid w:val="00A32A32"/>
    <w:rsid w:val="00A36E3F"/>
    <w:rsid w:val="00A406D8"/>
    <w:rsid w:val="00A44DE8"/>
    <w:rsid w:val="00A70A52"/>
    <w:rsid w:val="00A7328E"/>
    <w:rsid w:val="00A74957"/>
    <w:rsid w:val="00A75022"/>
    <w:rsid w:val="00A93BE7"/>
    <w:rsid w:val="00A956D8"/>
    <w:rsid w:val="00AA167A"/>
    <w:rsid w:val="00AA2103"/>
    <w:rsid w:val="00AB5383"/>
    <w:rsid w:val="00AC2EEC"/>
    <w:rsid w:val="00AD63AE"/>
    <w:rsid w:val="00AD6DFA"/>
    <w:rsid w:val="00AD6EDB"/>
    <w:rsid w:val="00AE1121"/>
    <w:rsid w:val="00AF4C57"/>
    <w:rsid w:val="00AF5CD4"/>
    <w:rsid w:val="00B06F42"/>
    <w:rsid w:val="00B106A6"/>
    <w:rsid w:val="00B15D16"/>
    <w:rsid w:val="00B15DB9"/>
    <w:rsid w:val="00B3726A"/>
    <w:rsid w:val="00B400BA"/>
    <w:rsid w:val="00B41FBA"/>
    <w:rsid w:val="00B47615"/>
    <w:rsid w:val="00B47EC1"/>
    <w:rsid w:val="00B5569D"/>
    <w:rsid w:val="00B57092"/>
    <w:rsid w:val="00B76275"/>
    <w:rsid w:val="00B77488"/>
    <w:rsid w:val="00B916A3"/>
    <w:rsid w:val="00B91FBB"/>
    <w:rsid w:val="00BA18B7"/>
    <w:rsid w:val="00BA4F87"/>
    <w:rsid w:val="00BA5D65"/>
    <w:rsid w:val="00BB053C"/>
    <w:rsid w:val="00BB76D3"/>
    <w:rsid w:val="00BC09BD"/>
    <w:rsid w:val="00BC417E"/>
    <w:rsid w:val="00BC77E9"/>
    <w:rsid w:val="00BD51BF"/>
    <w:rsid w:val="00BE18B4"/>
    <w:rsid w:val="00BE2EC7"/>
    <w:rsid w:val="00BE43B7"/>
    <w:rsid w:val="00BE6F85"/>
    <w:rsid w:val="00BF0524"/>
    <w:rsid w:val="00BF5AE9"/>
    <w:rsid w:val="00BF753D"/>
    <w:rsid w:val="00BF75EB"/>
    <w:rsid w:val="00C2281C"/>
    <w:rsid w:val="00C26F78"/>
    <w:rsid w:val="00C30B3C"/>
    <w:rsid w:val="00C317EB"/>
    <w:rsid w:val="00C35C01"/>
    <w:rsid w:val="00C4050C"/>
    <w:rsid w:val="00C41274"/>
    <w:rsid w:val="00C43732"/>
    <w:rsid w:val="00C446F2"/>
    <w:rsid w:val="00C66D88"/>
    <w:rsid w:val="00C7217F"/>
    <w:rsid w:val="00C767F9"/>
    <w:rsid w:val="00C820AA"/>
    <w:rsid w:val="00C8284D"/>
    <w:rsid w:val="00C9107C"/>
    <w:rsid w:val="00C97145"/>
    <w:rsid w:val="00CA07D4"/>
    <w:rsid w:val="00CA3659"/>
    <w:rsid w:val="00CB2AA8"/>
    <w:rsid w:val="00CB4B6E"/>
    <w:rsid w:val="00CB57AB"/>
    <w:rsid w:val="00CC782A"/>
    <w:rsid w:val="00CC7AF1"/>
    <w:rsid w:val="00CD13E1"/>
    <w:rsid w:val="00CE0B06"/>
    <w:rsid w:val="00CE7D6E"/>
    <w:rsid w:val="00CF54A0"/>
    <w:rsid w:val="00D02409"/>
    <w:rsid w:val="00D0628F"/>
    <w:rsid w:val="00D07EAB"/>
    <w:rsid w:val="00D14857"/>
    <w:rsid w:val="00D2078D"/>
    <w:rsid w:val="00D20CA8"/>
    <w:rsid w:val="00D210FB"/>
    <w:rsid w:val="00D21F10"/>
    <w:rsid w:val="00D22F64"/>
    <w:rsid w:val="00D240B4"/>
    <w:rsid w:val="00D2582E"/>
    <w:rsid w:val="00D259CA"/>
    <w:rsid w:val="00D26192"/>
    <w:rsid w:val="00D3155A"/>
    <w:rsid w:val="00D328A8"/>
    <w:rsid w:val="00D400DF"/>
    <w:rsid w:val="00D51CAF"/>
    <w:rsid w:val="00D55168"/>
    <w:rsid w:val="00D61DC5"/>
    <w:rsid w:val="00D63FE3"/>
    <w:rsid w:val="00D66C61"/>
    <w:rsid w:val="00D7215E"/>
    <w:rsid w:val="00D811DF"/>
    <w:rsid w:val="00D85B47"/>
    <w:rsid w:val="00D95D34"/>
    <w:rsid w:val="00DA5503"/>
    <w:rsid w:val="00DB16D9"/>
    <w:rsid w:val="00DC19B9"/>
    <w:rsid w:val="00DC2CB5"/>
    <w:rsid w:val="00DC37C0"/>
    <w:rsid w:val="00DC5131"/>
    <w:rsid w:val="00DD07FA"/>
    <w:rsid w:val="00E00A2F"/>
    <w:rsid w:val="00E00D18"/>
    <w:rsid w:val="00E07050"/>
    <w:rsid w:val="00E07457"/>
    <w:rsid w:val="00E0778A"/>
    <w:rsid w:val="00E12521"/>
    <w:rsid w:val="00E2610D"/>
    <w:rsid w:val="00E26126"/>
    <w:rsid w:val="00E30C8B"/>
    <w:rsid w:val="00E3110E"/>
    <w:rsid w:val="00E31A66"/>
    <w:rsid w:val="00E3535C"/>
    <w:rsid w:val="00E46434"/>
    <w:rsid w:val="00E4678B"/>
    <w:rsid w:val="00E56678"/>
    <w:rsid w:val="00E65929"/>
    <w:rsid w:val="00E73FBE"/>
    <w:rsid w:val="00E755B3"/>
    <w:rsid w:val="00E8041E"/>
    <w:rsid w:val="00E95441"/>
    <w:rsid w:val="00E96B2E"/>
    <w:rsid w:val="00EA1CCB"/>
    <w:rsid w:val="00EA3943"/>
    <w:rsid w:val="00EB1A66"/>
    <w:rsid w:val="00EC5414"/>
    <w:rsid w:val="00EC5BE9"/>
    <w:rsid w:val="00ED76B2"/>
    <w:rsid w:val="00EE0099"/>
    <w:rsid w:val="00EF1B77"/>
    <w:rsid w:val="00EF3F25"/>
    <w:rsid w:val="00EF57EB"/>
    <w:rsid w:val="00F076F1"/>
    <w:rsid w:val="00F14C44"/>
    <w:rsid w:val="00F21645"/>
    <w:rsid w:val="00F239EC"/>
    <w:rsid w:val="00F244EB"/>
    <w:rsid w:val="00F24E70"/>
    <w:rsid w:val="00F26997"/>
    <w:rsid w:val="00F33943"/>
    <w:rsid w:val="00F36F5C"/>
    <w:rsid w:val="00F42354"/>
    <w:rsid w:val="00F54282"/>
    <w:rsid w:val="00F615D0"/>
    <w:rsid w:val="00F67688"/>
    <w:rsid w:val="00F729BD"/>
    <w:rsid w:val="00F72C5E"/>
    <w:rsid w:val="00F73D72"/>
    <w:rsid w:val="00F777AB"/>
    <w:rsid w:val="00FA713A"/>
    <w:rsid w:val="00FB275F"/>
    <w:rsid w:val="00FC21C3"/>
    <w:rsid w:val="00FC5163"/>
    <w:rsid w:val="00FC6D56"/>
    <w:rsid w:val="00FE3680"/>
    <w:rsid w:val="00FE5282"/>
    <w:rsid w:val="00FF0CAD"/>
    <w:rsid w:val="00FF0E44"/>
    <w:rsid w:val="00FF1B07"/>
    <w:rsid w:val="00FF2D65"/>
    <w:rsid w:val="00FF3031"/>
    <w:rsid w:val="1ADE4DEF"/>
    <w:rsid w:val="5A72FF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75B7"/>
  <w15:chartTrackingRefBased/>
  <w15:docId w15:val="{35EC0E59-FB6F-438F-A6B0-3DBA56EE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488"/>
    <w:rPr>
      <w:rFonts w:ascii="Segoe UI" w:hAnsi="Segoe UI" w:cs="Segoe UI"/>
      <w:sz w:val="18"/>
      <w:szCs w:val="18"/>
    </w:rPr>
  </w:style>
  <w:style w:type="paragraph" w:styleId="Header">
    <w:name w:val="header"/>
    <w:basedOn w:val="Normal"/>
    <w:link w:val="HeaderChar"/>
    <w:uiPriority w:val="99"/>
    <w:unhideWhenUsed/>
    <w:rsid w:val="00B77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488"/>
  </w:style>
  <w:style w:type="paragraph" w:styleId="Footer">
    <w:name w:val="footer"/>
    <w:basedOn w:val="Normal"/>
    <w:link w:val="FooterChar"/>
    <w:uiPriority w:val="99"/>
    <w:unhideWhenUsed/>
    <w:rsid w:val="00B77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488"/>
  </w:style>
  <w:style w:type="paragraph" w:styleId="ListParagraph">
    <w:name w:val="List Paragraph"/>
    <w:basedOn w:val="Normal"/>
    <w:uiPriority w:val="34"/>
    <w:qFormat/>
    <w:rsid w:val="00E3535C"/>
    <w:pPr>
      <w:ind w:left="720"/>
      <w:contextualSpacing/>
    </w:pPr>
  </w:style>
  <w:style w:type="numbering" w:customStyle="1" w:styleId="Courtlong">
    <w:name w:val="Court long"/>
    <w:uiPriority w:val="99"/>
    <w:rsid w:val="00E3535C"/>
    <w:pPr>
      <w:numPr>
        <w:numId w:val="2"/>
      </w:numPr>
    </w:pPr>
  </w:style>
  <w:style w:type="character" w:styleId="CommentReference">
    <w:name w:val="annotation reference"/>
    <w:basedOn w:val="DefaultParagraphFont"/>
    <w:uiPriority w:val="99"/>
    <w:semiHidden/>
    <w:unhideWhenUsed/>
    <w:rsid w:val="00240945"/>
    <w:rPr>
      <w:sz w:val="16"/>
      <w:szCs w:val="16"/>
    </w:rPr>
  </w:style>
  <w:style w:type="paragraph" w:styleId="CommentText">
    <w:name w:val="annotation text"/>
    <w:basedOn w:val="Normal"/>
    <w:link w:val="CommentTextChar"/>
    <w:uiPriority w:val="99"/>
    <w:semiHidden/>
    <w:unhideWhenUsed/>
    <w:rsid w:val="00240945"/>
    <w:pPr>
      <w:spacing w:line="240" w:lineRule="auto"/>
    </w:pPr>
    <w:rPr>
      <w:sz w:val="20"/>
      <w:szCs w:val="20"/>
    </w:rPr>
  </w:style>
  <w:style w:type="character" w:customStyle="1" w:styleId="CommentTextChar">
    <w:name w:val="Comment Text Char"/>
    <w:basedOn w:val="DefaultParagraphFont"/>
    <w:link w:val="CommentText"/>
    <w:uiPriority w:val="99"/>
    <w:semiHidden/>
    <w:rsid w:val="00240945"/>
    <w:rPr>
      <w:sz w:val="20"/>
      <w:szCs w:val="20"/>
    </w:rPr>
  </w:style>
  <w:style w:type="paragraph" w:styleId="CommentSubject">
    <w:name w:val="annotation subject"/>
    <w:basedOn w:val="CommentText"/>
    <w:next w:val="CommentText"/>
    <w:link w:val="CommentSubjectChar"/>
    <w:uiPriority w:val="99"/>
    <w:semiHidden/>
    <w:unhideWhenUsed/>
    <w:rsid w:val="00240945"/>
    <w:rPr>
      <w:b/>
      <w:bCs/>
    </w:rPr>
  </w:style>
  <w:style w:type="character" w:customStyle="1" w:styleId="CommentSubjectChar">
    <w:name w:val="Comment Subject Char"/>
    <w:basedOn w:val="CommentTextChar"/>
    <w:link w:val="CommentSubject"/>
    <w:uiPriority w:val="99"/>
    <w:semiHidden/>
    <w:rsid w:val="00240945"/>
    <w:rPr>
      <w:b/>
      <w:bCs/>
      <w:sz w:val="20"/>
      <w:szCs w:val="20"/>
    </w:rPr>
  </w:style>
  <w:style w:type="paragraph" w:styleId="FootnoteText">
    <w:name w:val="footnote text"/>
    <w:basedOn w:val="Normal"/>
    <w:link w:val="FootnoteTextChar"/>
    <w:uiPriority w:val="99"/>
    <w:semiHidden/>
    <w:unhideWhenUsed/>
    <w:rsid w:val="00AA16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67A"/>
    <w:rPr>
      <w:sz w:val="20"/>
      <w:szCs w:val="20"/>
    </w:rPr>
  </w:style>
  <w:style w:type="character" w:styleId="FootnoteReference">
    <w:name w:val="footnote reference"/>
    <w:basedOn w:val="DefaultParagraphFont"/>
    <w:uiPriority w:val="99"/>
    <w:semiHidden/>
    <w:unhideWhenUsed/>
    <w:rsid w:val="00AA16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04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1bbcd95-0181-462d-9c52-e702bfb707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3" ma:contentTypeDescription="Create a new document." ma:contentTypeScope="" ma:versionID="41cd1c3ecb9c8e7291a8d9f6ab95bf0b">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16ad5c4eabcbec0dc6cce9c786fd6ade"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60C16-E337-4B6A-BEA1-E658901D5793}">
  <ds:schemaRefs>
    <ds:schemaRef ds:uri="http://schemas.microsoft.com/sharepoint/v3/contenttype/forms"/>
  </ds:schemaRefs>
</ds:datastoreItem>
</file>

<file path=customXml/itemProps2.xml><?xml version="1.0" encoding="utf-8"?>
<ds:datastoreItem xmlns:ds="http://schemas.openxmlformats.org/officeDocument/2006/customXml" ds:itemID="{307BD49F-BD97-431A-8F65-5D0C2B688FC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035bf68-3af0-40a9-aecb-4b07af5a9f0a"/>
    <ds:schemaRef ds:uri="http://purl.org/dc/terms/"/>
    <ds:schemaRef ds:uri="c1bbcd95-0181-462d-9c52-e702bfb7079d"/>
    <ds:schemaRef ds:uri="http://www.w3.org/XML/1998/namespace"/>
  </ds:schemaRefs>
</ds:datastoreItem>
</file>

<file path=customXml/itemProps3.xml><?xml version="1.0" encoding="utf-8"?>
<ds:datastoreItem xmlns:ds="http://schemas.openxmlformats.org/officeDocument/2006/customXml" ds:itemID="{1D0E8F77-6C47-4D1E-9B25-E1A5CACB8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731</Words>
  <Characters>4173</Characters>
  <Application>Microsoft Office Word</Application>
  <DocSecurity>4</DocSecurity>
  <Lines>34</Lines>
  <Paragraphs>9</Paragraphs>
  <ScaleCrop>false</ScaleCrop>
  <HeadingPairs>
    <vt:vector size="4" baseType="variant">
      <vt:variant>
        <vt:lpstr>Title</vt:lpstr>
      </vt:variant>
      <vt:variant>
        <vt:i4>1</vt:i4>
      </vt:variant>
      <vt:variant>
        <vt:lpstr>Taitara</vt:lpstr>
      </vt:variant>
      <vt:variant>
        <vt:i4>1</vt:i4>
      </vt:variant>
    </vt:vector>
  </HeadingPairs>
  <TitlesOfParts>
    <vt:vector size="2" baseType="lpstr">
      <vt: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Merrick</dc:creator>
  <cp:keywords/>
  <dc:description/>
  <cp:lastModifiedBy>Catherine Murray</cp:lastModifiedBy>
  <cp:revision>2</cp:revision>
  <dcterms:created xsi:type="dcterms:W3CDTF">2020-08-09T22:02:00Z</dcterms:created>
  <dcterms:modified xsi:type="dcterms:W3CDTF">2020-08-09T22:02:00Z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ies>
</file>