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6AC1" w14:textId="7320410E" w:rsidR="00713F14" w:rsidRDefault="00713F14" w:rsidP="007D68CC">
      <w:pPr>
        <w:jc w:val="center"/>
        <w:rPr>
          <w:rFonts w:cstheme="minorHAnsi"/>
          <w:b/>
          <w:bCs/>
          <w:sz w:val="28"/>
          <w:szCs w:val="28"/>
        </w:rPr>
      </w:pPr>
      <w:r>
        <w:rPr>
          <w:b/>
          <w:bCs/>
          <w:noProof/>
        </w:rPr>
        <w:drawing>
          <wp:inline distT="0" distB="0" distL="0" distR="0" wp14:anchorId="376CB936" wp14:editId="354A8B7B">
            <wp:extent cx="2673350" cy="1430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448" cy="1540983"/>
                    </a:xfrm>
                    <a:prstGeom prst="rect">
                      <a:avLst/>
                    </a:prstGeom>
                  </pic:spPr>
                </pic:pic>
              </a:graphicData>
            </a:graphic>
          </wp:inline>
        </w:drawing>
      </w:r>
    </w:p>
    <w:p w14:paraId="727EEBB5" w14:textId="427931CB" w:rsidR="00113C7B" w:rsidRDefault="0059784B" w:rsidP="007D68CC">
      <w:pPr>
        <w:jc w:val="center"/>
        <w:rPr>
          <w:rFonts w:cstheme="minorHAnsi"/>
          <w:b/>
          <w:bCs/>
          <w:sz w:val="28"/>
          <w:szCs w:val="28"/>
        </w:rPr>
      </w:pPr>
      <w:r>
        <w:rPr>
          <w:rFonts w:cstheme="minorHAnsi"/>
          <w:b/>
          <w:bCs/>
          <w:sz w:val="28"/>
          <w:szCs w:val="28"/>
        </w:rPr>
        <w:t xml:space="preserve">REDRESS </w:t>
      </w:r>
      <w:r w:rsidR="00113C7B">
        <w:rPr>
          <w:rFonts w:cstheme="minorHAnsi"/>
          <w:b/>
          <w:bCs/>
          <w:sz w:val="28"/>
          <w:szCs w:val="28"/>
        </w:rPr>
        <w:t>INVESTIGATION</w:t>
      </w:r>
    </w:p>
    <w:p w14:paraId="259A8F86" w14:textId="77777777" w:rsidR="00113C7B" w:rsidRDefault="00113C7B" w:rsidP="007D68CC">
      <w:pPr>
        <w:jc w:val="center"/>
        <w:rPr>
          <w:rFonts w:cstheme="minorHAnsi"/>
          <w:b/>
          <w:bCs/>
          <w:sz w:val="28"/>
          <w:szCs w:val="28"/>
        </w:rPr>
      </w:pPr>
    </w:p>
    <w:p w14:paraId="1368D15A" w14:textId="05706F3A" w:rsidR="007D68CC" w:rsidRDefault="009F56B5" w:rsidP="00AC4CBD">
      <w:pPr>
        <w:spacing w:line="240" w:lineRule="auto"/>
        <w:jc w:val="center"/>
        <w:rPr>
          <w:rFonts w:cstheme="minorHAnsi"/>
          <w:b/>
          <w:bCs/>
          <w:sz w:val="28"/>
          <w:szCs w:val="28"/>
        </w:rPr>
      </w:pPr>
      <w:r>
        <w:rPr>
          <w:rFonts w:cstheme="minorHAnsi"/>
          <w:b/>
          <w:bCs/>
          <w:sz w:val="28"/>
          <w:szCs w:val="28"/>
        </w:rPr>
        <w:t xml:space="preserve">SCOPE OF </w:t>
      </w:r>
      <w:r w:rsidR="007D68CC">
        <w:rPr>
          <w:rFonts w:cstheme="minorHAnsi"/>
          <w:b/>
          <w:bCs/>
          <w:sz w:val="28"/>
          <w:szCs w:val="28"/>
        </w:rPr>
        <w:t xml:space="preserve">INVESTIGATION INTO </w:t>
      </w:r>
      <w:r w:rsidR="0059784B">
        <w:rPr>
          <w:rFonts w:cstheme="minorHAnsi"/>
          <w:b/>
          <w:bCs/>
          <w:sz w:val="28"/>
          <w:szCs w:val="28"/>
        </w:rPr>
        <w:t xml:space="preserve">REDRESS PROCESSES FOR ABUSE IN </w:t>
      </w:r>
      <w:r w:rsidR="00AC4CBD">
        <w:rPr>
          <w:rFonts w:cstheme="minorHAnsi"/>
          <w:b/>
          <w:bCs/>
          <w:sz w:val="28"/>
          <w:szCs w:val="28"/>
        </w:rPr>
        <w:t xml:space="preserve">THE </w:t>
      </w:r>
      <w:r w:rsidR="0059784B">
        <w:rPr>
          <w:rFonts w:cstheme="minorHAnsi"/>
          <w:b/>
          <w:bCs/>
          <w:sz w:val="28"/>
          <w:szCs w:val="28"/>
        </w:rPr>
        <w:t xml:space="preserve">CARE </w:t>
      </w:r>
      <w:r w:rsidR="00AC4CBD">
        <w:rPr>
          <w:rFonts w:cstheme="minorHAnsi"/>
          <w:b/>
          <w:bCs/>
          <w:sz w:val="28"/>
          <w:szCs w:val="28"/>
        </w:rPr>
        <w:t xml:space="preserve">OF THE STATE AND </w:t>
      </w:r>
      <w:r w:rsidR="0059784B">
        <w:rPr>
          <w:rFonts w:cstheme="minorHAnsi"/>
          <w:b/>
          <w:bCs/>
          <w:sz w:val="28"/>
          <w:szCs w:val="28"/>
        </w:rPr>
        <w:t xml:space="preserve">FAITH-BASED INSTITUTIONS </w:t>
      </w:r>
    </w:p>
    <w:p w14:paraId="511EC3A5" w14:textId="589D54BB" w:rsidR="009F56B5" w:rsidRPr="009F56B5" w:rsidRDefault="009F56B5" w:rsidP="009F56B5">
      <w:pPr>
        <w:rPr>
          <w:rFonts w:ascii="Arial" w:hAnsi="Arial" w:cs="Arial"/>
          <w:sz w:val="24"/>
          <w:szCs w:val="24"/>
        </w:rPr>
      </w:pPr>
    </w:p>
    <w:p w14:paraId="26C8631A" w14:textId="2916EEA7" w:rsidR="009F56B5" w:rsidRPr="0095757F" w:rsidRDefault="009F56B5" w:rsidP="006C0C84">
      <w:pPr>
        <w:pStyle w:val="ListParagraph"/>
        <w:numPr>
          <w:ilvl w:val="0"/>
          <w:numId w:val="1"/>
        </w:numPr>
        <w:spacing w:before="120" w:after="240" w:line="240" w:lineRule="auto"/>
        <w:ind w:left="567" w:hanging="567"/>
        <w:contextualSpacing w:val="0"/>
        <w:rPr>
          <w:rFonts w:cstheme="minorHAnsi"/>
          <w:sz w:val="24"/>
          <w:szCs w:val="24"/>
        </w:rPr>
      </w:pPr>
      <w:r w:rsidRPr="0095757F">
        <w:rPr>
          <w:rFonts w:cstheme="minorHAnsi"/>
          <w:sz w:val="24"/>
          <w:szCs w:val="24"/>
        </w:rPr>
        <w:t>The Inquiry will investigate redress</w:t>
      </w:r>
      <w:r w:rsidR="008153BA" w:rsidRPr="0095757F">
        <w:rPr>
          <w:rFonts w:cstheme="minorHAnsi"/>
          <w:sz w:val="24"/>
          <w:szCs w:val="24"/>
        </w:rPr>
        <w:t xml:space="preserve"> and </w:t>
      </w:r>
      <w:r w:rsidR="00547751" w:rsidRPr="0095757F">
        <w:rPr>
          <w:rFonts w:cstheme="minorHAnsi"/>
          <w:sz w:val="24"/>
          <w:szCs w:val="24"/>
        </w:rPr>
        <w:t xml:space="preserve">rehabilitation </w:t>
      </w:r>
      <w:r w:rsidRPr="0095757F">
        <w:rPr>
          <w:rFonts w:cstheme="minorHAnsi"/>
          <w:sz w:val="24"/>
          <w:szCs w:val="24"/>
        </w:rPr>
        <w:t>processes</w:t>
      </w:r>
      <w:r w:rsidR="00547751" w:rsidRPr="0095757F">
        <w:rPr>
          <w:rFonts w:cstheme="minorHAnsi"/>
          <w:sz w:val="24"/>
          <w:szCs w:val="24"/>
        </w:rPr>
        <w:t xml:space="preserve"> (redress processes)</w:t>
      </w:r>
      <w:r w:rsidRPr="0095757F">
        <w:rPr>
          <w:rFonts w:cstheme="minorHAnsi"/>
          <w:sz w:val="24"/>
          <w:szCs w:val="24"/>
        </w:rPr>
        <w:t xml:space="preserve"> available to </w:t>
      </w:r>
      <w:r w:rsidR="00D320D3" w:rsidRPr="0095757F">
        <w:rPr>
          <w:rFonts w:cstheme="minorHAnsi"/>
          <w:sz w:val="24"/>
          <w:szCs w:val="24"/>
        </w:rPr>
        <w:t xml:space="preserve">children, young persons and vulnerable adults </w:t>
      </w:r>
      <w:proofErr w:type="gramStart"/>
      <w:r w:rsidR="00D320D3" w:rsidRPr="0095757F">
        <w:rPr>
          <w:rFonts w:cstheme="minorHAnsi"/>
          <w:sz w:val="24"/>
          <w:szCs w:val="24"/>
        </w:rPr>
        <w:t>as a consequence of</w:t>
      </w:r>
      <w:proofErr w:type="gramEnd"/>
      <w:r w:rsidR="00D320D3" w:rsidRPr="0095757F">
        <w:rPr>
          <w:rFonts w:cstheme="minorHAnsi"/>
          <w:sz w:val="24"/>
          <w:szCs w:val="24"/>
        </w:rPr>
        <w:t xml:space="preserve"> </w:t>
      </w:r>
      <w:r w:rsidR="00547751" w:rsidRPr="0095757F">
        <w:rPr>
          <w:rFonts w:cstheme="minorHAnsi"/>
          <w:sz w:val="24"/>
          <w:szCs w:val="24"/>
        </w:rPr>
        <w:t xml:space="preserve">abuse </w:t>
      </w:r>
      <w:r w:rsidR="00DD3C17" w:rsidRPr="0095757F">
        <w:rPr>
          <w:rFonts w:cstheme="minorHAnsi"/>
          <w:sz w:val="24"/>
          <w:szCs w:val="24"/>
        </w:rPr>
        <w:t xml:space="preserve">in </w:t>
      </w:r>
      <w:r w:rsidR="00547751" w:rsidRPr="0095757F">
        <w:rPr>
          <w:rFonts w:cstheme="minorHAnsi"/>
          <w:sz w:val="24"/>
          <w:szCs w:val="24"/>
        </w:rPr>
        <w:t xml:space="preserve">the care of </w:t>
      </w:r>
      <w:r w:rsidRPr="0095757F">
        <w:rPr>
          <w:rFonts w:cstheme="minorHAnsi"/>
          <w:sz w:val="24"/>
          <w:szCs w:val="24"/>
        </w:rPr>
        <w:t xml:space="preserve">State or </w:t>
      </w:r>
      <w:r w:rsidR="00AC4CBD" w:rsidRPr="0095757F">
        <w:rPr>
          <w:rFonts w:cstheme="minorHAnsi"/>
          <w:sz w:val="24"/>
          <w:szCs w:val="24"/>
        </w:rPr>
        <w:t>f</w:t>
      </w:r>
      <w:r w:rsidRPr="0095757F">
        <w:rPr>
          <w:rFonts w:cstheme="minorHAnsi"/>
          <w:sz w:val="24"/>
          <w:szCs w:val="24"/>
        </w:rPr>
        <w:t>aith-based Institutions.</w:t>
      </w:r>
    </w:p>
    <w:p w14:paraId="7EEC6FED" w14:textId="5CC76BC5" w:rsidR="004042CE" w:rsidRPr="0095757F" w:rsidRDefault="006C0C84" w:rsidP="006C0C84">
      <w:pPr>
        <w:pStyle w:val="ListParagraph"/>
        <w:numPr>
          <w:ilvl w:val="0"/>
          <w:numId w:val="1"/>
        </w:numPr>
        <w:spacing w:before="120" w:after="240" w:line="240" w:lineRule="auto"/>
        <w:ind w:left="567" w:hanging="567"/>
        <w:contextualSpacing w:val="0"/>
        <w:rPr>
          <w:sz w:val="24"/>
          <w:szCs w:val="24"/>
          <w:lang w:val="en-AU"/>
        </w:rPr>
      </w:pPr>
      <w:r w:rsidRPr="0095757F">
        <w:rPr>
          <w:sz w:val="24"/>
          <w:szCs w:val="24"/>
        </w:rP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14:paraId="4066F0B7" w14:textId="4567C854" w:rsidR="00156C8B" w:rsidRPr="0095757F" w:rsidRDefault="001A3DAC" w:rsidP="006C0C84">
      <w:pPr>
        <w:pStyle w:val="ListParagraph"/>
        <w:numPr>
          <w:ilvl w:val="0"/>
          <w:numId w:val="1"/>
        </w:numPr>
        <w:spacing w:before="120" w:after="240" w:line="240" w:lineRule="auto"/>
        <w:ind w:left="567" w:hanging="567"/>
        <w:contextualSpacing w:val="0"/>
        <w:rPr>
          <w:rFonts w:cstheme="minorHAnsi"/>
          <w:sz w:val="24"/>
          <w:szCs w:val="24"/>
        </w:rPr>
      </w:pPr>
      <w:r w:rsidRPr="0095757F">
        <w:rPr>
          <w:rFonts w:cstheme="minorHAnsi"/>
          <w:sz w:val="24"/>
          <w:szCs w:val="24"/>
        </w:rPr>
        <w:t xml:space="preserve">Redress processes are defined in the Terms of Reference to include “monetary processes (for example, historic claims and compensation or settlement processes), as well as non-monetary processes (for example, rehabilitation and counselling)”.  </w:t>
      </w:r>
      <w:r w:rsidR="00156C8B" w:rsidRPr="0095757F">
        <w:rPr>
          <w:rFonts w:cstheme="minorHAnsi"/>
          <w:sz w:val="24"/>
          <w:szCs w:val="24"/>
        </w:rPr>
        <w:t xml:space="preserve">The Inquiry considers </w:t>
      </w:r>
      <w:r w:rsidRPr="0095757F">
        <w:rPr>
          <w:rFonts w:cstheme="minorHAnsi"/>
          <w:sz w:val="24"/>
          <w:szCs w:val="24"/>
        </w:rPr>
        <w:t xml:space="preserve">redress processes </w:t>
      </w:r>
      <w:r w:rsidR="00156C8B" w:rsidRPr="0095757F">
        <w:rPr>
          <w:rFonts w:cstheme="minorHAnsi"/>
          <w:sz w:val="24"/>
          <w:szCs w:val="24"/>
        </w:rPr>
        <w:t>can include</w:t>
      </w:r>
      <w:r w:rsidR="00114CC9" w:rsidRPr="0095757F">
        <w:rPr>
          <w:rFonts w:cstheme="minorHAnsi"/>
          <w:sz w:val="24"/>
          <w:szCs w:val="24"/>
        </w:rPr>
        <w:t xml:space="preserve">, in relation to individual survivors and their families, </w:t>
      </w:r>
      <w:proofErr w:type="spellStart"/>
      <w:r w:rsidR="00114CC9" w:rsidRPr="0095757F">
        <w:rPr>
          <w:rFonts w:cstheme="minorHAnsi"/>
          <w:sz w:val="24"/>
          <w:szCs w:val="24"/>
        </w:rPr>
        <w:t>whānau</w:t>
      </w:r>
      <w:proofErr w:type="spellEnd"/>
      <w:r w:rsidR="00114CC9" w:rsidRPr="0095757F">
        <w:rPr>
          <w:rFonts w:cstheme="minorHAnsi"/>
          <w:sz w:val="24"/>
          <w:szCs w:val="24"/>
        </w:rPr>
        <w:t xml:space="preserve">, </w:t>
      </w:r>
      <w:proofErr w:type="spellStart"/>
      <w:r w:rsidR="00114CC9" w:rsidRPr="0095757F">
        <w:rPr>
          <w:rFonts w:cstheme="minorHAnsi"/>
          <w:sz w:val="24"/>
          <w:szCs w:val="24"/>
        </w:rPr>
        <w:t>hapū</w:t>
      </w:r>
      <w:proofErr w:type="spellEnd"/>
      <w:r w:rsidR="00114CC9" w:rsidRPr="0095757F">
        <w:rPr>
          <w:rFonts w:cstheme="minorHAnsi"/>
          <w:sz w:val="24"/>
          <w:szCs w:val="24"/>
        </w:rPr>
        <w:t>, iwi and communities</w:t>
      </w:r>
      <w:r w:rsidR="00156C8B" w:rsidRPr="0095757F">
        <w:rPr>
          <w:rFonts w:cstheme="minorHAnsi"/>
          <w:sz w:val="24"/>
          <w:szCs w:val="24"/>
        </w:rPr>
        <w:t>:</w:t>
      </w:r>
    </w:p>
    <w:p w14:paraId="4EFF48F7" w14:textId="6312E0A6" w:rsidR="004F297E" w:rsidRPr="0095757F" w:rsidRDefault="00256596" w:rsidP="00794D17">
      <w:pPr>
        <w:pStyle w:val="ListParagraph"/>
        <w:keepLines/>
        <w:numPr>
          <w:ilvl w:val="0"/>
          <w:numId w:val="21"/>
        </w:numPr>
        <w:spacing w:before="120" w:after="240" w:line="240" w:lineRule="auto"/>
        <w:contextualSpacing w:val="0"/>
        <w:rPr>
          <w:sz w:val="24"/>
          <w:szCs w:val="24"/>
        </w:rPr>
      </w:pPr>
      <w:r w:rsidRPr="0095757F">
        <w:rPr>
          <w:sz w:val="24"/>
          <w:szCs w:val="24"/>
        </w:rPr>
        <w:t>A</w:t>
      </w:r>
      <w:r w:rsidR="004F297E" w:rsidRPr="0095757F">
        <w:rPr>
          <w:sz w:val="24"/>
          <w:szCs w:val="24"/>
        </w:rPr>
        <w:t xml:space="preserve">cknowledgment of and apology for abuse that occurred  </w:t>
      </w:r>
    </w:p>
    <w:p w14:paraId="01794716" w14:textId="66412262" w:rsidR="004F297E" w:rsidRPr="0095757F" w:rsidRDefault="00256596" w:rsidP="00794D17">
      <w:pPr>
        <w:pStyle w:val="ListParagraph"/>
        <w:keepLines/>
        <w:numPr>
          <w:ilvl w:val="0"/>
          <w:numId w:val="21"/>
        </w:numPr>
        <w:spacing w:before="80" w:after="80" w:line="240" w:lineRule="auto"/>
        <w:contextualSpacing w:val="0"/>
        <w:rPr>
          <w:sz w:val="24"/>
          <w:szCs w:val="24"/>
        </w:rPr>
      </w:pPr>
      <w:r w:rsidRPr="0095757F">
        <w:rPr>
          <w:sz w:val="24"/>
          <w:szCs w:val="24"/>
        </w:rPr>
        <w:t>A</w:t>
      </w:r>
      <w:r w:rsidR="004F297E" w:rsidRPr="0095757F">
        <w:rPr>
          <w:sz w:val="24"/>
          <w:szCs w:val="24"/>
        </w:rPr>
        <w:t>ccess to justice, including accountability of those responsible for the abuse including through civil claims and criminal prosecutions</w:t>
      </w:r>
    </w:p>
    <w:p w14:paraId="5559A78A" w14:textId="6BD100E3" w:rsidR="004F297E" w:rsidRPr="0095757F" w:rsidRDefault="00256596" w:rsidP="00794D17">
      <w:pPr>
        <w:pStyle w:val="ListParagraph"/>
        <w:keepLines/>
        <w:numPr>
          <w:ilvl w:val="0"/>
          <w:numId w:val="21"/>
        </w:numPr>
        <w:spacing w:before="80" w:after="80" w:line="240" w:lineRule="auto"/>
        <w:contextualSpacing w:val="0"/>
        <w:rPr>
          <w:sz w:val="24"/>
          <w:szCs w:val="24"/>
        </w:rPr>
      </w:pPr>
      <w:r w:rsidRPr="0095757F">
        <w:rPr>
          <w:sz w:val="24"/>
          <w:szCs w:val="24"/>
        </w:rPr>
        <w:t>A</w:t>
      </w:r>
      <w:r w:rsidR="004F297E" w:rsidRPr="0095757F">
        <w:rPr>
          <w:sz w:val="24"/>
          <w:szCs w:val="24"/>
        </w:rPr>
        <w:t>ccess to personal information related to the abuse suffered</w:t>
      </w:r>
    </w:p>
    <w:p w14:paraId="2CB9F048" w14:textId="4C1BE4E6" w:rsidR="00156C8B" w:rsidRPr="0095757F" w:rsidRDefault="00256596" w:rsidP="00794D17">
      <w:pPr>
        <w:pStyle w:val="ListParagraph"/>
        <w:keepLines/>
        <w:numPr>
          <w:ilvl w:val="0"/>
          <w:numId w:val="21"/>
        </w:numPr>
        <w:spacing w:before="80" w:after="80" w:line="240" w:lineRule="auto"/>
        <w:contextualSpacing w:val="0"/>
        <w:rPr>
          <w:sz w:val="24"/>
          <w:szCs w:val="24"/>
        </w:rPr>
      </w:pPr>
      <w:r w:rsidRPr="0095757F">
        <w:rPr>
          <w:sz w:val="24"/>
          <w:szCs w:val="24"/>
        </w:rPr>
        <w:t>F</w:t>
      </w:r>
      <w:r w:rsidR="00156C8B" w:rsidRPr="0095757F">
        <w:rPr>
          <w:sz w:val="24"/>
          <w:szCs w:val="24"/>
        </w:rPr>
        <w:t xml:space="preserve">inancial compensation </w:t>
      </w:r>
    </w:p>
    <w:p w14:paraId="7443C947" w14:textId="65291CB3" w:rsidR="00156C8B" w:rsidRPr="0095757F" w:rsidRDefault="00256596" w:rsidP="00794D17">
      <w:pPr>
        <w:pStyle w:val="ListParagraph"/>
        <w:keepLines/>
        <w:numPr>
          <w:ilvl w:val="0"/>
          <w:numId w:val="21"/>
        </w:numPr>
        <w:spacing w:before="80" w:after="80" w:line="240" w:lineRule="auto"/>
        <w:contextualSpacing w:val="0"/>
        <w:rPr>
          <w:sz w:val="24"/>
          <w:szCs w:val="24"/>
        </w:rPr>
      </w:pPr>
      <w:r w:rsidRPr="0095757F">
        <w:rPr>
          <w:sz w:val="24"/>
          <w:szCs w:val="24"/>
        </w:rPr>
        <w:t>A</w:t>
      </w:r>
      <w:r w:rsidR="004F297E" w:rsidRPr="0095757F">
        <w:rPr>
          <w:sz w:val="24"/>
          <w:szCs w:val="24"/>
        </w:rPr>
        <w:t xml:space="preserve">ccess to support services (for example </w:t>
      </w:r>
      <w:r w:rsidR="00156C8B" w:rsidRPr="0095757F">
        <w:rPr>
          <w:sz w:val="24"/>
          <w:szCs w:val="24"/>
        </w:rPr>
        <w:t>physical, emotional and psychological rehabilitation through medical and psychological treatment, counselling, and other health and social services</w:t>
      </w:r>
      <w:r w:rsidR="004F297E" w:rsidRPr="0095757F">
        <w:rPr>
          <w:sz w:val="24"/>
          <w:szCs w:val="24"/>
        </w:rPr>
        <w:t>)</w:t>
      </w:r>
      <w:r w:rsidRPr="0095757F">
        <w:rPr>
          <w:sz w:val="24"/>
          <w:szCs w:val="24"/>
        </w:rPr>
        <w:t>.</w:t>
      </w:r>
    </w:p>
    <w:p w14:paraId="4D6BAF27" w14:textId="55FCB763" w:rsidR="00156C8B" w:rsidRPr="0095757F" w:rsidRDefault="00D64361" w:rsidP="00D64361">
      <w:pPr>
        <w:pStyle w:val="ListParagraph"/>
        <w:numPr>
          <w:ilvl w:val="0"/>
          <w:numId w:val="17"/>
        </w:numPr>
        <w:spacing w:before="120" w:after="240" w:line="240" w:lineRule="auto"/>
        <w:ind w:left="567" w:hanging="567"/>
        <w:contextualSpacing w:val="0"/>
      </w:pPr>
      <w:r w:rsidRPr="0095757F">
        <w:rPr>
          <w:rFonts w:cstheme="minorHAnsi"/>
          <w:sz w:val="24"/>
          <w:szCs w:val="24"/>
        </w:rPr>
        <w:t xml:space="preserve">In this </w:t>
      </w:r>
      <w:r w:rsidR="004F297E" w:rsidRPr="0095757F">
        <w:rPr>
          <w:rFonts w:cstheme="minorHAnsi"/>
          <w:sz w:val="24"/>
          <w:szCs w:val="24"/>
        </w:rPr>
        <w:t xml:space="preserve">investigation </w:t>
      </w:r>
      <w:r w:rsidRPr="0095757F">
        <w:rPr>
          <w:rFonts w:cstheme="minorHAnsi"/>
          <w:sz w:val="24"/>
          <w:szCs w:val="24"/>
        </w:rPr>
        <w:t xml:space="preserve">redress processes include State and </w:t>
      </w:r>
      <w:r w:rsidR="00AC4CBD" w:rsidRPr="0095757F">
        <w:rPr>
          <w:rFonts w:cstheme="minorHAnsi"/>
          <w:sz w:val="24"/>
          <w:szCs w:val="24"/>
        </w:rPr>
        <w:t>f</w:t>
      </w:r>
      <w:r w:rsidRPr="0095757F">
        <w:rPr>
          <w:rFonts w:cstheme="minorHAnsi"/>
          <w:sz w:val="24"/>
          <w:szCs w:val="24"/>
        </w:rPr>
        <w:t xml:space="preserve">aith-based </w:t>
      </w:r>
      <w:r w:rsidR="00F14D0E" w:rsidRPr="0095757F">
        <w:rPr>
          <w:rFonts w:cstheme="minorHAnsi"/>
          <w:sz w:val="24"/>
          <w:szCs w:val="24"/>
        </w:rPr>
        <w:t xml:space="preserve">redress </w:t>
      </w:r>
      <w:r w:rsidRPr="0095757F">
        <w:rPr>
          <w:rFonts w:cstheme="minorHAnsi"/>
          <w:sz w:val="24"/>
          <w:szCs w:val="24"/>
        </w:rPr>
        <w:t xml:space="preserve">processes. </w:t>
      </w:r>
    </w:p>
    <w:p w14:paraId="7DF856D8" w14:textId="016557AC" w:rsidR="002F2533" w:rsidRPr="0095757F" w:rsidRDefault="00D64361" w:rsidP="00156C8B">
      <w:pPr>
        <w:pStyle w:val="ListParagraph"/>
        <w:numPr>
          <w:ilvl w:val="0"/>
          <w:numId w:val="17"/>
        </w:numPr>
        <w:spacing w:before="120" w:after="240" w:line="240" w:lineRule="auto"/>
        <w:ind w:left="567" w:hanging="567"/>
        <w:contextualSpacing w:val="0"/>
        <w:rPr>
          <w:rFonts w:cstheme="minorHAnsi"/>
          <w:sz w:val="24"/>
          <w:szCs w:val="24"/>
        </w:rPr>
      </w:pPr>
      <w:r w:rsidRPr="0095757F">
        <w:rPr>
          <w:rFonts w:cstheme="minorHAnsi"/>
          <w:sz w:val="24"/>
          <w:szCs w:val="24"/>
        </w:rPr>
        <w:lastRenderedPageBreak/>
        <w:t>This i</w:t>
      </w:r>
      <w:r w:rsidR="00547751" w:rsidRPr="0095757F">
        <w:rPr>
          <w:rFonts w:cstheme="minorHAnsi"/>
          <w:sz w:val="24"/>
          <w:szCs w:val="24"/>
        </w:rPr>
        <w:t xml:space="preserve">nvestigation will cover the period 1950 to 1999, but </w:t>
      </w:r>
      <w:r w:rsidRPr="0095757F">
        <w:rPr>
          <w:rFonts w:cstheme="minorHAnsi"/>
          <w:sz w:val="24"/>
          <w:szCs w:val="24"/>
        </w:rPr>
        <w:t xml:space="preserve">the Inquiry </w:t>
      </w:r>
      <w:r w:rsidR="00547751" w:rsidRPr="0095757F">
        <w:rPr>
          <w:rFonts w:cstheme="minorHAnsi"/>
          <w:sz w:val="24"/>
          <w:szCs w:val="24"/>
        </w:rPr>
        <w:t xml:space="preserve">will consider </w:t>
      </w:r>
      <w:r w:rsidRPr="0095757F">
        <w:rPr>
          <w:rFonts w:cstheme="minorHAnsi"/>
          <w:sz w:val="24"/>
          <w:szCs w:val="24"/>
        </w:rPr>
        <w:t>issues and experiences</w:t>
      </w:r>
      <w:r w:rsidR="00547751" w:rsidRPr="0095757F">
        <w:rPr>
          <w:rFonts w:cstheme="minorHAnsi"/>
          <w:sz w:val="24"/>
          <w:szCs w:val="24"/>
        </w:rPr>
        <w:t xml:space="preserve"> prior to 1950 as well as after 1999, to inform its recommendations.</w:t>
      </w:r>
    </w:p>
    <w:p w14:paraId="3368E4C1" w14:textId="7F733B85" w:rsidR="005F225F" w:rsidRPr="0095757F" w:rsidRDefault="002F2533" w:rsidP="00156C8B">
      <w:pPr>
        <w:pStyle w:val="ListParagraph"/>
        <w:numPr>
          <w:ilvl w:val="0"/>
          <w:numId w:val="17"/>
        </w:numPr>
        <w:spacing w:before="120" w:after="240" w:line="240" w:lineRule="auto"/>
        <w:ind w:left="567" w:hanging="567"/>
        <w:contextualSpacing w:val="0"/>
        <w:rPr>
          <w:rFonts w:cstheme="minorHAnsi"/>
          <w:sz w:val="24"/>
          <w:szCs w:val="24"/>
        </w:rPr>
      </w:pPr>
      <w:proofErr w:type="gramStart"/>
      <w:r w:rsidRPr="0095757F">
        <w:rPr>
          <w:rFonts w:cstheme="minorHAnsi"/>
          <w:sz w:val="24"/>
          <w:szCs w:val="24"/>
        </w:rPr>
        <w:t>During the course of</w:t>
      </w:r>
      <w:proofErr w:type="gramEnd"/>
      <w:r w:rsidRPr="0095757F">
        <w:rPr>
          <w:rFonts w:cstheme="minorHAnsi"/>
          <w:sz w:val="24"/>
          <w:szCs w:val="24"/>
        </w:rPr>
        <w:t xml:space="preserve"> this investigation</w:t>
      </w:r>
      <w:r w:rsidR="00593963" w:rsidRPr="0095757F">
        <w:rPr>
          <w:rFonts w:cstheme="minorHAnsi"/>
          <w:sz w:val="24"/>
          <w:szCs w:val="24"/>
        </w:rPr>
        <w:t>,</w:t>
      </w:r>
      <w:r w:rsidRPr="0095757F">
        <w:rPr>
          <w:rFonts w:cstheme="minorHAnsi"/>
          <w:sz w:val="24"/>
          <w:szCs w:val="24"/>
        </w:rPr>
        <w:t xml:space="preserve"> the Inquiry will select </w:t>
      </w:r>
      <w:r w:rsidR="00534D28" w:rsidRPr="0095757F">
        <w:rPr>
          <w:rFonts w:cstheme="minorHAnsi"/>
          <w:sz w:val="24"/>
          <w:szCs w:val="24"/>
        </w:rPr>
        <w:t xml:space="preserve">issues, themes and/or settings </w:t>
      </w:r>
      <w:r w:rsidRPr="0095757F">
        <w:rPr>
          <w:rFonts w:cstheme="minorHAnsi"/>
          <w:sz w:val="24"/>
          <w:szCs w:val="24"/>
        </w:rPr>
        <w:t xml:space="preserve">as case studies, and may conduct research and examine relevant matters in public hearings, roundtables, hui and </w:t>
      </w:r>
      <w:proofErr w:type="spellStart"/>
      <w:r w:rsidRPr="0095757F">
        <w:rPr>
          <w:rFonts w:cstheme="minorHAnsi"/>
          <w:sz w:val="24"/>
          <w:szCs w:val="24"/>
        </w:rPr>
        <w:t>fono</w:t>
      </w:r>
      <w:proofErr w:type="spellEnd"/>
      <w:r w:rsidR="009E580A" w:rsidRPr="0095757F">
        <w:rPr>
          <w:rFonts w:cstheme="minorHAnsi"/>
          <w:sz w:val="24"/>
          <w:szCs w:val="24"/>
        </w:rPr>
        <w:t>, as well as through submissions and written statements.</w:t>
      </w:r>
    </w:p>
    <w:p w14:paraId="7C420DB8" w14:textId="21805738" w:rsidR="00DF4C6F" w:rsidRPr="0095757F" w:rsidRDefault="00D64361" w:rsidP="00D64361">
      <w:pPr>
        <w:pStyle w:val="ListParagraph"/>
        <w:numPr>
          <w:ilvl w:val="0"/>
          <w:numId w:val="17"/>
        </w:numPr>
        <w:spacing w:before="120" w:after="240" w:line="240" w:lineRule="auto"/>
        <w:ind w:left="567" w:hanging="567"/>
        <w:contextualSpacing w:val="0"/>
        <w:rPr>
          <w:rFonts w:cstheme="minorHAnsi"/>
          <w:sz w:val="24"/>
          <w:szCs w:val="24"/>
        </w:rPr>
      </w:pPr>
      <w:r w:rsidRPr="0095757F">
        <w:rPr>
          <w:rFonts w:cstheme="minorHAnsi"/>
          <w:sz w:val="24"/>
          <w:szCs w:val="24"/>
        </w:rPr>
        <w:t xml:space="preserve">The Inquiry will consider the voices and </w:t>
      </w:r>
      <w:r w:rsidR="00114CC9" w:rsidRPr="0095757F">
        <w:rPr>
          <w:rFonts w:cstheme="minorHAnsi"/>
          <w:sz w:val="24"/>
          <w:szCs w:val="24"/>
        </w:rPr>
        <w:t xml:space="preserve">redress </w:t>
      </w:r>
      <w:r w:rsidRPr="0095757F">
        <w:rPr>
          <w:rFonts w:cstheme="minorHAnsi"/>
          <w:sz w:val="24"/>
          <w:szCs w:val="24"/>
        </w:rPr>
        <w:t xml:space="preserve">experiences of victims and survivors of abuse in care. </w:t>
      </w:r>
      <w:r w:rsidR="00DF4C6F" w:rsidRPr="0095757F">
        <w:rPr>
          <w:rFonts w:cstheme="minorHAnsi"/>
          <w:sz w:val="24"/>
          <w:szCs w:val="24"/>
        </w:rPr>
        <w:t>The Inquiry will investigate and make findings in relation to redress processes by examining:</w:t>
      </w:r>
    </w:p>
    <w:p w14:paraId="5498ABBF" w14:textId="753EF45D" w:rsidR="00593963" w:rsidRPr="0095757F" w:rsidRDefault="00593963" w:rsidP="00794D17">
      <w:pPr>
        <w:pStyle w:val="ListParagraph"/>
        <w:numPr>
          <w:ilvl w:val="0"/>
          <w:numId w:val="22"/>
        </w:numPr>
        <w:spacing w:before="120" w:after="240" w:line="240" w:lineRule="auto"/>
        <w:contextualSpacing w:val="0"/>
        <w:rPr>
          <w:rFonts w:cstheme="minorHAnsi"/>
          <w:sz w:val="24"/>
          <w:szCs w:val="24"/>
        </w:rPr>
      </w:pPr>
      <w:r w:rsidRPr="0095757F">
        <w:rPr>
          <w:rFonts w:cstheme="minorHAnsi"/>
          <w:sz w:val="24"/>
          <w:szCs w:val="24"/>
        </w:rPr>
        <w:t xml:space="preserve">The existence or otherwise of redress processes </w:t>
      </w:r>
    </w:p>
    <w:p w14:paraId="38A27A59" w14:textId="0B317EDC" w:rsidR="00F535C5" w:rsidRPr="0095757F" w:rsidRDefault="00F535C5" w:rsidP="00794D17">
      <w:pPr>
        <w:pStyle w:val="ListParagraph"/>
        <w:numPr>
          <w:ilvl w:val="0"/>
          <w:numId w:val="22"/>
        </w:numPr>
        <w:spacing w:before="120" w:after="240" w:line="240" w:lineRule="auto"/>
        <w:contextualSpacing w:val="0"/>
        <w:rPr>
          <w:rFonts w:cstheme="minorHAnsi"/>
          <w:sz w:val="24"/>
          <w:szCs w:val="24"/>
        </w:rPr>
      </w:pPr>
      <w:r w:rsidRPr="0095757F">
        <w:rPr>
          <w:rFonts w:cstheme="minorHAnsi"/>
          <w:sz w:val="24"/>
          <w:szCs w:val="24"/>
        </w:rPr>
        <w:t xml:space="preserve">Barriers that may exist to dissuade victims and survivors from seeking redress and/or </w:t>
      </w:r>
      <w:r w:rsidR="0068491A" w:rsidRPr="0095757F">
        <w:rPr>
          <w:rFonts w:cstheme="minorHAnsi"/>
          <w:sz w:val="24"/>
          <w:szCs w:val="24"/>
        </w:rPr>
        <w:t xml:space="preserve">that </w:t>
      </w:r>
      <w:r w:rsidRPr="0095757F">
        <w:rPr>
          <w:rFonts w:cstheme="minorHAnsi"/>
          <w:sz w:val="24"/>
          <w:szCs w:val="24"/>
        </w:rPr>
        <w:t>make such processes challenging</w:t>
      </w:r>
    </w:p>
    <w:p w14:paraId="45717A9A" w14:textId="04DC8721" w:rsidR="00AC4B8C" w:rsidRPr="0095757F" w:rsidRDefault="00AC4B8C" w:rsidP="00794D17">
      <w:pPr>
        <w:pStyle w:val="ListParagraph"/>
        <w:numPr>
          <w:ilvl w:val="0"/>
          <w:numId w:val="22"/>
        </w:numPr>
        <w:spacing w:before="120" w:after="240" w:line="240" w:lineRule="auto"/>
        <w:contextualSpacing w:val="0"/>
        <w:rPr>
          <w:rFonts w:cstheme="minorHAnsi"/>
          <w:sz w:val="24"/>
          <w:szCs w:val="24"/>
        </w:rPr>
      </w:pPr>
      <w:r w:rsidRPr="0095757F">
        <w:rPr>
          <w:rFonts w:cstheme="minorHAnsi"/>
          <w:sz w:val="24"/>
          <w:szCs w:val="24"/>
        </w:rPr>
        <w:t xml:space="preserve">The adequacy of </w:t>
      </w:r>
      <w:r w:rsidR="00F535C5" w:rsidRPr="0095757F">
        <w:rPr>
          <w:rFonts w:cstheme="minorHAnsi"/>
          <w:sz w:val="24"/>
          <w:szCs w:val="24"/>
        </w:rPr>
        <w:t xml:space="preserve">State and </w:t>
      </w:r>
      <w:r w:rsidR="00AC4CBD" w:rsidRPr="0095757F">
        <w:rPr>
          <w:rFonts w:cstheme="minorHAnsi"/>
          <w:sz w:val="24"/>
          <w:szCs w:val="24"/>
        </w:rPr>
        <w:t>f</w:t>
      </w:r>
      <w:r w:rsidR="00F535C5" w:rsidRPr="0095757F">
        <w:rPr>
          <w:rFonts w:cstheme="minorHAnsi"/>
          <w:sz w:val="24"/>
          <w:szCs w:val="24"/>
        </w:rPr>
        <w:t xml:space="preserve">aith-based </w:t>
      </w:r>
      <w:r w:rsidR="002F2533" w:rsidRPr="0095757F">
        <w:rPr>
          <w:rFonts w:cstheme="minorHAnsi"/>
          <w:sz w:val="24"/>
          <w:szCs w:val="24"/>
          <w:lang w:val="en-US"/>
        </w:rPr>
        <w:t xml:space="preserve">responses to complaints of abuse by </w:t>
      </w:r>
      <w:r w:rsidR="002F2533" w:rsidRPr="0095757F">
        <w:rPr>
          <w:rFonts w:cstheme="minorHAnsi"/>
          <w:sz w:val="24"/>
          <w:szCs w:val="24"/>
        </w:rPr>
        <w:t xml:space="preserve">victims and survivors </w:t>
      </w:r>
      <w:r w:rsidRPr="0095757F">
        <w:rPr>
          <w:rFonts w:cstheme="minorHAnsi"/>
          <w:sz w:val="24"/>
          <w:szCs w:val="24"/>
        </w:rPr>
        <w:t>and subsequent redress processes</w:t>
      </w:r>
    </w:p>
    <w:p w14:paraId="76AC32DF" w14:textId="1B38C239" w:rsidR="008A7C81" w:rsidRPr="0095757F" w:rsidRDefault="00D0459C" w:rsidP="00794D17">
      <w:pPr>
        <w:pStyle w:val="ListParagraph"/>
        <w:numPr>
          <w:ilvl w:val="0"/>
          <w:numId w:val="22"/>
        </w:numPr>
        <w:spacing w:before="120" w:after="240" w:line="240" w:lineRule="auto"/>
        <w:contextualSpacing w:val="0"/>
        <w:rPr>
          <w:rFonts w:cstheme="minorHAnsi"/>
          <w:sz w:val="24"/>
          <w:szCs w:val="24"/>
        </w:rPr>
      </w:pPr>
      <w:r w:rsidRPr="0095757F">
        <w:rPr>
          <w:rFonts w:cstheme="minorHAnsi"/>
          <w:sz w:val="24"/>
          <w:szCs w:val="24"/>
        </w:rPr>
        <w:t xml:space="preserve">Whether </w:t>
      </w:r>
      <w:r w:rsidR="00547751" w:rsidRPr="0095757F">
        <w:rPr>
          <w:rFonts w:cstheme="minorHAnsi"/>
          <w:sz w:val="24"/>
          <w:szCs w:val="24"/>
        </w:rPr>
        <w:t xml:space="preserve">lessons </w:t>
      </w:r>
      <w:r w:rsidR="00860C98" w:rsidRPr="0095757F">
        <w:rPr>
          <w:rFonts w:cstheme="minorHAnsi"/>
          <w:sz w:val="24"/>
          <w:szCs w:val="24"/>
        </w:rPr>
        <w:t xml:space="preserve">have been </w:t>
      </w:r>
      <w:r w:rsidR="00547751" w:rsidRPr="0095757F">
        <w:rPr>
          <w:rFonts w:cstheme="minorHAnsi"/>
          <w:sz w:val="24"/>
          <w:szCs w:val="24"/>
        </w:rPr>
        <w:t>learned and</w:t>
      </w:r>
      <w:r w:rsidR="00860C98" w:rsidRPr="0095757F">
        <w:rPr>
          <w:rFonts w:cstheme="minorHAnsi"/>
          <w:sz w:val="24"/>
          <w:szCs w:val="24"/>
        </w:rPr>
        <w:t>/or</w:t>
      </w:r>
      <w:r w:rsidR="00547751" w:rsidRPr="0095757F">
        <w:rPr>
          <w:rFonts w:cstheme="minorHAnsi"/>
          <w:sz w:val="24"/>
          <w:szCs w:val="24"/>
        </w:rPr>
        <w:t xml:space="preserve"> changes made to redress processes</w:t>
      </w:r>
      <w:r w:rsidRPr="0095757F">
        <w:rPr>
          <w:rFonts w:cstheme="minorHAnsi"/>
          <w:sz w:val="24"/>
          <w:szCs w:val="24"/>
        </w:rPr>
        <w:t xml:space="preserve"> over time</w:t>
      </w:r>
      <w:r w:rsidR="00935A6B" w:rsidRPr="0095757F">
        <w:rPr>
          <w:rFonts w:cstheme="minorHAnsi"/>
          <w:sz w:val="24"/>
          <w:szCs w:val="24"/>
        </w:rPr>
        <w:t xml:space="preserve"> and the adequacy of any changes made</w:t>
      </w:r>
    </w:p>
    <w:p w14:paraId="501A9202" w14:textId="6B7FD840" w:rsidR="00FC4A80" w:rsidRPr="0095757F" w:rsidRDefault="003E0F10" w:rsidP="00794D17">
      <w:pPr>
        <w:pStyle w:val="ListParagraph"/>
        <w:numPr>
          <w:ilvl w:val="0"/>
          <w:numId w:val="22"/>
        </w:numPr>
        <w:spacing w:before="120" w:after="240" w:line="240" w:lineRule="auto"/>
        <w:contextualSpacing w:val="0"/>
        <w:rPr>
          <w:rFonts w:cstheme="minorHAnsi"/>
          <w:sz w:val="24"/>
          <w:szCs w:val="24"/>
        </w:rPr>
      </w:pPr>
      <w:r w:rsidRPr="0095757F">
        <w:rPr>
          <w:rFonts w:cstheme="minorHAnsi"/>
          <w:sz w:val="24"/>
          <w:szCs w:val="24"/>
        </w:rPr>
        <w:t xml:space="preserve">The role of entitlements </w:t>
      </w:r>
      <w:r w:rsidR="008A7C81" w:rsidRPr="0095757F">
        <w:rPr>
          <w:rFonts w:cstheme="minorHAnsi"/>
          <w:sz w:val="24"/>
          <w:szCs w:val="24"/>
        </w:rPr>
        <w:t>under the Accident Compensation legislation</w:t>
      </w:r>
      <w:r w:rsidRPr="0095757F">
        <w:rPr>
          <w:rFonts w:cstheme="minorHAnsi"/>
          <w:sz w:val="24"/>
          <w:szCs w:val="24"/>
        </w:rPr>
        <w:t xml:space="preserve"> within redress processes</w:t>
      </w:r>
    </w:p>
    <w:p w14:paraId="48488015" w14:textId="0AB71D5D" w:rsidR="00FC4A80" w:rsidRPr="0095757F" w:rsidRDefault="00FC4A80" w:rsidP="00794D17">
      <w:pPr>
        <w:pStyle w:val="ListParagraph"/>
        <w:numPr>
          <w:ilvl w:val="0"/>
          <w:numId w:val="22"/>
        </w:numPr>
        <w:spacing w:before="120" w:after="240" w:line="240" w:lineRule="auto"/>
        <w:contextualSpacing w:val="0"/>
        <w:rPr>
          <w:rFonts w:cstheme="minorHAnsi"/>
          <w:sz w:val="24"/>
          <w:szCs w:val="24"/>
        </w:rPr>
      </w:pPr>
      <w:r w:rsidRPr="0095757F">
        <w:rPr>
          <w:rFonts w:cstheme="minorHAnsi"/>
          <w:sz w:val="24"/>
          <w:szCs w:val="24"/>
        </w:rPr>
        <w:t>The impact, including any differential impact, of redress processes on victims and survivors o</w:t>
      </w:r>
      <w:r w:rsidR="00114CC9" w:rsidRPr="0095757F">
        <w:rPr>
          <w:rFonts w:cstheme="minorHAnsi"/>
          <w:sz w:val="24"/>
          <w:szCs w:val="24"/>
        </w:rPr>
        <w:t>f</w:t>
      </w:r>
      <w:r w:rsidRPr="0095757F">
        <w:rPr>
          <w:rFonts w:cstheme="minorHAnsi"/>
          <w:sz w:val="24"/>
          <w:szCs w:val="24"/>
        </w:rPr>
        <w:t xml:space="preserve"> abuse, and on their families, </w:t>
      </w:r>
      <w:proofErr w:type="spellStart"/>
      <w:r w:rsidRPr="0095757F">
        <w:rPr>
          <w:rFonts w:cstheme="minorHAnsi"/>
          <w:sz w:val="24"/>
          <w:szCs w:val="24"/>
        </w:rPr>
        <w:t>whānau</w:t>
      </w:r>
      <w:proofErr w:type="spellEnd"/>
      <w:r w:rsidRPr="0095757F">
        <w:rPr>
          <w:rFonts w:cstheme="minorHAnsi"/>
          <w:sz w:val="24"/>
          <w:szCs w:val="24"/>
        </w:rPr>
        <w:t xml:space="preserve">, </w:t>
      </w:r>
      <w:proofErr w:type="spellStart"/>
      <w:r w:rsidRPr="0095757F">
        <w:rPr>
          <w:rFonts w:cstheme="minorHAnsi"/>
          <w:sz w:val="24"/>
          <w:szCs w:val="24"/>
        </w:rPr>
        <w:t>hapū</w:t>
      </w:r>
      <w:proofErr w:type="spellEnd"/>
      <w:r w:rsidRPr="0095757F">
        <w:rPr>
          <w:rFonts w:cstheme="minorHAnsi"/>
          <w:sz w:val="24"/>
          <w:szCs w:val="24"/>
        </w:rPr>
        <w:t>, iwi and communities.  This will include consideration of:</w:t>
      </w:r>
    </w:p>
    <w:p w14:paraId="324BF7F1" w14:textId="2297FD66" w:rsidR="00FC4A80" w:rsidRPr="0095757F" w:rsidRDefault="00FC4A80" w:rsidP="006C0C84">
      <w:pPr>
        <w:pStyle w:val="ListParagraph"/>
        <w:numPr>
          <w:ilvl w:val="0"/>
          <w:numId w:val="13"/>
        </w:numPr>
        <w:spacing w:before="120" w:after="240" w:line="240" w:lineRule="auto"/>
        <w:ind w:left="1854"/>
        <w:contextualSpacing w:val="0"/>
        <w:rPr>
          <w:rFonts w:cstheme="minorHAnsi"/>
          <w:sz w:val="24"/>
          <w:szCs w:val="24"/>
        </w:rPr>
      </w:pPr>
      <w:r w:rsidRPr="0095757F">
        <w:rPr>
          <w:rFonts w:cstheme="minorHAnsi"/>
          <w:sz w:val="24"/>
          <w:szCs w:val="24"/>
        </w:rPr>
        <w:t xml:space="preserve">Principles of </w:t>
      </w:r>
      <w:proofErr w:type="spellStart"/>
      <w:r w:rsidR="00050C78" w:rsidRPr="0095757F">
        <w:rPr>
          <w:rFonts w:cstheme="minorHAnsi"/>
          <w:sz w:val="24"/>
          <w:szCs w:val="24"/>
        </w:rPr>
        <w:t>Te</w:t>
      </w:r>
      <w:proofErr w:type="spellEnd"/>
      <w:r w:rsidR="00050C78" w:rsidRPr="0095757F">
        <w:rPr>
          <w:rFonts w:cstheme="minorHAnsi"/>
          <w:sz w:val="24"/>
          <w:szCs w:val="24"/>
        </w:rPr>
        <w:t xml:space="preserve"> </w:t>
      </w:r>
      <w:proofErr w:type="spellStart"/>
      <w:r w:rsidR="00050C78" w:rsidRPr="0095757F">
        <w:rPr>
          <w:rFonts w:cstheme="minorHAnsi"/>
          <w:sz w:val="24"/>
          <w:szCs w:val="24"/>
        </w:rPr>
        <w:t>Tiriti</w:t>
      </w:r>
      <w:proofErr w:type="spellEnd"/>
      <w:r w:rsidR="00050C78" w:rsidRPr="0095757F">
        <w:rPr>
          <w:rFonts w:cstheme="minorHAnsi"/>
          <w:sz w:val="24"/>
          <w:szCs w:val="24"/>
        </w:rPr>
        <w:t xml:space="preserve"> o Waitangi/the Treaty of Waitangi and </w:t>
      </w:r>
      <w:r w:rsidRPr="0095757F">
        <w:rPr>
          <w:rFonts w:cstheme="minorHAnsi"/>
          <w:sz w:val="24"/>
          <w:szCs w:val="24"/>
        </w:rPr>
        <w:t>tikanga Māori within redress processes</w:t>
      </w:r>
    </w:p>
    <w:p w14:paraId="13682643" w14:textId="3BE0E621" w:rsidR="00FC4A80" w:rsidRPr="0095757F" w:rsidRDefault="00FC4A80" w:rsidP="006C0C84">
      <w:pPr>
        <w:pStyle w:val="ListParagraph"/>
        <w:numPr>
          <w:ilvl w:val="0"/>
          <w:numId w:val="13"/>
        </w:numPr>
        <w:spacing w:before="120" w:after="240" w:line="240" w:lineRule="auto"/>
        <w:ind w:left="1854"/>
        <w:contextualSpacing w:val="0"/>
        <w:rPr>
          <w:rFonts w:cstheme="minorHAnsi"/>
          <w:sz w:val="24"/>
          <w:szCs w:val="24"/>
        </w:rPr>
      </w:pPr>
      <w:r w:rsidRPr="0095757F">
        <w:rPr>
          <w:rFonts w:cstheme="minorHAnsi"/>
          <w:sz w:val="24"/>
          <w:szCs w:val="24"/>
        </w:rPr>
        <w:t>Pacific cultural norms and values within redress processes</w:t>
      </w:r>
    </w:p>
    <w:p w14:paraId="2CE34ED9" w14:textId="3DE9630B" w:rsidR="00FC4A80" w:rsidRPr="0095757F" w:rsidRDefault="00FC4A80" w:rsidP="006C0C84">
      <w:pPr>
        <w:pStyle w:val="ListParagraph"/>
        <w:numPr>
          <w:ilvl w:val="0"/>
          <w:numId w:val="13"/>
        </w:numPr>
        <w:spacing w:before="120" w:after="240" w:line="240" w:lineRule="auto"/>
        <w:ind w:left="1854"/>
        <w:contextualSpacing w:val="0"/>
        <w:rPr>
          <w:rFonts w:cstheme="minorHAnsi"/>
          <w:sz w:val="24"/>
          <w:szCs w:val="24"/>
        </w:rPr>
      </w:pPr>
      <w:r w:rsidRPr="0095757F">
        <w:rPr>
          <w:rFonts w:cstheme="minorHAnsi"/>
          <w:sz w:val="24"/>
          <w:szCs w:val="24"/>
        </w:rPr>
        <w:t>The impact of discrimination against victims and survivors with disabilities</w:t>
      </w:r>
      <w:r w:rsidR="00050C78" w:rsidRPr="0095757F">
        <w:rPr>
          <w:rFonts w:cstheme="minorHAnsi"/>
          <w:sz w:val="24"/>
          <w:szCs w:val="24"/>
        </w:rPr>
        <w:t xml:space="preserve">, mental illness or both </w:t>
      </w:r>
    </w:p>
    <w:p w14:paraId="2BE6FFDE" w14:textId="3D897BC8" w:rsidR="00050C78" w:rsidRPr="0095757F" w:rsidRDefault="00050C78" w:rsidP="006C0C84">
      <w:pPr>
        <w:pStyle w:val="ListParagraph"/>
        <w:numPr>
          <w:ilvl w:val="0"/>
          <w:numId w:val="13"/>
        </w:numPr>
        <w:spacing w:before="120" w:after="240" w:line="240" w:lineRule="auto"/>
        <w:ind w:left="1854"/>
        <w:contextualSpacing w:val="0"/>
        <w:rPr>
          <w:rFonts w:cstheme="minorHAnsi"/>
          <w:sz w:val="24"/>
          <w:szCs w:val="24"/>
        </w:rPr>
      </w:pPr>
      <w:r w:rsidRPr="0095757F">
        <w:rPr>
          <w:rFonts w:cstheme="minorHAnsi"/>
          <w:sz w:val="24"/>
          <w:szCs w:val="24"/>
        </w:rPr>
        <w:t>The State’s obligations under relevant domestic and international law including international human rights law</w:t>
      </w:r>
    </w:p>
    <w:p w14:paraId="06156FEC" w14:textId="72743BF2" w:rsidR="00860C98" w:rsidRPr="0095757F" w:rsidRDefault="00050C78" w:rsidP="006C0C84">
      <w:pPr>
        <w:pStyle w:val="ListParagraph"/>
        <w:numPr>
          <w:ilvl w:val="0"/>
          <w:numId w:val="13"/>
        </w:numPr>
        <w:spacing w:before="120" w:after="240" w:line="240" w:lineRule="auto"/>
        <w:ind w:left="1854"/>
        <w:contextualSpacing w:val="0"/>
        <w:rPr>
          <w:rFonts w:cstheme="minorHAnsi"/>
          <w:sz w:val="24"/>
          <w:szCs w:val="24"/>
        </w:rPr>
      </w:pPr>
      <w:r w:rsidRPr="0095757F">
        <w:rPr>
          <w:rFonts w:cstheme="minorHAnsi"/>
          <w:sz w:val="24"/>
          <w:szCs w:val="24"/>
        </w:rPr>
        <w:t xml:space="preserve">Application of human rights principles within redress processes of </w:t>
      </w:r>
      <w:r w:rsidR="00AC4CBD" w:rsidRPr="0095757F">
        <w:rPr>
          <w:rFonts w:cstheme="minorHAnsi"/>
          <w:sz w:val="24"/>
          <w:szCs w:val="24"/>
        </w:rPr>
        <w:t>f</w:t>
      </w:r>
      <w:r w:rsidRPr="0095757F">
        <w:rPr>
          <w:rFonts w:cstheme="minorHAnsi"/>
          <w:sz w:val="24"/>
          <w:szCs w:val="24"/>
        </w:rPr>
        <w:t>aith-based Institutions.</w:t>
      </w:r>
    </w:p>
    <w:p w14:paraId="24E9557D" w14:textId="794B8C68" w:rsidR="00AD58E4" w:rsidRPr="0095757F" w:rsidRDefault="00AD58E4" w:rsidP="00156C8B">
      <w:pPr>
        <w:pStyle w:val="ListParagraph"/>
        <w:numPr>
          <w:ilvl w:val="0"/>
          <w:numId w:val="17"/>
        </w:numPr>
        <w:spacing w:before="120" w:after="240" w:line="240" w:lineRule="auto"/>
        <w:ind w:left="567" w:hanging="567"/>
        <w:contextualSpacing w:val="0"/>
        <w:rPr>
          <w:rFonts w:cstheme="minorHAnsi"/>
          <w:sz w:val="24"/>
          <w:szCs w:val="24"/>
        </w:rPr>
      </w:pPr>
      <w:r w:rsidRPr="0095757F">
        <w:rPr>
          <w:rFonts w:cstheme="minorHAnsi"/>
          <w:sz w:val="24"/>
          <w:szCs w:val="24"/>
        </w:rPr>
        <w:t>In relation to redress</w:t>
      </w:r>
      <w:r w:rsidR="00BF2FA8" w:rsidRPr="0095757F">
        <w:rPr>
          <w:rFonts w:cstheme="minorHAnsi"/>
          <w:sz w:val="24"/>
          <w:szCs w:val="24"/>
        </w:rPr>
        <w:t xml:space="preserve"> processes </w:t>
      </w:r>
      <w:r w:rsidRPr="0095757F">
        <w:rPr>
          <w:rFonts w:cstheme="minorHAnsi"/>
          <w:sz w:val="24"/>
          <w:szCs w:val="24"/>
        </w:rPr>
        <w:t xml:space="preserve">of State and </w:t>
      </w:r>
      <w:r w:rsidR="00AC4CBD" w:rsidRPr="0095757F">
        <w:rPr>
          <w:rFonts w:cstheme="minorHAnsi"/>
          <w:sz w:val="24"/>
          <w:szCs w:val="24"/>
        </w:rPr>
        <w:t>f</w:t>
      </w:r>
      <w:r w:rsidRPr="0095757F">
        <w:rPr>
          <w:rFonts w:cstheme="minorHAnsi"/>
          <w:sz w:val="24"/>
          <w:szCs w:val="24"/>
        </w:rPr>
        <w:t>aith-based Institutions, the Inquiry will also assess and make recommendations on:</w:t>
      </w:r>
    </w:p>
    <w:p w14:paraId="19139FF3" w14:textId="5E5E78E1" w:rsidR="006E107E" w:rsidRPr="0095757F" w:rsidRDefault="00AD58E4" w:rsidP="00794D17">
      <w:pPr>
        <w:pStyle w:val="ListParagraph"/>
        <w:numPr>
          <w:ilvl w:val="0"/>
          <w:numId w:val="23"/>
        </w:numPr>
        <w:spacing w:before="120" w:after="240" w:line="240" w:lineRule="auto"/>
        <w:contextualSpacing w:val="0"/>
        <w:rPr>
          <w:rFonts w:cstheme="minorHAnsi"/>
          <w:sz w:val="24"/>
          <w:szCs w:val="24"/>
        </w:rPr>
      </w:pPr>
      <w:r w:rsidRPr="0095757F">
        <w:rPr>
          <w:rFonts w:cstheme="minorHAnsi"/>
          <w:sz w:val="24"/>
          <w:szCs w:val="24"/>
        </w:rPr>
        <w:t xml:space="preserve">Any changes required to </w:t>
      </w:r>
      <w:r w:rsidR="00CE13FA" w:rsidRPr="0095757F">
        <w:rPr>
          <w:rFonts w:cstheme="minorHAnsi"/>
          <w:sz w:val="24"/>
          <w:szCs w:val="24"/>
        </w:rPr>
        <w:t>existing redress</w:t>
      </w:r>
      <w:r w:rsidRPr="0095757F">
        <w:rPr>
          <w:rFonts w:cstheme="minorHAnsi"/>
          <w:sz w:val="24"/>
          <w:szCs w:val="24"/>
        </w:rPr>
        <w:t xml:space="preserve"> processes for individuals who claim, or have claimed, abuse while in care</w:t>
      </w:r>
    </w:p>
    <w:p w14:paraId="4AFDAA8E" w14:textId="695025AE" w:rsidR="006019DF" w:rsidRPr="0095757F" w:rsidRDefault="00AD58E4" w:rsidP="00794D17">
      <w:pPr>
        <w:pStyle w:val="ListParagraph"/>
        <w:numPr>
          <w:ilvl w:val="0"/>
          <w:numId w:val="23"/>
        </w:numPr>
        <w:spacing w:before="120" w:after="240" w:line="240" w:lineRule="auto"/>
        <w:contextualSpacing w:val="0"/>
        <w:rPr>
          <w:rFonts w:cstheme="minorHAnsi"/>
          <w:sz w:val="24"/>
          <w:szCs w:val="24"/>
        </w:rPr>
      </w:pPr>
      <w:r w:rsidRPr="0095757F">
        <w:rPr>
          <w:rFonts w:cstheme="minorHAnsi"/>
          <w:sz w:val="24"/>
          <w:szCs w:val="24"/>
        </w:rPr>
        <w:lastRenderedPageBreak/>
        <w:t xml:space="preserve">Any gaps in legislation, policy, rules, standards and practices that require change to </w:t>
      </w:r>
      <w:r w:rsidR="0068491A" w:rsidRPr="0095757F">
        <w:rPr>
          <w:rFonts w:cstheme="minorHAnsi"/>
          <w:sz w:val="24"/>
          <w:szCs w:val="24"/>
        </w:rPr>
        <w:t xml:space="preserve">better </w:t>
      </w:r>
      <w:r w:rsidRPr="0095757F">
        <w:rPr>
          <w:rFonts w:cstheme="minorHAnsi"/>
          <w:sz w:val="24"/>
          <w:szCs w:val="24"/>
        </w:rPr>
        <w:t>respond to victims and survivors of abuse in care</w:t>
      </w:r>
    </w:p>
    <w:p w14:paraId="0C2443B7" w14:textId="295FA24C" w:rsidR="00F15C66" w:rsidRPr="0095757F" w:rsidRDefault="00A7042C" w:rsidP="00794D17">
      <w:pPr>
        <w:pStyle w:val="ListParagraph"/>
        <w:numPr>
          <w:ilvl w:val="0"/>
          <w:numId w:val="23"/>
        </w:numPr>
        <w:spacing w:before="120" w:after="240" w:line="240" w:lineRule="auto"/>
        <w:contextualSpacing w:val="0"/>
        <w:rPr>
          <w:rFonts w:cstheme="minorHAnsi"/>
          <w:sz w:val="24"/>
          <w:szCs w:val="24"/>
        </w:rPr>
      </w:pPr>
      <w:r w:rsidRPr="0095757F">
        <w:rPr>
          <w:rFonts w:cstheme="minorHAnsi"/>
          <w:sz w:val="24"/>
          <w:szCs w:val="24"/>
        </w:rPr>
        <w:t xml:space="preserve">Any other steps State or </w:t>
      </w:r>
      <w:r w:rsidR="00AC4CBD" w:rsidRPr="0095757F">
        <w:rPr>
          <w:rFonts w:cstheme="minorHAnsi"/>
          <w:sz w:val="24"/>
          <w:szCs w:val="24"/>
        </w:rPr>
        <w:t>f</w:t>
      </w:r>
      <w:r w:rsidRPr="0095757F">
        <w:rPr>
          <w:rFonts w:cstheme="minorHAnsi"/>
          <w:sz w:val="24"/>
          <w:szCs w:val="24"/>
        </w:rPr>
        <w:t>aith-based Institutions should take to respond to harm caused by abuse in care.</w:t>
      </w:r>
    </w:p>
    <w:p w14:paraId="21322280" w14:textId="4192E31C" w:rsidR="00547751" w:rsidRPr="0095757F" w:rsidRDefault="00345DF9" w:rsidP="00F15C66">
      <w:pPr>
        <w:pStyle w:val="ListParagraph"/>
        <w:numPr>
          <w:ilvl w:val="0"/>
          <w:numId w:val="17"/>
        </w:numPr>
        <w:spacing w:before="120" w:after="240" w:line="240" w:lineRule="auto"/>
        <w:ind w:left="567" w:hanging="425"/>
        <w:rPr>
          <w:rFonts w:cstheme="minorHAnsi"/>
          <w:sz w:val="24"/>
          <w:szCs w:val="24"/>
        </w:rPr>
      </w:pPr>
      <w:r w:rsidRPr="0095757F">
        <w:rPr>
          <w:rFonts w:cstheme="minorHAnsi"/>
          <w:sz w:val="24"/>
          <w:szCs w:val="24"/>
        </w:rPr>
        <w:t>Where relevant, the Inquiry may make findings of fault or that relevant standards have been breached, or both.  The Inquiry does not have the power to determine the civil, criminal or disciplinary liability of any person, but may make recommendations that further steps be taken to determine liability.</w:t>
      </w:r>
      <w:bookmarkStart w:id="0" w:name="_GoBack"/>
      <w:bookmarkEnd w:id="0"/>
    </w:p>
    <w:sectPr w:rsidR="00547751" w:rsidRPr="0095757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FCAE" w14:textId="77777777" w:rsidR="00DC3879" w:rsidRDefault="00DC3879" w:rsidP="00B77488">
      <w:pPr>
        <w:spacing w:after="0" w:line="240" w:lineRule="auto"/>
      </w:pPr>
      <w:r>
        <w:separator/>
      </w:r>
    </w:p>
  </w:endnote>
  <w:endnote w:type="continuationSeparator" w:id="0">
    <w:p w14:paraId="223EF7C6" w14:textId="77777777" w:rsidR="00DC3879" w:rsidRDefault="00DC3879" w:rsidP="00B7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253015"/>
      <w:docPartObj>
        <w:docPartGallery w:val="Page Numbers (Bottom of Page)"/>
        <w:docPartUnique/>
      </w:docPartObj>
    </w:sdtPr>
    <w:sdtEndPr>
      <w:rPr>
        <w:noProof/>
      </w:rPr>
    </w:sdtEndPr>
    <w:sdtContent>
      <w:p w14:paraId="53BFE544" w14:textId="2A640AE1" w:rsidR="00E00A2F" w:rsidRDefault="00E00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8D769" w14:textId="77777777" w:rsidR="00E00A2F" w:rsidRDefault="00E0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1B570" w14:textId="77777777" w:rsidR="00DC3879" w:rsidRDefault="00DC3879" w:rsidP="00B77488">
      <w:pPr>
        <w:spacing w:after="0" w:line="240" w:lineRule="auto"/>
      </w:pPr>
      <w:r>
        <w:separator/>
      </w:r>
    </w:p>
  </w:footnote>
  <w:footnote w:type="continuationSeparator" w:id="0">
    <w:p w14:paraId="33AA1D95" w14:textId="77777777" w:rsidR="00DC3879" w:rsidRDefault="00DC3879" w:rsidP="00B7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F4C2" w14:textId="57A51B71" w:rsidR="00B77488" w:rsidRDefault="00B77488" w:rsidP="001A37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D44"/>
    <w:multiLevelType w:val="multilevel"/>
    <w:tmpl w:val="7522004C"/>
    <w:numStyleLink w:val="Courtlong"/>
  </w:abstractNum>
  <w:abstractNum w:abstractNumId="1" w15:restartNumberingAfterBreak="0">
    <w:nsid w:val="0B8E7CA7"/>
    <w:multiLevelType w:val="hybridMultilevel"/>
    <w:tmpl w:val="8250AFAA"/>
    <w:lvl w:ilvl="0" w:tplc="5A12E8A4">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C885C96"/>
    <w:multiLevelType w:val="hybridMultilevel"/>
    <w:tmpl w:val="4EFA2092"/>
    <w:lvl w:ilvl="0" w:tplc="DA9C3C8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18D00FEB"/>
    <w:multiLevelType w:val="multilevel"/>
    <w:tmpl w:val="E83A8BA2"/>
    <w:lvl w:ilvl="0">
      <w:start w:val="1"/>
      <w:numFmt w:val="decimal"/>
      <w:lvlText w:val="%1."/>
      <w:lvlJc w:val="left"/>
      <w:pPr>
        <w:ind w:left="1434" w:hanging="357"/>
      </w:pPr>
      <w:rPr>
        <w:rFonts w:hint="default"/>
      </w:rPr>
    </w:lvl>
    <w:lvl w:ilvl="1">
      <w:start w:val="1"/>
      <w:numFmt w:val="lowerLetter"/>
      <w:lvlText w:val="(%2)"/>
      <w:lvlJc w:val="left"/>
      <w:pPr>
        <w:ind w:left="1791" w:hanging="357"/>
      </w:pPr>
      <w:rPr>
        <w:rFonts w:hint="default"/>
      </w:rPr>
    </w:lvl>
    <w:lvl w:ilvl="2">
      <w:start w:val="1"/>
      <w:numFmt w:val="lowerRoman"/>
      <w:lvlText w:val="(%3)"/>
      <w:lvlJc w:val="left"/>
      <w:pPr>
        <w:ind w:left="2148" w:hanging="357"/>
      </w:pPr>
      <w:rPr>
        <w:rFonts w:hint="default"/>
      </w:rPr>
    </w:lvl>
    <w:lvl w:ilvl="3">
      <w:start w:val="1"/>
      <w:numFmt w:val="decimal"/>
      <w:lvlText w:val="%4."/>
      <w:lvlJc w:val="left"/>
      <w:pPr>
        <w:tabs>
          <w:tab w:val="num" w:pos="2148"/>
        </w:tabs>
        <w:ind w:left="2505" w:hanging="357"/>
      </w:pPr>
      <w:rPr>
        <w:rFonts w:hint="default"/>
      </w:rPr>
    </w:lvl>
    <w:lvl w:ilvl="4">
      <w:start w:val="1"/>
      <w:numFmt w:val="lowerLetter"/>
      <w:lvlText w:val="%5."/>
      <w:lvlJc w:val="left"/>
      <w:pPr>
        <w:tabs>
          <w:tab w:val="num" w:pos="2505"/>
        </w:tabs>
        <w:ind w:left="2862" w:hanging="357"/>
      </w:pPr>
      <w:rPr>
        <w:rFonts w:hint="default"/>
      </w:rPr>
    </w:lvl>
    <w:lvl w:ilvl="5">
      <w:start w:val="1"/>
      <w:numFmt w:val="lowerRoman"/>
      <w:lvlText w:val="%6."/>
      <w:lvlJc w:val="right"/>
      <w:pPr>
        <w:tabs>
          <w:tab w:val="num" w:pos="2862"/>
        </w:tabs>
        <w:ind w:left="3219" w:hanging="357"/>
      </w:pPr>
      <w:rPr>
        <w:rFonts w:hint="default"/>
      </w:rPr>
    </w:lvl>
    <w:lvl w:ilvl="6">
      <w:start w:val="1"/>
      <w:numFmt w:val="decimal"/>
      <w:lvlText w:val="%7."/>
      <w:lvlJc w:val="left"/>
      <w:pPr>
        <w:tabs>
          <w:tab w:val="num" w:pos="3219"/>
        </w:tabs>
        <w:ind w:left="3576" w:hanging="357"/>
      </w:pPr>
      <w:rPr>
        <w:rFonts w:hint="default"/>
      </w:rPr>
    </w:lvl>
    <w:lvl w:ilvl="7">
      <w:start w:val="1"/>
      <w:numFmt w:val="lowerLetter"/>
      <w:lvlText w:val="%8."/>
      <w:lvlJc w:val="left"/>
      <w:pPr>
        <w:tabs>
          <w:tab w:val="num" w:pos="3576"/>
        </w:tabs>
        <w:ind w:left="3933" w:hanging="357"/>
      </w:pPr>
      <w:rPr>
        <w:rFonts w:hint="default"/>
      </w:rPr>
    </w:lvl>
    <w:lvl w:ilvl="8">
      <w:start w:val="1"/>
      <w:numFmt w:val="lowerRoman"/>
      <w:lvlText w:val="%9."/>
      <w:lvlJc w:val="right"/>
      <w:pPr>
        <w:tabs>
          <w:tab w:val="num" w:pos="3933"/>
        </w:tabs>
        <w:ind w:left="4290" w:hanging="357"/>
      </w:pPr>
      <w:rPr>
        <w:rFonts w:hint="default"/>
      </w:rPr>
    </w:lvl>
  </w:abstractNum>
  <w:abstractNum w:abstractNumId="4" w15:restartNumberingAfterBreak="0">
    <w:nsid w:val="1AAF669D"/>
    <w:multiLevelType w:val="multilevel"/>
    <w:tmpl w:val="8C4E16BC"/>
    <w:lvl w:ilvl="0">
      <w:start w:val="1"/>
      <w:numFmt w:val="decimal"/>
      <w:lvlText w:val="%1."/>
      <w:lvlJc w:val="left"/>
      <w:pPr>
        <w:ind w:left="680" w:hanging="680"/>
      </w:pPr>
      <w:rPr>
        <w:rFonts w:ascii="Calibri" w:hAnsi="Calibri" w:hint="default"/>
        <w:b/>
        <w:i w:val="0"/>
        <w:spacing w:val="0"/>
        <w:position w:val="0"/>
        <w:sz w:val="22"/>
      </w:rPr>
    </w:lvl>
    <w:lvl w:ilvl="1">
      <w:start w:val="1"/>
      <w:numFmt w:val="decimal"/>
      <w:lvlText w:val="%1.%2"/>
      <w:lvlJc w:val="left"/>
      <w:pPr>
        <w:ind w:left="1389" w:hanging="680"/>
      </w:pPr>
      <w:rPr>
        <w:rFonts w:ascii="Calibri" w:hAnsi="Calibri" w:hint="default"/>
        <w:b w:val="0"/>
        <w:i w:val="0"/>
        <w:sz w:val="22"/>
      </w:rPr>
    </w:lvl>
    <w:lvl w:ilvl="2">
      <w:start w:val="1"/>
      <w:numFmt w:val="lowerLetter"/>
      <w:lvlText w:val="(%3)"/>
      <w:lvlJc w:val="left"/>
      <w:pPr>
        <w:ind w:left="1871" w:hanging="454"/>
      </w:pPr>
      <w:rPr>
        <w:rFonts w:ascii="Calibri" w:hAnsi="Calibri" w:hint="default"/>
        <w:b w:val="0"/>
        <w:i w:val="0"/>
        <w:sz w:val="22"/>
      </w:rPr>
    </w:lvl>
    <w:lvl w:ilvl="3">
      <w:start w:val="1"/>
      <w:numFmt w:val="lowerRoman"/>
      <w:lvlText w:val="(%4)"/>
      <w:lvlJc w:val="left"/>
      <w:pPr>
        <w:ind w:left="2523" w:hanging="680"/>
      </w:pPr>
      <w:rPr>
        <w:rFonts w:ascii="Calibri" w:hAnsi="Calibri" w:hint="default"/>
        <w:b w:val="0"/>
        <w:i w:val="0"/>
        <w:sz w:val="22"/>
      </w:rPr>
    </w:lvl>
    <w:lvl w:ilvl="4">
      <w:start w:val="1"/>
      <w:numFmt w:val="lowerLetter"/>
      <w:lvlText w:val="%5)"/>
      <w:lvlJc w:val="left"/>
      <w:pPr>
        <w:tabs>
          <w:tab w:val="num" w:pos="26649"/>
        </w:tabs>
        <w:ind w:left="2268" w:hanging="454"/>
      </w:pPr>
      <w:rPr>
        <w:rFonts w:hint="default"/>
        <w:b w:val="0"/>
        <w:i w:val="0"/>
        <w:sz w:val="22"/>
      </w:rPr>
    </w:lvl>
    <w:lvl w:ilvl="5">
      <w:start w:val="1"/>
      <w:numFmt w:val="upperRoman"/>
      <w:lvlText w:val="(%6)"/>
      <w:lvlJc w:val="left"/>
      <w:pPr>
        <w:tabs>
          <w:tab w:val="num" w:pos="28917"/>
        </w:tabs>
        <w:ind w:left="2948" w:hanging="680"/>
      </w:pPr>
      <w:rPr>
        <w:rFonts w:ascii="Calibri" w:hAnsi="Calibri" w:hint="default"/>
        <w:b w:val="0"/>
        <w:i w:val="0"/>
        <w:sz w:val="22"/>
      </w:rPr>
    </w:lvl>
    <w:lvl w:ilvl="6">
      <w:start w:val="1"/>
      <w:numFmt w:val="bullet"/>
      <w:lvlText w:val=""/>
      <w:lvlJc w:val="left"/>
      <w:pPr>
        <w:tabs>
          <w:tab w:val="num" w:pos="3686"/>
        </w:tabs>
        <w:ind w:left="3402" w:hanging="454"/>
      </w:pPr>
      <w:rPr>
        <w:rFonts w:ascii="Symbol" w:hAnsi="Symbol" w:hint="default"/>
        <w:color w:val="auto"/>
      </w:rPr>
    </w:lvl>
    <w:lvl w:ilvl="7">
      <w:start w:val="1"/>
      <w:numFmt w:val="bullet"/>
      <w:lvlText w:val=""/>
      <w:lvlJc w:val="left"/>
      <w:pPr>
        <w:tabs>
          <w:tab w:val="num" w:pos="4253"/>
        </w:tabs>
        <w:ind w:left="3402" w:hanging="454"/>
      </w:pPr>
      <w:rPr>
        <w:rFonts w:ascii="Symbol" w:hAnsi="Symbol" w:hint="default"/>
        <w:color w:val="auto"/>
      </w:rPr>
    </w:lvl>
    <w:lvl w:ilvl="8">
      <w:start w:val="1"/>
      <w:numFmt w:val="bullet"/>
      <w:lvlText w:val=""/>
      <w:lvlJc w:val="left"/>
      <w:pPr>
        <w:tabs>
          <w:tab w:val="num" w:pos="4253"/>
        </w:tabs>
        <w:ind w:left="3402" w:hanging="454"/>
      </w:pPr>
      <w:rPr>
        <w:rFonts w:ascii="Symbol" w:hAnsi="Symbol" w:hint="default"/>
        <w:color w:val="auto"/>
      </w:rPr>
    </w:lvl>
  </w:abstractNum>
  <w:abstractNum w:abstractNumId="5" w15:restartNumberingAfterBreak="0">
    <w:nsid w:val="1DC37E94"/>
    <w:multiLevelType w:val="multilevel"/>
    <w:tmpl w:val="9A16D080"/>
    <w:lvl w:ilvl="0">
      <w:start w:val="1"/>
      <w:numFmt w:val="lowerLetter"/>
      <w:lvlText w:val="%1."/>
      <w:lvlJc w:val="left"/>
      <w:pPr>
        <w:ind w:left="1437" w:hanging="360"/>
      </w:pPr>
      <w:rPr>
        <w:rFonts w:hint="default"/>
      </w:rPr>
    </w:lvl>
    <w:lvl w:ilvl="1">
      <w:start w:val="1"/>
      <w:numFmt w:val="lowerLetter"/>
      <w:lvlText w:val="(%2)"/>
      <w:lvlJc w:val="left"/>
      <w:pPr>
        <w:ind w:left="1791" w:hanging="357"/>
      </w:pPr>
      <w:rPr>
        <w:rFonts w:hint="default"/>
      </w:rPr>
    </w:lvl>
    <w:lvl w:ilvl="2">
      <w:start w:val="1"/>
      <w:numFmt w:val="lowerRoman"/>
      <w:lvlText w:val="(%3)"/>
      <w:lvlJc w:val="left"/>
      <w:pPr>
        <w:ind w:left="2148" w:hanging="357"/>
      </w:pPr>
      <w:rPr>
        <w:rFonts w:hint="default"/>
      </w:rPr>
    </w:lvl>
    <w:lvl w:ilvl="3">
      <w:start w:val="1"/>
      <w:numFmt w:val="decimal"/>
      <w:lvlText w:val="%4."/>
      <w:lvlJc w:val="left"/>
      <w:pPr>
        <w:tabs>
          <w:tab w:val="num" w:pos="2148"/>
        </w:tabs>
        <w:ind w:left="2505" w:hanging="357"/>
      </w:pPr>
      <w:rPr>
        <w:rFonts w:hint="default"/>
      </w:rPr>
    </w:lvl>
    <w:lvl w:ilvl="4">
      <w:start w:val="1"/>
      <w:numFmt w:val="lowerLetter"/>
      <w:lvlText w:val="%5."/>
      <w:lvlJc w:val="left"/>
      <w:pPr>
        <w:tabs>
          <w:tab w:val="num" w:pos="2505"/>
        </w:tabs>
        <w:ind w:left="2862" w:hanging="357"/>
      </w:pPr>
      <w:rPr>
        <w:rFonts w:hint="default"/>
      </w:rPr>
    </w:lvl>
    <w:lvl w:ilvl="5">
      <w:start w:val="1"/>
      <w:numFmt w:val="lowerRoman"/>
      <w:lvlText w:val="%6."/>
      <w:lvlJc w:val="right"/>
      <w:pPr>
        <w:tabs>
          <w:tab w:val="num" w:pos="2862"/>
        </w:tabs>
        <w:ind w:left="3219" w:hanging="357"/>
      </w:pPr>
      <w:rPr>
        <w:rFonts w:hint="default"/>
      </w:rPr>
    </w:lvl>
    <w:lvl w:ilvl="6">
      <w:start w:val="1"/>
      <w:numFmt w:val="decimal"/>
      <w:lvlText w:val="%7."/>
      <w:lvlJc w:val="left"/>
      <w:pPr>
        <w:tabs>
          <w:tab w:val="num" w:pos="3219"/>
        </w:tabs>
        <w:ind w:left="3576" w:hanging="357"/>
      </w:pPr>
      <w:rPr>
        <w:rFonts w:hint="default"/>
      </w:rPr>
    </w:lvl>
    <w:lvl w:ilvl="7">
      <w:start w:val="1"/>
      <w:numFmt w:val="lowerLetter"/>
      <w:lvlText w:val="%8."/>
      <w:lvlJc w:val="left"/>
      <w:pPr>
        <w:tabs>
          <w:tab w:val="num" w:pos="3576"/>
        </w:tabs>
        <w:ind w:left="3933" w:hanging="357"/>
      </w:pPr>
      <w:rPr>
        <w:rFonts w:hint="default"/>
      </w:rPr>
    </w:lvl>
    <w:lvl w:ilvl="8">
      <w:start w:val="1"/>
      <w:numFmt w:val="lowerRoman"/>
      <w:lvlText w:val="%9."/>
      <w:lvlJc w:val="right"/>
      <w:pPr>
        <w:tabs>
          <w:tab w:val="num" w:pos="3933"/>
        </w:tabs>
        <w:ind w:left="4290" w:hanging="357"/>
      </w:pPr>
      <w:rPr>
        <w:rFonts w:hint="default"/>
      </w:rPr>
    </w:lvl>
  </w:abstractNum>
  <w:abstractNum w:abstractNumId="6" w15:restartNumberingAfterBreak="0">
    <w:nsid w:val="20411B63"/>
    <w:multiLevelType w:val="hybridMultilevel"/>
    <w:tmpl w:val="42D2F26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2AE2A6DE">
      <w:start w:val="1"/>
      <w:numFmt w:val="lowerRoman"/>
      <w:lvlText w:val="%3."/>
      <w:lvlJc w:val="left"/>
      <w:pPr>
        <w:ind w:left="3060" w:hanging="720"/>
      </w:pPr>
      <w:rPr>
        <w:rFonts w:hint="default"/>
      </w:rPr>
    </w:lvl>
    <w:lvl w:ilvl="3" w:tplc="06C86B24">
      <w:start w:val="10"/>
      <w:numFmt w:val="upp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DD51A8"/>
    <w:multiLevelType w:val="hybridMultilevel"/>
    <w:tmpl w:val="B2D4F6CA"/>
    <w:lvl w:ilvl="0" w:tplc="E1006FE2">
      <w:start w:val="1"/>
      <w:numFmt w:val="lowerLetter"/>
      <w:lvlText w:val="%1)"/>
      <w:lvlJc w:val="left"/>
      <w:pPr>
        <w:ind w:left="1749" w:hanging="360"/>
      </w:pPr>
      <w:rPr>
        <w:rFonts w:hint="default"/>
      </w:rPr>
    </w:lvl>
    <w:lvl w:ilvl="1" w:tplc="14090019" w:tentative="1">
      <w:start w:val="1"/>
      <w:numFmt w:val="lowerLetter"/>
      <w:lvlText w:val="%2."/>
      <w:lvlJc w:val="left"/>
      <w:pPr>
        <w:ind w:left="2469" w:hanging="360"/>
      </w:pPr>
    </w:lvl>
    <w:lvl w:ilvl="2" w:tplc="1409001B" w:tentative="1">
      <w:start w:val="1"/>
      <w:numFmt w:val="lowerRoman"/>
      <w:lvlText w:val="%3."/>
      <w:lvlJc w:val="right"/>
      <w:pPr>
        <w:ind w:left="3189" w:hanging="180"/>
      </w:pPr>
    </w:lvl>
    <w:lvl w:ilvl="3" w:tplc="1409000F" w:tentative="1">
      <w:start w:val="1"/>
      <w:numFmt w:val="decimal"/>
      <w:lvlText w:val="%4."/>
      <w:lvlJc w:val="left"/>
      <w:pPr>
        <w:ind w:left="3909" w:hanging="360"/>
      </w:pPr>
    </w:lvl>
    <w:lvl w:ilvl="4" w:tplc="14090019" w:tentative="1">
      <w:start w:val="1"/>
      <w:numFmt w:val="lowerLetter"/>
      <w:lvlText w:val="%5."/>
      <w:lvlJc w:val="left"/>
      <w:pPr>
        <w:ind w:left="4629" w:hanging="360"/>
      </w:pPr>
    </w:lvl>
    <w:lvl w:ilvl="5" w:tplc="1409001B" w:tentative="1">
      <w:start w:val="1"/>
      <w:numFmt w:val="lowerRoman"/>
      <w:lvlText w:val="%6."/>
      <w:lvlJc w:val="right"/>
      <w:pPr>
        <w:ind w:left="5349" w:hanging="180"/>
      </w:pPr>
    </w:lvl>
    <w:lvl w:ilvl="6" w:tplc="1409000F" w:tentative="1">
      <w:start w:val="1"/>
      <w:numFmt w:val="decimal"/>
      <w:lvlText w:val="%7."/>
      <w:lvlJc w:val="left"/>
      <w:pPr>
        <w:ind w:left="6069" w:hanging="360"/>
      </w:pPr>
    </w:lvl>
    <w:lvl w:ilvl="7" w:tplc="14090019" w:tentative="1">
      <w:start w:val="1"/>
      <w:numFmt w:val="lowerLetter"/>
      <w:lvlText w:val="%8."/>
      <w:lvlJc w:val="left"/>
      <w:pPr>
        <w:ind w:left="6789" w:hanging="360"/>
      </w:pPr>
    </w:lvl>
    <w:lvl w:ilvl="8" w:tplc="1409001B" w:tentative="1">
      <w:start w:val="1"/>
      <w:numFmt w:val="lowerRoman"/>
      <w:lvlText w:val="%9."/>
      <w:lvlJc w:val="right"/>
      <w:pPr>
        <w:ind w:left="7509" w:hanging="180"/>
      </w:pPr>
    </w:lvl>
  </w:abstractNum>
  <w:abstractNum w:abstractNumId="8" w15:restartNumberingAfterBreak="0">
    <w:nsid w:val="334E6FA2"/>
    <w:multiLevelType w:val="multilevel"/>
    <w:tmpl w:val="7522004C"/>
    <w:styleLink w:val="Courtlong"/>
    <w:lvl w:ilvl="0">
      <w:start w:val="1"/>
      <w:numFmt w:val="decimal"/>
      <w:lvlText w:val="%1."/>
      <w:lvlJc w:val="left"/>
      <w:pPr>
        <w:ind w:left="680" w:hanging="680"/>
      </w:pPr>
      <w:rPr>
        <w:rFonts w:ascii="Calibri" w:hAnsi="Calibri" w:hint="default"/>
        <w:b/>
        <w:i w:val="0"/>
        <w:spacing w:val="0"/>
        <w:position w:val="0"/>
        <w:sz w:val="22"/>
      </w:rPr>
    </w:lvl>
    <w:lvl w:ilvl="1">
      <w:start w:val="1"/>
      <w:numFmt w:val="decimal"/>
      <w:lvlText w:val="%1.%2"/>
      <w:lvlJc w:val="left"/>
      <w:pPr>
        <w:ind w:left="1389" w:hanging="680"/>
      </w:pPr>
      <w:rPr>
        <w:rFonts w:ascii="Calibri" w:hAnsi="Calibri" w:hint="default"/>
        <w:b w:val="0"/>
        <w:i w:val="0"/>
        <w:sz w:val="22"/>
      </w:rPr>
    </w:lvl>
    <w:lvl w:ilvl="2">
      <w:start w:val="1"/>
      <w:numFmt w:val="lowerLetter"/>
      <w:lvlText w:val="(%3)"/>
      <w:lvlJc w:val="left"/>
      <w:pPr>
        <w:ind w:left="1134" w:hanging="454"/>
      </w:pPr>
      <w:rPr>
        <w:rFonts w:ascii="Calibri" w:hAnsi="Calibri" w:hint="default"/>
        <w:b w:val="0"/>
        <w:i w:val="0"/>
        <w:sz w:val="22"/>
      </w:rPr>
    </w:lvl>
    <w:lvl w:ilvl="3">
      <w:start w:val="1"/>
      <w:numFmt w:val="lowerRoman"/>
      <w:lvlText w:val="(%4)"/>
      <w:lvlJc w:val="left"/>
      <w:pPr>
        <w:ind w:left="1814" w:hanging="680"/>
      </w:pPr>
      <w:rPr>
        <w:rFonts w:ascii="Calibri" w:hAnsi="Calibri" w:hint="default"/>
        <w:b w:val="0"/>
        <w:i w:val="0"/>
        <w:sz w:val="22"/>
      </w:rPr>
    </w:lvl>
    <w:lvl w:ilvl="4">
      <w:start w:val="1"/>
      <w:numFmt w:val="upperLetter"/>
      <w:lvlText w:val="(%5)"/>
      <w:lvlJc w:val="left"/>
      <w:pPr>
        <w:tabs>
          <w:tab w:val="num" w:pos="26649"/>
        </w:tabs>
        <w:ind w:left="2268" w:hanging="454"/>
      </w:pPr>
      <w:rPr>
        <w:rFonts w:ascii="Calibri" w:hAnsi="Calibri" w:hint="default"/>
        <w:b w:val="0"/>
        <w:i w:val="0"/>
        <w:sz w:val="22"/>
      </w:rPr>
    </w:lvl>
    <w:lvl w:ilvl="5">
      <w:start w:val="1"/>
      <w:numFmt w:val="upperRoman"/>
      <w:lvlText w:val="(%6)"/>
      <w:lvlJc w:val="left"/>
      <w:pPr>
        <w:tabs>
          <w:tab w:val="num" w:pos="28917"/>
        </w:tabs>
        <w:ind w:left="2948" w:hanging="680"/>
      </w:pPr>
      <w:rPr>
        <w:rFonts w:ascii="Calibri" w:hAnsi="Calibri" w:hint="default"/>
        <w:b w:val="0"/>
        <w:i w:val="0"/>
        <w:sz w:val="22"/>
      </w:rPr>
    </w:lvl>
    <w:lvl w:ilvl="6">
      <w:start w:val="1"/>
      <w:numFmt w:val="bullet"/>
      <w:lvlText w:val=""/>
      <w:lvlJc w:val="left"/>
      <w:pPr>
        <w:tabs>
          <w:tab w:val="num" w:pos="3686"/>
        </w:tabs>
        <w:ind w:left="3402" w:hanging="454"/>
      </w:pPr>
      <w:rPr>
        <w:rFonts w:ascii="Symbol" w:hAnsi="Symbol" w:hint="default"/>
        <w:color w:val="auto"/>
      </w:rPr>
    </w:lvl>
    <w:lvl w:ilvl="7">
      <w:start w:val="1"/>
      <w:numFmt w:val="bullet"/>
      <w:lvlText w:val=""/>
      <w:lvlJc w:val="left"/>
      <w:pPr>
        <w:tabs>
          <w:tab w:val="num" w:pos="4253"/>
        </w:tabs>
        <w:ind w:left="3402" w:hanging="454"/>
      </w:pPr>
      <w:rPr>
        <w:rFonts w:ascii="Symbol" w:hAnsi="Symbol" w:hint="default"/>
        <w:color w:val="auto"/>
      </w:rPr>
    </w:lvl>
    <w:lvl w:ilvl="8">
      <w:start w:val="1"/>
      <w:numFmt w:val="bullet"/>
      <w:lvlText w:val=""/>
      <w:lvlJc w:val="left"/>
      <w:pPr>
        <w:tabs>
          <w:tab w:val="num" w:pos="4253"/>
        </w:tabs>
        <w:ind w:left="3402" w:hanging="454"/>
      </w:pPr>
      <w:rPr>
        <w:rFonts w:ascii="Symbol" w:hAnsi="Symbol" w:hint="default"/>
        <w:color w:val="auto"/>
      </w:rPr>
    </w:lvl>
  </w:abstractNum>
  <w:abstractNum w:abstractNumId="9" w15:restartNumberingAfterBreak="0">
    <w:nsid w:val="3A3C4DF4"/>
    <w:multiLevelType w:val="hybridMultilevel"/>
    <w:tmpl w:val="8CAE5E6E"/>
    <w:lvl w:ilvl="0" w:tplc="5D141AC6">
      <w:start w:val="1"/>
      <w:numFmt w:val="lowerLetter"/>
      <w:lvlText w:val="%1)"/>
      <w:lvlJc w:val="left"/>
      <w:pPr>
        <w:ind w:left="1749" w:hanging="360"/>
      </w:pPr>
      <w:rPr>
        <w:rFonts w:hint="default"/>
      </w:rPr>
    </w:lvl>
    <w:lvl w:ilvl="1" w:tplc="14090019">
      <w:start w:val="1"/>
      <w:numFmt w:val="lowerLetter"/>
      <w:lvlText w:val="%2."/>
      <w:lvlJc w:val="left"/>
      <w:pPr>
        <w:ind w:left="2469" w:hanging="360"/>
      </w:pPr>
    </w:lvl>
    <w:lvl w:ilvl="2" w:tplc="1409001B" w:tentative="1">
      <w:start w:val="1"/>
      <w:numFmt w:val="lowerRoman"/>
      <w:lvlText w:val="%3."/>
      <w:lvlJc w:val="right"/>
      <w:pPr>
        <w:ind w:left="3189" w:hanging="180"/>
      </w:pPr>
    </w:lvl>
    <w:lvl w:ilvl="3" w:tplc="1409000F" w:tentative="1">
      <w:start w:val="1"/>
      <w:numFmt w:val="decimal"/>
      <w:lvlText w:val="%4."/>
      <w:lvlJc w:val="left"/>
      <w:pPr>
        <w:ind w:left="3909" w:hanging="360"/>
      </w:pPr>
    </w:lvl>
    <w:lvl w:ilvl="4" w:tplc="14090019" w:tentative="1">
      <w:start w:val="1"/>
      <w:numFmt w:val="lowerLetter"/>
      <w:lvlText w:val="%5."/>
      <w:lvlJc w:val="left"/>
      <w:pPr>
        <w:ind w:left="4629" w:hanging="360"/>
      </w:pPr>
    </w:lvl>
    <w:lvl w:ilvl="5" w:tplc="1409001B" w:tentative="1">
      <w:start w:val="1"/>
      <w:numFmt w:val="lowerRoman"/>
      <w:lvlText w:val="%6."/>
      <w:lvlJc w:val="right"/>
      <w:pPr>
        <w:ind w:left="5349" w:hanging="180"/>
      </w:pPr>
    </w:lvl>
    <w:lvl w:ilvl="6" w:tplc="1409000F" w:tentative="1">
      <w:start w:val="1"/>
      <w:numFmt w:val="decimal"/>
      <w:lvlText w:val="%7."/>
      <w:lvlJc w:val="left"/>
      <w:pPr>
        <w:ind w:left="6069" w:hanging="360"/>
      </w:pPr>
    </w:lvl>
    <w:lvl w:ilvl="7" w:tplc="14090019" w:tentative="1">
      <w:start w:val="1"/>
      <w:numFmt w:val="lowerLetter"/>
      <w:lvlText w:val="%8."/>
      <w:lvlJc w:val="left"/>
      <w:pPr>
        <w:ind w:left="6789" w:hanging="360"/>
      </w:pPr>
    </w:lvl>
    <w:lvl w:ilvl="8" w:tplc="1409001B" w:tentative="1">
      <w:start w:val="1"/>
      <w:numFmt w:val="lowerRoman"/>
      <w:lvlText w:val="%9."/>
      <w:lvlJc w:val="right"/>
      <w:pPr>
        <w:ind w:left="7509" w:hanging="180"/>
      </w:pPr>
    </w:lvl>
  </w:abstractNum>
  <w:abstractNum w:abstractNumId="10" w15:restartNumberingAfterBreak="0">
    <w:nsid w:val="3D5655CB"/>
    <w:multiLevelType w:val="hybridMultilevel"/>
    <w:tmpl w:val="9B6E56DA"/>
    <w:lvl w:ilvl="0" w:tplc="F6886DE6">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40387159"/>
    <w:multiLevelType w:val="multilevel"/>
    <w:tmpl w:val="59F8D10C"/>
    <w:lvl w:ilvl="0">
      <w:start w:val="1"/>
      <w:numFmt w:val="lowerLetter"/>
      <w:lvlText w:val="%1."/>
      <w:lvlJc w:val="left"/>
      <w:pPr>
        <w:ind w:left="1440" w:hanging="360"/>
      </w:pPr>
      <w:rPr>
        <w:b w:val="0"/>
        <w:bCs w:val="0"/>
      </w:rPr>
    </w:lvl>
    <w:lvl w:ilvl="1">
      <w:start w:val="4"/>
      <w:numFmt w:val="decimal"/>
      <w:isLgl/>
      <w:lvlText w:val="%1.%2"/>
      <w:lvlJc w:val="left"/>
      <w:pPr>
        <w:ind w:left="148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904" w:hanging="1440"/>
      </w:pPr>
      <w:rPr>
        <w:rFonts w:hint="default"/>
      </w:rPr>
    </w:lvl>
  </w:abstractNum>
  <w:abstractNum w:abstractNumId="12" w15:restartNumberingAfterBreak="0">
    <w:nsid w:val="485234C0"/>
    <w:multiLevelType w:val="hybridMultilevel"/>
    <w:tmpl w:val="AE7407D0"/>
    <w:lvl w:ilvl="0" w:tplc="ECF636B8">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 w15:restartNumberingAfterBreak="0">
    <w:nsid w:val="58CA785A"/>
    <w:multiLevelType w:val="multilevel"/>
    <w:tmpl w:val="D7B287EE"/>
    <w:lvl w:ilvl="0">
      <w:start w:val="1"/>
      <w:numFmt w:val="lowerLetter"/>
      <w:lvlText w:val="(%1)"/>
      <w:lvlJc w:val="left"/>
      <w:pPr>
        <w:ind w:left="1437" w:hanging="360"/>
      </w:pPr>
      <w:rPr>
        <w:rFonts w:hint="default"/>
      </w:rPr>
    </w:lvl>
    <w:lvl w:ilvl="1">
      <w:start w:val="1"/>
      <w:numFmt w:val="lowerLetter"/>
      <w:lvlText w:val="(%2)"/>
      <w:lvlJc w:val="left"/>
      <w:pPr>
        <w:ind w:left="1791" w:hanging="357"/>
      </w:pPr>
      <w:rPr>
        <w:rFonts w:hint="default"/>
      </w:rPr>
    </w:lvl>
    <w:lvl w:ilvl="2">
      <w:start w:val="1"/>
      <w:numFmt w:val="lowerRoman"/>
      <w:lvlText w:val="(%3)"/>
      <w:lvlJc w:val="left"/>
      <w:pPr>
        <w:ind w:left="2148" w:hanging="357"/>
      </w:pPr>
      <w:rPr>
        <w:rFonts w:hint="default"/>
      </w:rPr>
    </w:lvl>
    <w:lvl w:ilvl="3">
      <w:start w:val="1"/>
      <w:numFmt w:val="decimal"/>
      <w:lvlText w:val="%4."/>
      <w:lvlJc w:val="left"/>
      <w:pPr>
        <w:tabs>
          <w:tab w:val="num" w:pos="2148"/>
        </w:tabs>
        <w:ind w:left="2505" w:hanging="357"/>
      </w:pPr>
      <w:rPr>
        <w:rFonts w:hint="default"/>
      </w:rPr>
    </w:lvl>
    <w:lvl w:ilvl="4">
      <w:start w:val="1"/>
      <w:numFmt w:val="lowerLetter"/>
      <w:lvlText w:val="%5."/>
      <w:lvlJc w:val="left"/>
      <w:pPr>
        <w:tabs>
          <w:tab w:val="num" w:pos="2505"/>
        </w:tabs>
        <w:ind w:left="2862" w:hanging="357"/>
      </w:pPr>
      <w:rPr>
        <w:rFonts w:hint="default"/>
      </w:rPr>
    </w:lvl>
    <w:lvl w:ilvl="5">
      <w:start w:val="1"/>
      <w:numFmt w:val="lowerRoman"/>
      <w:lvlText w:val="%6."/>
      <w:lvlJc w:val="right"/>
      <w:pPr>
        <w:tabs>
          <w:tab w:val="num" w:pos="2862"/>
        </w:tabs>
        <w:ind w:left="3219" w:hanging="357"/>
      </w:pPr>
      <w:rPr>
        <w:rFonts w:hint="default"/>
      </w:rPr>
    </w:lvl>
    <w:lvl w:ilvl="6">
      <w:start w:val="1"/>
      <w:numFmt w:val="decimal"/>
      <w:lvlText w:val="%7."/>
      <w:lvlJc w:val="left"/>
      <w:pPr>
        <w:tabs>
          <w:tab w:val="num" w:pos="3219"/>
        </w:tabs>
        <w:ind w:left="3576" w:hanging="357"/>
      </w:pPr>
      <w:rPr>
        <w:rFonts w:hint="default"/>
      </w:rPr>
    </w:lvl>
    <w:lvl w:ilvl="7">
      <w:start w:val="1"/>
      <w:numFmt w:val="lowerLetter"/>
      <w:lvlText w:val="%8."/>
      <w:lvlJc w:val="left"/>
      <w:pPr>
        <w:tabs>
          <w:tab w:val="num" w:pos="3576"/>
        </w:tabs>
        <w:ind w:left="3933" w:hanging="357"/>
      </w:pPr>
      <w:rPr>
        <w:rFonts w:hint="default"/>
      </w:rPr>
    </w:lvl>
    <w:lvl w:ilvl="8">
      <w:start w:val="1"/>
      <w:numFmt w:val="lowerRoman"/>
      <w:lvlText w:val="%9."/>
      <w:lvlJc w:val="right"/>
      <w:pPr>
        <w:tabs>
          <w:tab w:val="num" w:pos="3933"/>
        </w:tabs>
        <w:ind w:left="4290" w:hanging="357"/>
      </w:pPr>
      <w:rPr>
        <w:rFonts w:hint="default"/>
      </w:rPr>
    </w:lvl>
  </w:abstractNum>
  <w:abstractNum w:abstractNumId="14" w15:restartNumberingAfterBreak="0">
    <w:nsid w:val="5A9E335B"/>
    <w:multiLevelType w:val="hybridMultilevel"/>
    <w:tmpl w:val="0EB209F4"/>
    <w:lvl w:ilvl="0" w:tplc="4F640E82">
      <w:start w:val="1"/>
      <w:numFmt w:val="lowerLetter"/>
      <w:lvlText w:val="%1)"/>
      <w:lvlJc w:val="left"/>
      <w:pPr>
        <w:ind w:left="1789" w:hanging="360"/>
      </w:pPr>
      <w:rPr>
        <w:rFonts w:hint="default"/>
      </w:rPr>
    </w:lvl>
    <w:lvl w:ilvl="1" w:tplc="14090019" w:tentative="1">
      <w:start w:val="1"/>
      <w:numFmt w:val="lowerLetter"/>
      <w:lvlText w:val="%2."/>
      <w:lvlJc w:val="left"/>
      <w:pPr>
        <w:ind w:left="2509" w:hanging="360"/>
      </w:pPr>
    </w:lvl>
    <w:lvl w:ilvl="2" w:tplc="1409001B" w:tentative="1">
      <w:start w:val="1"/>
      <w:numFmt w:val="lowerRoman"/>
      <w:lvlText w:val="%3."/>
      <w:lvlJc w:val="right"/>
      <w:pPr>
        <w:ind w:left="3229" w:hanging="180"/>
      </w:pPr>
    </w:lvl>
    <w:lvl w:ilvl="3" w:tplc="1409000F" w:tentative="1">
      <w:start w:val="1"/>
      <w:numFmt w:val="decimal"/>
      <w:lvlText w:val="%4."/>
      <w:lvlJc w:val="left"/>
      <w:pPr>
        <w:ind w:left="3949" w:hanging="360"/>
      </w:pPr>
    </w:lvl>
    <w:lvl w:ilvl="4" w:tplc="14090019" w:tentative="1">
      <w:start w:val="1"/>
      <w:numFmt w:val="lowerLetter"/>
      <w:lvlText w:val="%5."/>
      <w:lvlJc w:val="left"/>
      <w:pPr>
        <w:ind w:left="4669" w:hanging="360"/>
      </w:pPr>
    </w:lvl>
    <w:lvl w:ilvl="5" w:tplc="1409001B" w:tentative="1">
      <w:start w:val="1"/>
      <w:numFmt w:val="lowerRoman"/>
      <w:lvlText w:val="%6."/>
      <w:lvlJc w:val="right"/>
      <w:pPr>
        <w:ind w:left="5389" w:hanging="180"/>
      </w:pPr>
    </w:lvl>
    <w:lvl w:ilvl="6" w:tplc="1409000F" w:tentative="1">
      <w:start w:val="1"/>
      <w:numFmt w:val="decimal"/>
      <w:lvlText w:val="%7."/>
      <w:lvlJc w:val="left"/>
      <w:pPr>
        <w:ind w:left="6109" w:hanging="360"/>
      </w:pPr>
    </w:lvl>
    <w:lvl w:ilvl="7" w:tplc="14090019" w:tentative="1">
      <w:start w:val="1"/>
      <w:numFmt w:val="lowerLetter"/>
      <w:lvlText w:val="%8."/>
      <w:lvlJc w:val="left"/>
      <w:pPr>
        <w:ind w:left="6829" w:hanging="360"/>
      </w:pPr>
    </w:lvl>
    <w:lvl w:ilvl="8" w:tplc="1409001B" w:tentative="1">
      <w:start w:val="1"/>
      <w:numFmt w:val="lowerRoman"/>
      <w:lvlText w:val="%9."/>
      <w:lvlJc w:val="right"/>
      <w:pPr>
        <w:ind w:left="7549" w:hanging="180"/>
      </w:pPr>
    </w:lvl>
  </w:abstractNum>
  <w:abstractNum w:abstractNumId="15" w15:restartNumberingAfterBreak="0">
    <w:nsid w:val="62121CD4"/>
    <w:multiLevelType w:val="hybridMultilevel"/>
    <w:tmpl w:val="7AB85C9C"/>
    <w:lvl w:ilvl="0" w:tplc="6004CD74">
      <w:start w:val="1"/>
      <w:numFmt w:val="lowerLetter"/>
      <w:lvlText w:val="%1)"/>
      <w:lvlJc w:val="left"/>
      <w:pPr>
        <w:ind w:left="1749" w:hanging="360"/>
      </w:pPr>
      <w:rPr>
        <w:rFonts w:hint="default"/>
      </w:rPr>
    </w:lvl>
    <w:lvl w:ilvl="1" w:tplc="14090019" w:tentative="1">
      <w:start w:val="1"/>
      <w:numFmt w:val="lowerLetter"/>
      <w:lvlText w:val="%2."/>
      <w:lvlJc w:val="left"/>
      <w:pPr>
        <w:ind w:left="2469" w:hanging="360"/>
      </w:pPr>
    </w:lvl>
    <w:lvl w:ilvl="2" w:tplc="1409001B" w:tentative="1">
      <w:start w:val="1"/>
      <w:numFmt w:val="lowerRoman"/>
      <w:lvlText w:val="%3."/>
      <w:lvlJc w:val="right"/>
      <w:pPr>
        <w:ind w:left="3189" w:hanging="180"/>
      </w:pPr>
    </w:lvl>
    <w:lvl w:ilvl="3" w:tplc="1409000F" w:tentative="1">
      <w:start w:val="1"/>
      <w:numFmt w:val="decimal"/>
      <w:lvlText w:val="%4."/>
      <w:lvlJc w:val="left"/>
      <w:pPr>
        <w:ind w:left="3909" w:hanging="360"/>
      </w:pPr>
    </w:lvl>
    <w:lvl w:ilvl="4" w:tplc="14090019" w:tentative="1">
      <w:start w:val="1"/>
      <w:numFmt w:val="lowerLetter"/>
      <w:lvlText w:val="%5."/>
      <w:lvlJc w:val="left"/>
      <w:pPr>
        <w:ind w:left="4629" w:hanging="360"/>
      </w:pPr>
    </w:lvl>
    <w:lvl w:ilvl="5" w:tplc="1409001B" w:tentative="1">
      <w:start w:val="1"/>
      <w:numFmt w:val="lowerRoman"/>
      <w:lvlText w:val="%6."/>
      <w:lvlJc w:val="right"/>
      <w:pPr>
        <w:ind w:left="5349" w:hanging="180"/>
      </w:pPr>
    </w:lvl>
    <w:lvl w:ilvl="6" w:tplc="1409000F" w:tentative="1">
      <w:start w:val="1"/>
      <w:numFmt w:val="decimal"/>
      <w:lvlText w:val="%7."/>
      <w:lvlJc w:val="left"/>
      <w:pPr>
        <w:ind w:left="6069" w:hanging="360"/>
      </w:pPr>
    </w:lvl>
    <w:lvl w:ilvl="7" w:tplc="14090019" w:tentative="1">
      <w:start w:val="1"/>
      <w:numFmt w:val="lowerLetter"/>
      <w:lvlText w:val="%8."/>
      <w:lvlJc w:val="left"/>
      <w:pPr>
        <w:ind w:left="6789" w:hanging="360"/>
      </w:pPr>
    </w:lvl>
    <w:lvl w:ilvl="8" w:tplc="1409001B" w:tentative="1">
      <w:start w:val="1"/>
      <w:numFmt w:val="lowerRoman"/>
      <w:lvlText w:val="%9."/>
      <w:lvlJc w:val="right"/>
      <w:pPr>
        <w:ind w:left="7509" w:hanging="180"/>
      </w:pPr>
    </w:lvl>
  </w:abstractNum>
  <w:abstractNum w:abstractNumId="16" w15:restartNumberingAfterBreak="0">
    <w:nsid w:val="67E32BFF"/>
    <w:multiLevelType w:val="hybridMultilevel"/>
    <w:tmpl w:val="FC9C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6373"/>
    <w:multiLevelType w:val="multilevel"/>
    <w:tmpl w:val="B42CA1CE"/>
    <w:lvl w:ilvl="0">
      <w:start w:val="1"/>
      <w:numFmt w:val="decimal"/>
      <w:lvlText w:val="%1."/>
      <w:lvlJc w:val="left"/>
      <w:pPr>
        <w:ind w:left="720" w:hanging="360"/>
      </w:pPr>
      <w:rPr>
        <w:b w:val="0"/>
        <w:bCs w:val="0"/>
      </w:rPr>
    </w:lvl>
    <w:lvl w:ilvl="1">
      <w:start w:val="4"/>
      <w:numFmt w:val="decimal"/>
      <w:isLgl/>
      <w:lvlText w:val="%1.%2"/>
      <w:lvlJc w:val="left"/>
      <w:pPr>
        <w:ind w:left="76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184" w:hanging="1440"/>
      </w:pPr>
      <w:rPr>
        <w:rFonts w:hint="default"/>
      </w:rPr>
    </w:lvl>
  </w:abstractNum>
  <w:abstractNum w:abstractNumId="1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15:restartNumberingAfterBreak="0">
    <w:nsid w:val="6B9343B3"/>
    <w:multiLevelType w:val="hybridMultilevel"/>
    <w:tmpl w:val="BC9E81D8"/>
    <w:lvl w:ilvl="0" w:tplc="14090019">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77CD3854"/>
    <w:multiLevelType w:val="multilevel"/>
    <w:tmpl w:val="137859C0"/>
    <w:lvl w:ilvl="0">
      <w:start w:val="4"/>
      <w:numFmt w:val="decimal"/>
      <w:lvlText w:val="%1."/>
      <w:lvlJc w:val="left"/>
      <w:pPr>
        <w:ind w:left="720" w:hanging="360"/>
      </w:pPr>
      <w:rPr>
        <w:rFonts w:hint="default"/>
        <w:b w:val="0"/>
        <w:bCs w:val="0"/>
      </w:rPr>
    </w:lvl>
    <w:lvl w:ilvl="1">
      <w:start w:val="4"/>
      <w:numFmt w:val="decimal"/>
      <w:isLgl/>
      <w:lvlText w:val="%1.%2"/>
      <w:lvlJc w:val="left"/>
      <w:pPr>
        <w:ind w:left="76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184" w:hanging="1440"/>
      </w:pPr>
      <w:rPr>
        <w:rFonts w:hint="default"/>
      </w:rPr>
    </w:lvl>
  </w:abstractNum>
  <w:abstractNum w:abstractNumId="21" w15:restartNumberingAfterBreak="0">
    <w:nsid w:val="795E54BB"/>
    <w:multiLevelType w:val="hybridMultilevel"/>
    <w:tmpl w:val="3170F9FC"/>
    <w:lvl w:ilvl="0" w:tplc="14090019">
      <w:start w:val="1"/>
      <w:numFmt w:val="lowerLetter"/>
      <w:lvlText w:val="%1."/>
      <w:lvlJc w:val="left"/>
      <w:pPr>
        <w:ind w:left="2160" w:hanging="360"/>
      </w:pPr>
    </w:lvl>
    <w:lvl w:ilvl="1" w:tplc="1409001B">
      <w:start w:val="1"/>
      <w:numFmt w:val="lowerRoman"/>
      <w:lvlText w:val="%2."/>
      <w:lvlJc w:val="righ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2" w15:restartNumberingAfterBreak="0">
    <w:nsid w:val="7F25057D"/>
    <w:multiLevelType w:val="hybridMultilevel"/>
    <w:tmpl w:val="9A52D9D4"/>
    <w:lvl w:ilvl="0" w:tplc="14090019">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17"/>
  </w:num>
  <w:num w:numId="2">
    <w:abstractNumId w:val="8"/>
  </w:num>
  <w:num w:numId="3">
    <w:abstractNumId w:val="0"/>
  </w:num>
  <w:num w:numId="4">
    <w:abstractNumId w:val="4"/>
  </w:num>
  <w:num w:numId="5">
    <w:abstractNumId w:val="14"/>
  </w:num>
  <w:num w:numId="6">
    <w:abstractNumId w:val="9"/>
  </w:num>
  <w:num w:numId="7">
    <w:abstractNumId w:val="7"/>
  </w:num>
  <w:num w:numId="8">
    <w:abstractNumId w:val="21"/>
  </w:num>
  <w:num w:numId="9">
    <w:abstractNumId w:val="15"/>
  </w:num>
  <w:num w:numId="10">
    <w:abstractNumId w:val="2"/>
  </w:num>
  <w:num w:numId="11">
    <w:abstractNumId w:val="10"/>
  </w:num>
  <w:num w:numId="12">
    <w:abstractNumId w:val="12"/>
  </w:num>
  <w:num w:numId="13">
    <w:abstractNumId w:val="1"/>
  </w:num>
  <w:num w:numId="14">
    <w:abstractNumId w:val="6"/>
  </w:num>
  <w:num w:numId="15">
    <w:abstractNumId w:val="18"/>
  </w:num>
  <w:num w:numId="16">
    <w:abstractNumId w:val="16"/>
  </w:num>
  <w:num w:numId="17">
    <w:abstractNumId w:val="20"/>
  </w:num>
  <w:num w:numId="18">
    <w:abstractNumId w:val="11"/>
  </w:num>
  <w:num w:numId="19">
    <w:abstractNumId w:val="3"/>
  </w:num>
  <w:num w:numId="20">
    <w:abstractNumId w:val="13"/>
  </w:num>
  <w:num w:numId="21">
    <w:abstractNumId w:val="5"/>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8"/>
    <w:rsid w:val="0000524E"/>
    <w:rsid w:val="00011B71"/>
    <w:rsid w:val="00012B47"/>
    <w:rsid w:val="0002392E"/>
    <w:rsid w:val="00044704"/>
    <w:rsid w:val="00045C36"/>
    <w:rsid w:val="00046388"/>
    <w:rsid w:val="00050C78"/>
    <w:rsid w:val="0005230D"/>
    <w:rsid w:val="00052CDD"/>
    <w:rsid w:val="000560B4"/>
    <w:rsid w:val="00073C4A"/>
    <w:rsid w:val="0007600E"/>
    <w:rsid w:val="0008091B"/>
    <w:rsid w:val="00085A47"/>
    <w:rsid w:val="00085AC9"/>
    <w:rsid w:val="0009350D"/>
    <w:rsid w:val="000A58B8"/>
    <w:rsid w:val="000B24A2"/>
    <w:rsid w:val="000B479B"/>
    <w:rsid w:val="000C2B5D"/>
    <w:rsid w:val="000D4582"/>
    <w:rsid w:val="000D5830"/>
    <w:rsid w:val="000E097B"/>
    <w:rsid w:val="000E3E94"/>
    <w:rsid w:val="000E491E"/>
    <w:rsid w:val="000F729A"/>
    <w:rsid w:val="001015D4"/>
    <w:rsid w:val="00113C7B"/>
    <w:rsid w:val="001145EC"/>
    <w:rsid w:val="00114CC9"/>
    <w:rsid w:val="00127F31"/>
    <w:rsid w:val="00137EFF"/>
    <w:rsid w:val="001434FC"/>
    <w:rsid w:val="00143A24"/>
    <w:rsid w:val="00146D07"/>
    <w:rsid w:val="001474B5"/>
    <w:rsid w:val="0015156E"/>
    <w:rsid w:val="00151ACF"/>
    <w:rsid w:val="00156C8B"/>
    <w:rsid w:val="0016044E"/>
    <w:rsid w:val="00160EC1"/>
    <w:rsid w:val="00165024"/>
    <w:rsid w:val="00172907"/>
    <w:rsid w:val="00177C59"/>
    <w:rsid w:val="001821FE"/>
    <w:rsid w:val="00183E19"/>
    <w:rsid w:val="00193C25"/>
    <w:rsid w:val="001A37FF"/>
    <w:rsid w:val="001A3DAC"/>
    <w:rsid w:val="001B02EE"/>
    <w:rsid w:val="001D4C96"/>
    <w:rsid w:val="001D5C8C"/>
    <w:rsid w:val="001D5F9B"/>
    <w:rsid w:val="001D7C3C"/>
    <w:rsid w:val="001E01B6"/>
    <w:rsid w:val="001F46A7"/>
    <w:rsid w:val="00214712"/>
    <w:rsid w:val="002171A3"/>
    <w:rsid w:val="002209AB"/>
    <w:rsid w:val="0022101D"/>
    <w:rsid w:val="00223590"/>
    <w:rsid w:val="00226EB8"/>
    <w:rsid w:val="00240945"/>
    <w:rsid w:val="002446DD"/>
    <w:rsid w:val="00247B7D"/>
    <w:rsid w:val="00251862"/>
    <w:rsid w:val="00256596"/>
    <w:rsid w:val="002606B9"/>
    <w:rsid w:val="002632DC"/>
    <w:rsid w:val="002641C2"/>
    <w:rsid w:val="00271964"/>
    <w:rsid w:val="00274FCC"/>
    <w:rsid w:val="00275F5B"/>
    <w:rsid w:val="00281652"/>
    <w:rsid w:val="002819A6"/>
    <w:rsid w:val="0028423A"/>
    <w:rsid w:val="00286827"/>
    <w:rsid w:val="00294751"/>
    <w:rsid w:val="00297E05"/>
    <w:rsid w:val="002A0BBF"/>
    <w:rsid w:val="002A1155"/>
    <w:rsid w:val="002D3CB5"/>
    <w:rsid w:val="002D4DD1"/>
    <w:rsid w:val="002E47EE"/>
    <w:rsid w:val="002F2533"/>
    <w:rsid w:val="00301020"/>
    <w:rsid w:val="003012B0"/>
    <w:rsid w:val="00307C09"/>
    <w:rsid w:val="003105C4"/>
    <w:rsid w:val="003155E5"/>
    <w:rsid w:val="0032207F"/>
    <w:rsid w:val="00326D48"/>
    <w:rsid w:val="00331F52"/>
    <w:rsid w:val="00341801"/>
    <w:rsid w:val="00342AE3"/>
    <w:rsid w:val="0034303F"/>
    <w:rsid w:val="00344F21"/>
    <w:rsid w:val="00345DF9"/>
    <w:rsid w:val="00352ACC"/>
    <w:rsid w:val="00357F55"/>
    <w:rsid w:val="00376BAA"/>
    <w:rsid w:val="00380115"/>
    <w:rsid w:val="00385AA2"/>
    <w:rsid w:val="00386A9F"/>
    <w:rsid w:val="003B56F9"/>
    <w:rsid w:val="003B68F6"/>
    <w:rsid w:val="003C161B"/>
    <w:rsid w:val="003D260F"/>
    <w:rsid w:val="003D3C7D"/>
    <w:rsid w:val="003E0F10"/>
    <w:rsid w:val="003E51E1"/>
    <w:rsid w:val="004001ED"/>
    <w:rsid w:val="004042CE"/>
    <w:rsid w:val="00405FF7"/>
    <w:rsid w:val="004154BA"/>
    <w:rsid w:val="00415AF1"/>
    <w:rsid w:val="00416174"/>
    <w:rsid w:val="0042180C"/>
    <w:rsid w:val="004228FE"/>
    <w:rsid w:val="00430548"/>
    <w:rsid w:val="00432353"/>
    <w:rsid w:val="004332A6"/>
    <w:rsid w:val="00440ED6"/>
    <w:rsid w:val="004422A1"/>
    <w:rsid w:val="00453725"/>
    <w:rsid w:val="00457AAC"/>
    <w:rsid w:val="004660C9"/>
    <w:rsid w:val="00472F82"/>
    <w:rsid w:val="0048546A"/>
    <w:rsid w:val="00486322"/>
    <w:rsid w:val="00497AF2"/>
    <w:rsid w:val="004A0150"/>
    <w:rsid w:val="004A2675"/>
    <w:rsid w:val="004A4C74"/>
    <w:rsid w:val="004A605C"/>
    <w:rsid w:val="004B2BFA"/>
    <w:rsid w:val="004C7BE0"/>
    <w:rsid w:val="004E4E38"/>
    <w:rsid w:val="004E507F"/>
    <w:rsid w:val="004F297E"/>
    <w:rsid w:val="004F6161"/>
    <w:rsid w:val="00510DC6"/>
    <w:rsid w:val="0051154B"/>
    <w:rsid w:val="00512319"/>
    <w:rsid w:val="00520169"/>
    <w:rsid w:val="00523466"/>
    <w:rsid w:val="00531B21"/>
    <w:rsid w:val="00534D28"/>
    <w:rsid w:val="00535007"/>
    <w:rsid w:val="0054009D"/>
    <w:rsid w:val="00541ABC"/>
    <w:rsid w:val="005440CC"/>
    <w:rsid w:val="00547751"/>
    <w:rsid w:val="00550ED1"/>
    <w:rsid w:val="00571FFE"/>
    <w:rsid w:val="005739C8"/>
    <w:rsid w:val="005763B0"/>
    <w:rsid w:val="00576B95"/>
    <w:rsid w:val="0058270A"/>
    <w:rsid w:val="00584F61"/>
    <w:rsid w:val="00593963"/>
    <w:rsid w:val="0059784B"/>
    <w:rsid w:val="005A14AF"/>
    <w:rsid w:val="005A37BE"/>
    <w:rsid w:val="005A4846"/>
    <w:rsid w:val="005A493E"/>
    <w:rsid w:val="005B04F7"/>
    <w:rsid w:val="005C0358"/>
    <w:rsid w:val="005D462A"/>
    <w:rsid w:val="005E0578"/>
    <w:rsid w:val="005E2E81"/>
    <w:rsid w:val="005E43FE"/>
    <w:rsid w:val="005F225F"/>
    <w:rsid w:val="006019DF"/>
    <w:rsid w:val="006039A8"/>
    <w:rsid w:val="00611042"/>
    <w:rsid w:val="006116DE"/>
    <w:rsid w:val="00617D9D"/>
    <w:rsid w:val="00640928"/>
    <w:rsid w:val="00641C77"/>
    <w:rsid w:val="006452CC"/>
    <w:rsid w:val="00650227"/>
    <w:rsid w:val="00652BD4"/>
    <w:rsid w:val="00656676"/>
    <w:rsid w:val="006605D2"/>
    <w:rsid w:val="006626B1"/>
    <w:rsid w:val="00667A8C"/>
    <w:rsid w:val="00677914"/>
    <w:rsid w:val="00682380"/>
    <w:rsid w:val="0068491A"/>
    <w:rsid w:val="00691E96"/>
    <w:rsid w:val="00692354"/>
    <w:rsid w:val="00693BB8"/>
    <w:rsid w:val="00695AB1"/>
    <w:rsid w:val="006A2479"/>
    <w:rsid w:val="006B066E"/>
    <w:rsid w:val="006B3EC5"/>
    <w:rsid w:val="006C0C84"/>
    <w:rsid w:val="006C1DD6"/>
    <w:rsid w:val="006C596C"/>
    <w:rsid w:val="006D194E"/>
    <w:rsid w:val="006D1AA4"/>
    <w:rsid w:val="006E107E"/>
    <w:rsid w:val="006E6BEE"/>
    <w:rsid w:val="006F0F5B"/>
    <w:rsid w:val="006F5A98"/>
    <w:rsid w:val="006F6B6E"/>
    <w:rsid w:val="00704997"/>
    <w:rsid w:val="00713F14"/>
    <w:rsid w:val="00713F51"/>
    <w:rsid w:val="00716419"/>
    <w:rsid w:val="00716BB1"/>
    <w:rsid w:val="00727847"/>
    <w:rsid w:val="00731B90"/>
    <w:rsid w:val="007321C6"/>
    <w:rsid w:val="00744A1B"/>
    <w:rsid w:val="00746827"/>
    <w:rsid w:val="00746E2C"/>
    <w:rsid w:val="0075089D"/>
    <w:rsid w:val="0076432A"/>
    <w:rsid w:val="00771801"/>
    <w:rsid w:val="007726E7"/>
    <w:rsid w:val="00774DF5"/>
    <w:rsid w:val="00780FE2"/>
    <w:rsid w:val="00781B54"/>
    <w:rsid w:val="0078402D"/>
    <w:rsid w:val="007854FB"/>
    <w:rsid w:val="0079198E"/>
    <w:rsid w:val="00794D17"/>
    <w:rsid w:val="007A30A2"/>
    <w:rsid w:val="007A44CE"/>
    <w:rsid w:val="007A6F8A"/>
    <w:rsid w:val="007B17FB"/>
    <w:rsid w:val="007D1975"/>
    <w:rsid w:val="007D4623"/>
    <w:rsid w:val="007D4D0B"/>
    <w:rsid w:val="007D580F"/>
    <w:rsid w:val="007D5880"/>
    <w:rsid w:val="007D68CC"/>
    <w:rsid w:val="007E1ECA"/>
    <w:rsid w:val="007E6EA4"/>
    <w:rsid w:val="007F0537"/>
    <w:rsid w:val="007F612E"/>
    <w:rsid w:val="007F7CE3"/>
    <w:rsid w:val="00803046"/>
    <w:rsid w:val="008063CC"/>
    <w:rsid w:val="00811755"/>
    <w:rsid w:val="00813379"/>
    <w:rsid w:val="008153BA"/>
    <w:rsid w:val="0081598B"/>
    <w:rsid w:val="0081708C"/>
    <w:rsid w:val="00825D13"/>
    <w:rsid w:val="00842BCA"/>
    <w:rsid w:val="00851217"/>
    <w:rsid w:val="00853624"/>
    <w:rsid w:val="00854ADD"/>
    <w:rsid w:val="00856AF3"/>
    <w:rsid w:val="0086005F"/>
    <w:rsid w:val="00860C98"/>
    <w:rsid w:val="00861A1D"/>
    <w:rsid w:val="00865C05"/>
    <w:rsid w:val="008744C3"/>
    <w:rsid w:val="0088125A"/>
    <w:rsid w:val="0088539D"/>
    <w:rsid w:val="008970E7"/>
    <w:rsid w:val="008A0FC4"/>
    <w:rsid w:val="008A7C81"/>
    <w:rsid w:val="008C6D21"/>
    <w:rsid w:val="008D7BDD"/>
    <w:rsid w:val="008D7C38"/>
    <w:rsid w:val="008E1910"/>
    <w:rsid w:val="008E228C"/>
    <w:rsid w:val="008F1EED"/>
    <w:rsid w:val="008F543D"/>
    <w:rsid w:val="009026F2"/>
    <w:rsid w:val="00910411"/>
    <w:rsid w:val="00927F8B"/>
    <w:rsid w:val="00930354"/>
    <w:rsid w:val="00935A6B"/>
    <w:rsid w:val="00945A98"/>
    <w:rsid w:val="00945C10"/>
    <w:rsid w:val="00947020"/>
    <w:rsid w:val="00947CAB"/>
    <w:rsid w:val="0095757F"/>
    <w:rsid w:val="00962CA6"/>
    <w:rsid w:val="009716A6"/>
    <w:rsid w:val="009756DB"/>
    <w:rsid w:val="00977307"/>
    <w:rsid w:val="00987D2A"/>
    <w:rsid w:val="009902DF"/>
    <w:rsid w:val="009A24BB"/>
    <w:rsid w:val="009B354E"/>
    <w:rsid w:val="009B722E"/>
    <w:rsid w:val="009C1534"/>
    <w:rsid w:val="009D3A68"/>
    <w:rsid w:val="009E580A"/>
    <w:rsid w:val="009F11A6"/>
    <w:rsid w:val="009F56B5"/>
    <w:rsid w:val="009F5A80"/>
    <w:rsid w:val="009F5D6D"/>
    <w:rsid w:val="00A00FD8"/>
    <w:rsid w:val="00A02B59"/>
    <w:rsid w:val="00A03A47"/>
    <w:rsid w:val="00A068F2"/>
    <w:rsid w:val="00A10132"/>
    <w:rsid w:val="00A128F0"/>
    <w:rsid w:val="00A147E3"/>
    <w:rsid w:val="00A174BA"/>
    <w:rsid w:val="00A2031C"/>
    <w:rsid w:val="00A31BEC"/>
    <w:rsid w:val="00A32A32"/>
    <w:rsid w:val="00A36E3F"/>
    <w:rsid w:val="00A406D8"/>
    <w:rsid w:val="00A54052"/>
    <w:rsid w:val="00A7042C"/>
    <w:rsid w:val="00A70A52"/>
    <w:rsid w:val="00A7328E"/>
    <w:rsid w:val="00A74957"/>
    <w:rsid w:val="00A75022"/>
    <w:rsid w:val="00AA2103"/>
    <w:rsid w:val="00AB5383"/>
    <w:rsid w:val="00AC4B8C"/>
    <w:rsid w:val="00AC4CBD"/>
    <w:rsid w:val="00AD58E4"/>
    <w:rsid w:val="00AD63AE"/>
    <w:rsid w:val="00AD6DFA"/>
    <w:rsid w:val="00AD6EDB"/>
    <w:rsid w:val="00AD70C6"/>
    <w:rsid w:val="00AE1121"/>
    <w:rsid w:val="00AF4C57"/>
    <w:rsid w:val="00AF5CD4"/>
    <w:rsid w:val="00B06F42"/>
    <w:rsid w:val="00B106A6"/>
    <w:rsid w:val="00B15D16"/>
    <w:rsid w:val="00B277EB"/>
    <w:rsid w:val="00B3726A"/>
    <w:rsid w:val="00B400BA"/>
    <w:rsid w:val="00B41FBA"/>
    <w:rsid w:val="00B47615"/>
    <w:rsid w:val="00B47EC1"/>
    <w:rsid w:val="00B5569D"/>
    <w:rsid w:val="00B57092"/>
    <w:rsid w:val="00B6433B"/>
    <w:rsid w:val="00B76275"/>
    <w:rsid w:val="00B77488"/>
    <w:rsid w:val="00B84605"/>
    <w:rsid w:val="00B916A3"/>
    <w:rsid w:val="00B91703"/>
    <w:rsid w:val="00B91FBB"/>
    <w:rsid w:val="00BA18B7"/>
    <w:rsid w:val="00BA4F87"/>
    <w:rsid w:val="00BA5D65"/>
    <w:rsid w:val="00BB053C"/>
    <w:rsid w:val="00BB76D3"/>
    <w:rsid w:val="00BC09BD"/>
    <w:rsid w:val="00BC417E"/>
    <w:rsid w:val="00BC77E9"/>
    <w:rsid w:val="00BD51BF"/>
    <w:rsid w:val="00BE18B4"/>
    <w:rsid w:val="00BE2EC7"/>
    <w:rsid w:val="00BE43B7"/>
    <w:rsid w:val="00BE6F85"/>
    <w:rsid w:val="00BF0524"/>
    <w:rsid w:val="00BF2FA8"/>
    <w:rsid w:val="00BF5AE9"/>
    <w:rsid w:val="00BF75EB"/>
    <w:rsid w:val="00C2281C"/>
    <w:rsid w:val="00C26F78"/>
    <w:rsid w:val="00C30B3C"/>
    <w:rsid w:val="00C317EB"/>
    <w:rsid w:val="00C35C01"/>
    <w:rsid w:val="00C4050C"/>
    <w:rsid w:val="00C41274"/>
    <w:rsid w:val="00C43732"/>
    <w:rsid w:val="00C446F2"/>
    <w:rsid w:val="00C66D88"/>
    <w:rsid w:val="00C7217F"/>
    <w:rsid w:val="00C767F9"/>
    <w:rsid w:val="00C8284D"/>
    <w:rsid w:val="00C9107C"/>
    <w:rsid w:val="00C96B2D"/>
    <w:rsid w:val="00C97145"/>
    <w:rsid w:val="00CA07D4"/>
    <w:rsid w:val="00CA3659"/>
    <w:rsid w:val="00CA5E48"/>
    <w:rsid w:val="00CB2AA8"/>
    <w:rsid w:val="00CB4B6E"/>
    <w:rsid w:val="00CB57AB"/>
    <w:rsid w:val="00CC782A"/>
    <w:rsid w:val="00CC7AF1"/>
    <w:rsid w:val="00CD13E1"/>
    <w:rsid w:val="00CE0B06"/>
    <w:rsid w:val="00CE13FA"/>
    <w:rsid w:val="00CE7D6E"/>
    <w:rsid w:val="00CF54A0"/>
    <w:rsid w:val="00D02409"/>
    <w:rsid w:val="00D0459C"/>
    <w:rsid w:val="00D0628F"/>
    <w:rsid w:val="00D06467"/>
    <w:rsid w:val="00D07EAB"/>
    <w:rsid w:val="00D10E07"/>
    <w:rsid w:val="00D14857"/>
    <w:rsid w:val="00D2078D"/>
    <w:rsid w:val="00D210FB"/>
    <w:rsid w:val="00D22F64"/>
    <w:rsid w:val="00D240B4"/>
    <w:rsid w:val="00D259CA"/>
    <w:rsid w:val="00D26192"/>
    <w:rsid w:val="00D306BF"/>
    <w:rsid w:val="00D3155A"/>
    <w:rsid w:val="00D320D3"/>
    <w:rsid w:val="00D328A8"/>
    <w:rsid w:val="00D400DF"/>
    <w:rsid w:val="00D51CAF"/>
    <w:rsid w:val="00D61DC5"/>
    <w:rsid w:val="00D63FE3"/>
    <w:rsid w:val="00D64361"/>
    <w:rsid w:val="00D66C61"/>
    <w:rsid w:val="00D7215E"/>
    <w:rsid w:val="00D811DF"/>
    <w:rsid w:val="00D85B47"/>
    <w:rsid w:val="00D95D34"/>
    <w:rsid w:val="00D962B2"/>
    <w:rsid w:val="00DA5503"/>
    <w:rsid w:val="00DB16D9"/>
    <w:rsid w:val="00DC19B9"/>
    <w:rsid w:val="00DC37C0"/>
    <w:rsid w:val="00DC3879"/>
    <w:rsid w:val="00DC5131"/>
    <w:rsid w:val="00DD07FA"/>
    <w:rsid w:val="00DD3C17"/>
    <w:rsid w:val="00DF4C6F"/>
    <w:rsid w:val="00E00A2F"/>
    <w:rsid w:val="00E00D18"/>
    <w:rsid w:val="00E07050"/>
    <w:rsid w:val="00E07457"/>
    <w:rsid w:val="00E12521"/>
    <w:rsid w:val="00E2610D"/>
    <w:rsid w:val="00E26126"/>
    <w:rsid w:val="00E3110E"/>
    <w:rsid w:val="00E31A66"/>
    <w:rsid w:val="00E3535C"/>
    <w:rsid w:val="00E46434"/>
    <w:rsid w:val="00E4678B"/>
    <w:rsid w:val="00E56678"/>
    <w:rsid w:val="00E65929"/>
    <w:rsid w:val="00E73FBE"/>
    <w:rsid w:val="00E8041E"/>
    <w:rsid w:val="00E857AE"/>
    <w:rsid w:val="00E95441"/>
    <w:rsid w:val="00E96B2E"/>
    <w:rsid w:val="00EA375A"/>
    <w:rsid w:val="00EA3943"/>
    <w:rsid w:val="00EB60A6"/>
    <w:rsid w:val="00EC5414"/>
    <w:rsid w:val="00EC5BE9"/>
    <w:rsid w:val="00ED2383"/>
    <w:rsid w:val="00ED76B2"/>
    <w:rsid w:val="00EE0099"/>
    <w:rsid w:val="00EF1B77"/>
    <w:rsid w:val="00EF57EB"/>
    <w:rsid w:val="00F076F1"/>
    <w:rsid w:val="00F14C44"/>
    <w:rsid w:val="00F14D0E"/>
    <w:rsid w:val="00F15C66"/>
    <w:rsid w:val="00F21645"/>
    <w:rsid w:val="00F239EC"/>
    <w:rsid w:val="00F23C68"/>
    <w:rsid w:val="00F244EB"/>
    <w:rsid w:val="00F24E70"/>
    <w:rsid w:val="00F33943"/>
    <w:rsid w:val="00F36629"/>
    <w:rsid w:val="00F36F5C"/>
    <w:rsid w:val="00F42354"/>
    <w:rsid w:val="00F4664F"/>
    <w:rsid w:val="00F535C5"/>
    <w:rsid w:val="00F54282"/>
    <w:rsid w:val="00F615D0"/>
    <w:rsid w:val="00F67688"/>
    <w:rsid w:val="00F72C5E"/>
    <w:rsid w:val="00F73D72"/>
    <w:rsid w:val="00FA713A"/>
    <w:rsid w:val="00FB275F"/>
    <w:rsid w:val="00FC21C3"/>
    <w:rsid w:val="00FC4A80"/>
    <w:rsid w:val="00FC5163"/>
    <w:rsid w:val="00FC6D56"/>
    <w:rsid w:val="00FD60D0"/>
    <w:rsid w:val="00FE3680"/>
    <w:rsid w:val="00FE5282"/>
    <w:rsid w:val="00FF0CAD"/>
    <w:rsid w:val="00FF0E44"/>
    <w:rsid w:val="00FF1B07"/>
    <w:rsid w:val="00FF2D65"/>
    <w:rsid w:val="00FF30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75B7"/>
  <w15:chartTrackingRefBased/>
  <w15:docId w15:val="{35EC0E59-FB6F-438F-A6B0-3DBA56EE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88"/>
    <w:rPr>
      <w:rFonts w:ascii="Segoe UI" w:hAnsi="Segoe UI" w:cs="Segoe UI"/>
      <w:sz w:val="18"/>
      <w:szCs w:val="18"/>
    </w:rPr>
  </w:style>
  <w:style w:type="paragraph" w:styleId="Header">
    <w:name w:val="header"/>
    <w:basedOn w:val="Normal"/>
    <w:link w:val="HeaderChar"/>
    <w:uiPriority w:val="99"/>
    <w:unhideWhenUsed/>
    <w:rsid w:val="00B77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488"/>
  </w:style>
  <w:style w:type="paragraph" w:styleId="Footer">
    <w:name w:val="footer"/>
    <w:basedOn w:val="Normal"/>
    <w:link w:val="FooterChar"/>
    <w:uiPriority w:val="99"/>
    <w:unhideWhenUsed/>
    <w:rsid w:val="00B77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488"/>
  </w:style>
  <w:style w:type="paragraph" w:styleId="ListParagraph">
    <w:name w:val="List Paragraph"/>
    <w:basedOn w:val="Normal"/>
    <w:uiPriority w:val="34"/>
    <w:qFormat/>
    <w:rsid w:val="00E3535C"/>
    <w:pPr>
      <w:ind w:left="720"/>
      <w:contextualSpacing/>
    </w:pPr>
  </w:style>
  <w:style w:type="numbering" w:customStyle="1" w:styleId="Courtlong">
    <w:name w:val="Court long"/>
    <w:uiPriority w:val="99"/>
    <w:rsid w:val="00E3535C"/>
    <w:pPr>
      <w:numPr>
        <w:numId w:val="2"/>
      </w:numPr>
    </w:pPr>
  </w:style>
  <w:style w:type="character" w:styleId="CommentReference">
    <w:name w:val="annotation reference"/>
    <w:basedOn w:val="DefaultParagraphFont"/>
    <w:uiPriority w:val="99"/>
    <w:semiHidden/>
    <w:unhideWhenUsed/>
    <w:rsid w:val="00240945"/>
    <w:rPr>
      <w:sz w:val="16"/>
      <w:szCs w:val="16"/>
    </w:rPr>
  </w:style>
  <w:style w:type="paragraph" w:styleId="CommentText">
    <w:name w:val="annotation text"/>
    <w:basedOn w:val="Normal"/>
    <w:link w:val="CommentTextChar"/>
    <w:uiPriority w:val="99"/>
    <w:unhideWhenUsed/>
    <w:rsid w:val="00240945"/>
    <w:pPr>
      <w:spacing w:line="240" w:lineRule="auto"/>
    </w:pPr>
    <w:rPr>
      <w:sz w:val="20"/>
      <w:szCs w:val="20"/>
    </w:rPr>
  </w:style>
  <w:style w:type="character" w:customStyle="1" w:styleId="CommentTextChar">
    <w:name w:val="Comment Text Char"/>
    <w:basedOn w:val="DefaultParagraphFont"/>
    <w:link w:val="CommentText"/>
    <w:uiPriority w:val="99"/>
    <w:rsid w:val="00240945"/>
    <w:rPr>
      <w:sz w:val="20"/>
      <w:szCs w:val="20"/>
    </w:rPr>
  </w:style>
  <w:style w:type="paragraph" w:styleId="CommentSubject">
    <w:name w:val="annotation subject"/>
    <w:basedOn w:val="CommentText"/>
    <w:next w:val="CommentText"/>
    <w:link w:val="CommentSubjectChar"/>
    <w:uiPriority w:val="99"/>
    <w:semiHidden/>
    <w:unhideWhenUsed/>
    <w:rsid w:val="00240945"/>
    <w:rPr>
      <w:b/>
      <w:bCs/>
    </w:rPr>
  </w:style>
  <w:style w:type="character" w:customStyle="1" w:styleId="CommentSubjectChar">
    <w:name w:val="Comment Subject Char"/>
    <w:basedOn w:val="CommentTextChar"/>
    <w:link w:val="CommentSubject"/>
    <w:uiPriority w:val="99"/>
    <w:semiHidden/>
    <w:rsid w:val="00240945"/>
    <w:rPr>
      <w:b/>
      <w:bCs/>
      <w:sz w:val="20"/>
      <w:szCs w:val="20"/>
    </w:rPr>
  </w:style>
  <w:style w:type="paragraph" w:customStyle="1" w:styleId="List123">
    <w:name w:val="List 1 2 3"/>
    <w:basedOn w:val="Normal"/>
    <w:rsid w:val="00156C8B"/>
    <w:pPr>
      <w:keepLines/>
      <w:numPr>
        <w:numId w:val="15"/>
      </w:numPr>
      <w:spacing w:before="80" w:after="80" w:line="240" w:lineRule="auto"/>
    </w:pPr>
    <w:rPr>
      <w:rFonts w:ascii="Calibri" w:hAnsi="Calibri" w:cs="Times New Roman"/>
      <w:sz w:val="24"/>
      <w:szCs w:val="24"/>
    </w:rPr>
  </w:style>
  <w:style w:type="paragraph" w:customStyle="1" w:styleId="List123level2">
    <w:name w:val="List 1 2 3 level 2"/>
    <w:basedOn w:val="Normal"/>
    <w:uiPriority w:val="1"/>
    <w:semiHidden/>
    <w:qFormat/>
    <w:rsid w:val="00156C8B"/>
    <w:pPr>
      <w:keepLines/>
      <w:numPr>
        <w:ilvl w:val="1"/>
        <w:numId w:val="15"/>
      </w:numPr>
      <w:spacing w:before="80" w:after="80" w:line="240" w:lineRule="auto"/>
    </w:pPr>
    <w:rPr>
      <w:rFonts w:ascii="Calibri" w:hAnsi="Calibri" w:cs="Times New Roman"/>
      <w:sz w:val="24"/>
      <w:szCs w:val="24"/>
    </w:rPr>
  </w:style>
  <w:style w:type="paragraph" w:customStyle="1" w:styleId="List123level3">
    <w:name w:val="List 1 2 3 level 3"/>
    <w:basedOn w:val="Normal"/>
    <w:uiPriority w:val="1"/>
    <w:semiHidden/>
    <w:qFormat/>
    <w:rsid w:val="00156C8B"/>
    <w:pPr>
      <w:keepLines/>
      <w:numPr>
        <w:ilvl w:val="2"/>
        <w:numId w:val="15"/>
      </w:numPr>
      <w:spacing w:before="80" w:after="80" w:line="240" w:lineRule="auto"/>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0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3" ma:contentTypeDescription="Create a new document." ma:contentTypeScope="" ma:versionID="41cd1c3ecb9c8e7291a8d9f6ab95bf0b">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E8F77-6C47-4D1E-9B25-E1A5CACB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BD49F-BD97-431A-8F65-5D0C2B688FC6}">
  <ds:schemaRefs>
    <ds:schemaRef ds:uri="0035bf68-3af0-40a9-aecb-4b07af5a9f0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1bbcd95-0181-462d-9c52-e702bfb7079d"/>
    <ds:schemaRef ds:uri="http://www.w3.org/XML/1998/namespace"/>
  </ds:schemaRefs>
</ds:datastoreItem>
</file>

<file path=customXml/itemProps3.xml><?xml version="1.0" encoding="utf-8"?>
<ds:datastoreItem xmlns:ds="http://schemas.openxmlformats.org/officeDocument/2006/customXml" ds:itemID="{A1C60C16-E337-4B6A-BEA1-E658901D5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Merrick</dc:creator>
  <cp:keywords/>
  <dc:description/>
  <cp:lastModifiedBy>Catherine Murray</cp:lastModifiedBy>
  <cp:revision>3</cp:revision>
  <dcterms:created xsi:type="dcterms:W3CDTF">2020-08-09T22:13:00Z</dcterms:created>
  <dcterms:modified xsi:type="dcterms:W3CDTF">2020-08-10T22:40:00Z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