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FEA2" w14:textId="36AD6145" w:rsidR="005D5E46" w:rsidRDefault="005D5E46" w:rsidP="00D80C82">
      <w:pPr>
        <w:pStyle w:val="Title"/>
      </w:pPr>
      <w:r>
        <w:fldChar w:fldCharType="begin"/>
      </w:r>
      <w:r>
        <w:instrText xml:space="preserve"> INCLUDEPICTURE "https://www.abuseincare.org.nz/assets/Uploads/RGB_AIC_GREEN3.png" \* MERGEFORMATINET </w:instrText>
      </w:r>
      <w:r>
        <w:fldChar w:fldCharType="separate"/>
      </w:r>
      <w:r>
        <w:rPr>
          <w:noProof/>
        </w:rPr>
        <w:drawing>
          <wp:inline distT="0" distB="0" distL="0" distR="0" wp14:anchorId="4B58C04C" wp14:editId="10EFEDBD">
            <wp:extent cx="3804557" cy="864940"/>
            <wp:effectExtent l="0" t="0" r="5715" b="0"/>
            <wp:docPr id="624356481" name="Picture 1" descr="Abuse in Care Royal Commission of Inquiry logo - green rounded text with a harakeke plant on the lef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56481" name="Picture 1" descr="Abuse in Care Royal Commission of Inquiry logo - green rounded text with a harakeke plant on the left hand s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313" cy="890347"/>
                    </a:xfrm>
                    <a:prstGeom prst="rect">
                      <a:avLst/>
                    </a:prstGeom>
                    <a:noFill/>
                    <a:ln>
                      <a:noFill/>
                    </a:ln>
                  </pic:spPr>
                </pic:pic>
              </a:graphicData>
            </a:graphic>
          </wp:inline>
        </w:drawing>
      </w:r>
      <w:r>
        <w:fldChar w:fldCharType="end"/>
      </w:r>
    </w:p>
    <w:p w14:paraId="2E8C7F08" w14:textId="77777777" w:rsidR="005D5E46" w:rsidRPr="00356C1D" w:rsidRDefault="005D5E46" w:rsidP="00D80C82">
      <w:pPr>
        <w:rPr>
          <w:sz w:val="4"/>
        </w:rPr>
      </w:pPr>
    </w:p>
    <w:p w14:paraId="1F476165" w14:textId="72D373D7" w:rsidR="004F5209" w:rsidRPr="00ED1F92" w:rsidRDefault="004F5209" w:rsidP="00ED1F92">
      <w:pPr>
        <w:pStyle w:val="Title"/>
        <w:spacing w:line="288" w:lineRule="auto"/>
        <w:rPr>
          <w:b/>
        </w:rPr>
      </w:pPr>
      <w:r w:rsidRPr="00ED1F92">
        <w:rPr>
          <w:b/>
        </w:rPr>
        <w:t xml:space="preserve">Our hands were tied Van Asch College and </w:t>
      </w:r>
      <w:proofErr w:type="spellStart"/>
      <w:r w:rsidRPr="00ED1F92">
        <w:rPr>
          <w:b/>
        </w:rPr>
        <w:t>Kelston</w:t>
      </w:r>
      <w:proofErr w:type="spellEnd"/>
      <w:r w:rsidRPr="00ED1F92">
        <w:rPr>
          <w:b/>
        </w:rPr>
        <w:t xml:space="preserve"> School for the Deaf</w:t>
      </w:r>
      <w:r w:rsidR="00F255FA" w:rsidRPr="00ED1F92">
        <w:rPr>
          <w:b/>
        </w:rPr>
        <w:t xml:space="preserve">: </w:t>
      </w:r>
      <w:r w:rsidRPr="00ED1F92">
        <w:rPr>
          <w:b/>
        </w:rPr>
        <w:t>A case study of audism abuse at Deaf Schools</w:t>
      </w:r>
    </w:p>
    <w:p w14:paraId="6AE8B7CD" w14:textId="77777777" w:rsidR="004E7C9A" w:rsidRPr="00D80C82" w:rsidRDefault="004E7C9A" w:rsidP="00D80C82">
      <w:pPr>
        <w:pStyle w:val="Heading1"/>
      </w:pPr>
      <w:r w:rsidRPr="00D80C82">
        <w:t>Context</w:t>
      </w:r>
    </w:p>
    <w:p w14:paraId="7CE01ED7" w14:textId="77777777" w:rsidR="004E7C9A" w:rsidRPr="00D80C82" w:rsidRDefault="004E7C9A" w:rsidP="00D80C82">
      <w:r w:rsidRPr="00D80C82">
        <w:t>Commissioners directed that some case studies be developed for a variety of reasons, including to highlight the experiences of particular communities of survivors, across the inquiry period.</w:t>
      </w:r>
      <w:r w:rsidRPr="00D80C82">
        <w:rPr>
          <w:rFonts w:ascii="Tahoma" w:hAnsi="Tahoma" w:cs="Tahoma"/>
        </w:rPr>
        <w:t> </w:t>
      </w:r>
    </w:p>
    <w:p w14:paraId="16A2BB0D" w14:textId="77777777" w:rsidR="004E7C9A" w:rsidRDefault="004E7C9A" w:rsidP="00D80C82">
      <w:pPr>
        <w:pStyle w:val="Heading1"/>
        <w:rPr>
          <w:rFonts w:eastAsia="MS Gothic" w:hint="eastAsia"/>
        </w:rPr>
      </w:pPr>
      <w:r>
        <w:rPr>
          <w:rFonts w:eastAsia="MS Gothic"/>
        </w:rPr>
        <w:t>Trigger Warning</w:t>
      </w:r>
    </w:p>
    <w:p w14:paraId="7BEE975E" w14:textId="77777777" w:rsidR="004E7C9A" w:rsidRPr="007E0556" w:rsidRDefault="004E7C9A" w:rsidP="00D80C82">
      <w:pPr>
        <w:rPr>
          <w:b/>
          <w:bCs/>
        </w:rPr>
      </w:pPr>
      <w:r w:rsidRPr="007E0556">
        <w:t>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42771473" w14:textId="3472BAAF" w:rsidR="004F5209" w:rsidRPr="00F255FA" w:rsidRDefault="004F5209" w:rsidP="00D80C82">
      <w:pPr>
        <w:pStyle w:val="Heading1"/>
        <w:rPr>
          <w:rStyle w:val="normaltextrun"/>
        </w:rPr>
      </w:pPr>
      <w:bookmarkStart w:id="0" w:name="_Toc169617929"/>
      <w:r w:rsidRPr="00F255FA">
        <w:rPr>
          <w:rStyle w:val="normaltextrun"/>
        </w:rPr>
        <w:lastRenderedPageBreak/>
        <w:t>Executive summary</w:t>
      </w:r>
      <w:bookmarkEnd w:id="0"/>
      <w:r w:rsidRPr="00F255FA">
        <w:rPr>
          <w:rStyle w:val="normaltextrun"/>
        </w:rPr>
        <w:t xml:space="preserve"> </w:t>
      </w:r>
    </w:p>
    <w:p w14:paraId="6D584D8D" w14:textId="77777777" w:rsidR="004F5209" w:rsidRPr="00F255FA" w:rsidRDefault="004F5209" w:rsidP="00D80C82">
      <w:pPr>
        <w:rPr>
          <w:rStyle w:val="normaltextrun"/>
          <w:shd w:val="clear" w:color="auto" w:fill="FFFFFF"/>
          <w:lang w:val="en"/>
        </w:rPr>
      </w:pPr>
      <w:r w:rsidRPr="00F255FA">
        <w:rPr>
          <w:rStyle w:val="normaltextrun"/>
          <w:shd w:val="clear" w:color="auto" w:fill="FFFFFF"/>
          <w:lang w:val="en"/>
        </w:rPr>
        <w:t>Sumner Institution for the Deaf and Dumb, renamed Van Asch College (Van Asch) in 1980, and Kelston School for the Deaf (Kelston) were the main public providers of Deaf education during the Inquiry period.</w:t>
      </w:r>
      <w:r w:rsidRPr="00086CAB">
        <w:rPr>
          <w:rStyle w:val="FootnoteReference"/>
          <w:shd w:val="clear" w:color="auto" w:fill="FFFFFF"/>
          <w:lang w:val="en"/>
        </w:rPr>
        <w:footnoteReference w:id="2"/>
      </w:r>
      <w:r w:rsidRPr="00F255FA">
        <w:rPr>
          <w:rStyle w:val="normaltextrun"/>
          <w:shd w:val="clear" w:color="auto" w:fill="FFFFFF"/>
          <w:lang w:val="en"/>
        </w:rPr>
        <w:t xml:space="preserve"> Both schools were run and funded by the State. </w:t>
      </w:r>
    </w:p>
    <w:p w14:paraId="6FA408E4" w14:textId="310A9615" w:rsidR="004F5209" w:rsidRPr="00F255FA" w:rsidRDefault="004F5209" w:rsidP="00D80C82">
      <w:pPr>
        <w:rPr>
          <w:rStyle w:val="normaltextrun"/>
          <w:shd w:val="clear" w:color="auto" w:fill="FFFFFF"/>
          <w:lang w:val="en-US"/>
        </w:rPr>
      </w:pPr>
      <w:r w:rsidRPr="00F255FA">
        <w:rPr>
          <w:rStyle w:val="normaltextrun"/>
          <w:shd w:val="clear" w:color="auto" w:fill="FFFFFF"/>
          <w:lang w:val="en-US"/>
        </w:rPr>
        <w:t xml:space="preserve">The two schools were chosen for this case study as survivors frequently described being denied </w:t>
      </w:r>
      <w:r w:rsidRPr="00F255FA">
        <w:rPr>
          <w:rStyle w:val="normaltextrun"/>
          <w:lang w:val="en-US"/>
        </w:rPr>
        <w:t>S</w:t>
      </w:r>
      <w:r w:rsidRPr="00F255FA">
        <w:rPr>
          <w:rStyle w:val="normaltextrun"/>
          <w:shd w:val="clear" w:color="auto" w:fill="FFFFFF"/>
          <w:lang w:val="en-US"/>
        </w:rPr>
        <w:t xml:space="preserve">ign </w:t>
      </w:r>
      <w:r w:rsidRPr="00F255FA">
        <w:rPr>
          <w:rStyle w:val="normaltextrun"/>
          <w:lang w:val="en-US"/>
        </w:rPr>
        <w:t>L</w:t>
      </w:r>
      <w:r w:rsidRPr="00F255FA">
        <w:rPr>
          <w:rStyle w:val="normaltextrun"/>
          <w:shd w:val="clear" w:color="auto" w:fill="FFFFFF"/>
          <w:lang w:val="en-US"/>
        </w:rPr>
        <w:t>anguage and Deaf culture in the classroom, suffering educational neglect, being removed from their families into a residential setting, experiencing regular physical abuse and sexual abuse perpetrated by staff and peers.</w:t>
      </w:r>
    </w:p>
    <w:p w14:paraId="02F5F79C" w14:textId="513BCC50" w:rsidR="004F5209" w:rsidRPr="00F255FA" w:rsidRDefault="004F5209" w:rsidP="00D80C82">
      <w:pPr>
        <w:rPr>
          <w:rStyle w:val="normaltextrun"/>
          <w:shd w:val="clear" w:color="auto" w:fill="FFFFFF"/>
          <w:lang w:val="en"/>
        </w:rPr>
      </w:pPr>
      <w:r w:rsidRPr="00086CAB">
        <w:t>Sumner Institution for the Deaf and Dumb opened on 10 March 1880</w:t>
      </w:r>
      <w:r>
        <w:t xml:space="preserve"> and 78 years later </w:t>
      </w:r>
      <w:r w:rsidRPr="00F255FA">
        <w:rPr>
          <w:rStyle w:val="normaltextrun"/>
          <w:shd w:val="clear" w:color="auto" w:fill="FFFFFF"/>
          <w:lang w:val="en"/>
        </w:rPr>
        <w:t>Kelston opened in 1958. Both schools followed the strict oralist approach</w:t>
      </w:r>
      <w:r w:rsidRPr="00086CAB">
        <w:rPr>
          <w:rStyle w:val="FootnoteReference"/>
          <w:shd w:val="clear" w:color="auto" w:fill="FFFFFF"/>
          <w:lang w:val="en"/>
        </w:rPr>
        <w:footnoteReference w:id="3"/>
      </w:r>
      <w:r w:rsidRPr="00F255FA">
        <w:rPr>
          <w:rStyle w:val="normaltextrun"/>
          <w:shd w:val="clear" w:color="auto" w:fill="FFFFFF"/>
          <w:lang w:val="en"/>
        </w:rPr>
        <w:t xml:space="preserve"> to Deaf education, with Sign Language banned until 1979.</w:t>
      </w:r>
    </w:p>
    <w:p w14:paraId="3128DAFD" w14:textId="5A86FABF" w:rsidR="004F5209" w:rsidRPr="00086CAB" w:rsidRDefault="004F5209" w:rsidP="00C757E1">
      <w:pPr>
        <w:spacing w:after="160"/>
      </w:pPr>
      <w:r w:rsidRPr="00F255FA">
        <w:rPr>
          <w:rStyle w:val="normaltextrun"/>
          <w:shd w:val="clear" w:color="auto" w:fill="FFFFFF"/>
          <w:lang w:val="en"/>
        </w:rPr>
        <w:t xml:space="preserve">The Inquiry primarily investigated the two schools </w:t>
      </w:r>
      <w:r w:rsidRPr="00F255FA">
        <w:rPr>
          <w:rStyle w:val="normaltextrun"/>
          <w:lang w:val="en"/>
        </w:rPr>
        <w:t>through</w:t>
      </w:r>
      <w:r w:rsidRPr="00F255FA">
        <w:rPr>
          <w:rStyle w:val="normaltextrun"/>
          <w:shd w:val="clear" w:color="auto" w:fill="FFFFFF"/>
          <w:lang w:val="en"/>
        </w:rPr>
        <w:t xml:space="preserve"> survivor statements both individually and in group settings, </w:t>
      </w:r>
      <w:r w:rsidRPr="00F255FA">
        <w:rPr>
          <w:rStyle w:val="normaltextrun"/>
          <w:shd w:val="clear" w:color="auto" w:fill="FFFFFF"/>
          <w:lang w:val="en"/>
        </w:rPr>
        <w:lastRenderedPageBreak/>
        <w:t xml:space="preserve">including hui held at </w:t>
      </w:r>
      <w:r w:rsidRPr="00086CAB">
        <w:t xml:space="preserve">Rūaumoko </w:t>
      </w:r>
      <w:r w:rsidRPr="00F255FA">
        <w:rPr>
          <w:shd w:val="clear" w:color="auto" w:fill="FFFFFF"/>
        </w:rPr>
        <w:t xml:space="preserve">Marae (located at Kelston) in 2021 and </w:t>
      </w:r>
      <w:proofErr w:type="spellStart"/>
      <w:r w:rsidRPr="00086CAB">
        <w:t>Papatūānuku</w:t>
      </w:r>
      <w:proofErr w:type="spellEnd"/>
      <w:r w:rsidRPr="00086CAB">
        <w:t xml:space="preserve"> </w:t>
      </w:r>
      <w:proofErr w:type="spellStart"/>
      <w:r w:rsidRPr="00086CAB">
        <w:t>Kōkiri</w:t>
      </w:r>
      <w:proofErr w:type="spellEnd"/>
      <w:r w:rsidRPr="00086CAB">
        <w:t xml:space="preserve"> Marae </w:t>
      </w:r>
      <w:r w:rsidRPr="00F255FA">
        <w:rPr>
          <w:shd w:val="clear" w:color="auto" w:fill="FFFFFF"/>
        </w:rPr>
        <w:t xml:space="preserve">with </w:t>
      </w:r>
      <w:r w:rsidRPr="00F255FA">
        <w:rPr>
          <w:rFonts w:eastAsiaTheme="minorEastAsia"/>
          <w:kern w:val="0"/>
          <w14:ligatures w14:val="none"/>
        </w:rPr>
        <w:t xml:space="preserve">tāngata </w:t>
      </w:r>
      <w:r w:rsidRPr="00F255FA">
        <w:rPr>
          <w:rFonts w:eastAsiaTheme="minorEastAsia"/>
        </w:rPr>
        <w:t>T</w:t>
      </w:r>
      <w:r w:rsidRPr="00F255FA">
        <w:rPr>
          <w:rFonts w:eastAsiaTheme="minorEastAsia"/>
          <w:kern w:val="0"/>
          <w14:ligatures w14:val="none"/>
        </w:rPr>
        <w:t>uri Māori in 2022</w:t>
      </w:r>
      <w:r w:rsidRPr="00F255FA">
        <w:rPr>
          <w:shd w:val="clear" w:color="auto" w:fill="FFFFFF"/>
        </w:rPr>
        <w:t>. A Deaf expert reference group was established to advise the Inquiry.</w:t>
      </w:r>
      <w:r w:rsidRPr="00F255FA">
        <w:rPr>
          <w:rStyle w:val="normaltextrun"/>
          <w:shd w:val="clear" w:color="auto" w:fill="FFFFFF"/>
          <w:lang w:val="en"/>
        </w:rPr>
        <w:t xml:space="preserve"> </w:t>
      </w:r>
      <w:r w:rsidRPr="00F255FA">
        <w:rPr>
          <w:rFonts w:eastAsia="Arial"/>
        </w:rPr>
        <w:t xml:space="preserve">The resounding themes identified in survivor statements, including systemic issues, were also voiced at the Inquiry’s </w:t>
      </w:r>
      <w:proofErr w:type="spellStart"/>
      <w:r w:rsidRPr="00F255FA">
        <w:rPr>
          <w:rFonts w:eastAsia="Arial"/>
        </w:rPr>
        <w:t>Ūhia</w:t>
      </w:r>
      <w:proofErr w:type="spellEnd"/>
      <w:r w:rsidRPr="00F255FA">
        <w:rPr>
          <w:rFonts w:eastAsia="Arial"/>
        </w:rPr>
        <w:t xml:space="preserve"> te </w:t>
      </w:r>
      <w:proofErr w:type="spellStart"/>
      <w:r w:rsidRPr="00F255FA">
        <w:rPr>
          <w:rFonts w:eastAsia="Arial"/>
        </w:rPr>
        <w:t>Māramatanga</w:t>
      </w:r>
      <w:proofErr w:type="spellEnd"/>
      <w:r w:rsidRPr="00F255FA">
        <w:rPr>
          <w:rFonts w:eastAsia="Arial"/>
        </w:rPr>
        <w:t xml:space="preserve"> Disability, Deaf and Mental Health Institutional Care Hearing in July 2022 and State Institutional Response Hearing in August 2022. </w:t>
      </w:r>
      <w:r w:rsidRPr="35014FA0">
        <w:t xml:space="preserve">Many Deaf people do not consider themselves as </w:t>
      </w:r>
      <w:r>
        <w:t>being disabled</w:t>
      </w:r>
      <w:r w:rsidRPr="35014FA0">
        <w:t xml:space="preserve">, rather they are disabled by society and are part of a cultural and linguistic group for whom Sign Language is a key marker of identity. This is particularly so for those born Deaf or who become Deaf prior to the acquisition of language. Those who lose their hearing as an adult are more likely to see themselves as hard of hearing and disabled by this. </w:t>
      </w:r>
      <w:bookmarkStart w:id="1" w:name="_Hlk168906555"/>
      <w:r w:rsidRPr="35014FA0">
        <w:t xml:space="preserve">Kiwi </w:t>
      </w:r>
      <w:r w:rsidRPr="00335A77">
        <w:t xml:space="preserve">survivor </w:t>
      </w:r>
      <w:r w:rsidRPr="00F255FA">
        <w:rPr>
          <w:color w:val="000000" w:themeColor="text1"/>
        </w:rPr>
        <w:t xml:space="preserve">Ms </w:t>
      </w:r>
      <w:r w:rsidRPr="00F255FA">
        <w:rPr>
          <w:color w:val="000000"/>
          <w:shd w:val="clear" w:color="auto" w:fill="FFFFFF"/>
        </w:rPr>
        <w:t>Bielski</w:t>
      </w:r>
      <w:r w:rsidRPr="00F255FA">
        <w:rPr>
          <w:color w:val="000000" w:themeColor="text1"/>
          <w:sz w:val="18"/>
          <w:szCs w:val="18"/>
        </w:rPr>
        <w:t xml:space="preserve"> </w:t>
      </w:r>
      <w:bookmarkEnd w:id="1"/>
      <w:r w:rsidRPr="35014FA0">
        <w:t>told the Inquiry:</w:t>
      </w:r>
    </w:p>
    <w:p w14:paraId="0765E20D" w14:textId="77777777" w:rsidR="004F5209" w:rsidRPr="00F255FA" w:rsidRDefault="004F5209" w:rsidP="00C757E1">
      <w:pPr>
        <w:ind w:left="720"/>
        <w:rPr>
          <w:i/>
          <w:iCs/>
        </w:rPr>
      </w:pPr>
      <w:r w:rsidRPr="35014FA0">
        <w:t>“I cannot properly explain to hearing people what Deaf culture is, or what it is like to be Deaf. Deaf people are not disabled. I might be financially disabled, but I am not disabled in any other way.”</w:t>
      </w:r>
      <w:r w:rsidRPr="00086CAB">
        <w:rPr>
          <w:rStyle w:val="FootnoteReference"/>
        </w:rPr>
        <w:footnoteReference w:id="4"/>
      </w:r>
    </w:p>
    <w:p w14:paraId="6A9DB16F" w14:textId="77777777" w:rsidR="004F5209" w:rsidRPr="00F255FA" w:rsidRDefault="004F5209" w:rsidP="00D80C82">
      <w:pPr>
        <w:rPr>
          <w:shd w:val="clear" w:color="auto" w:fill="FFFFFF"/>
          <w:lang w:val="en"/>
        </w:rPr>
      </w:pPr>
      <w:r w:rsidRPr="00086CAB">
        <w:t xml:space="preserve">Deaf </w:t>
      </w:r>
      <w:r>
        <w:t>children and young people</w:t>
      </w:r>
      <w:r w:rsidRPr="00086CAB">
        <w:t xml:space="preserve"> of Van Asch and Kelston</w:t>
      </w:r>
      <w:r>
        <w:t xml:space="preserve"> experienced audism, which</w:t>
      </w:r>
      <w:r w:rsidRPr="35014FA0">
        <w:t xml:space="preserve"> is a form of systemic oppression that disempowers </w:t>
      </w:r>
      <w:r>
        <w:t>D</w:t>
      </w:r>
      <w:r w:rsidRPr="35014FA0">
        <w:t xml:space="preserve">eaf people, based on a view of </w:t>
      </w:r>
      <w:r>
        <w:t>d</w:t>
      </w:r>
      <w:r w:rsidRPr="35014FA0">
        <w:t xml:space="preserve">eafness as pathology and speaking / hearing as normal. Audism manifests as discriminatory attitudes and actions by hearing </w:t>
      </w:r>
      <w:r w:rsidRPr="35014FA0">
        <w:lastRenderedPageBreak/>
        <w:t xml:space="preserve">or </w:t>
      </w:r>
      <w:r>
        <w:t>D</w:t>
      </w:r>
      <w:r w:rsidRPr="35014FA0">
        <w:t xml:space="preserve">eaf individuals towards </w:t>
      </w:r>
      <w:r>
        <w:t>D</w:t>
      </w:r>
      <w:r w:rsidRPr="35014FA0">
        <w:t xml:space="preserve">eaf people, and through institutionalised practices such as oralist education and employment </w:t>
      </w:r>
      <w:r w:rsidRPr="0034692E">
        <w:t>discrimination</w:t>
      </w:r>
      <w:r>
        <w:t>.</w:t>
      </w:r>
      <w:r w:rsidRPr="00086CAB">
        <w:rPr>
          <w:rStyle w:val="FootnoteReference"/>
        </w:rPr>
        <w:footnoteReference w:id="5"/>
      </w:r>
      <w:r>
        <w:t xml:space="preserve"> </w:t>
      </w:r>
    </w:p>
    <w:p w14:paraId="3EACEFAD" w14:textId="50F31BA0" w:rsidR="004F5209" w:rsidRDefault="004F5209" w:rsidP="00D80C82">
      <w:r>
        <w:t xml:space="preserve">For deaf children and young people of Van Asch and Kelston, the combination of institutionalisation and the </w:t>
      </w:r>
      <w:proofErr w:type="spellStart"/>
      <w:r>
        <w:t>audist</w:t>
      </w:r>
      <w:proofErr w:type="spellEnd"/>
      <w:r>
        <w:t xml:space="preserve"> approach of oralism had a number of outcomes: …:</w:t>
      </w:r>
    </w:p>
    <w:p w14:paraId="0B739F76" w14:textId="77777777" w:rsidR="004F5209" w:rsidRDefault="004F5209" w:rsidP="00D80C82">
      <w:r>
        <w:t xml:space="preserve">Generations of Deaf students of Van Asch and Kelston were denied their own language (Sign Language) and Deaf culture in the classroom, due to the combination of institutionalisation and the </w:t>
      </w:r>
      <w:proofErr w:type="spellStart"/>
      <w:r>
        <w:t>audist</w:t>
      </w:r>
      <w:proofErr w:type="spellEnd"/>
      <w:r>
        <w:t xml:space="preserve"> approach of oralism. </w:t>
      </w:r>
    </w:p>
    <w:p w14:paraId="6DB91CA6" w14:textId="20831D48" w:rsidR="004F5209" w:rsidRDefault="004F5209" w:rsidP="00D80C82">
      <w:r>
        <w:t>Many</w:t>
      </w:r>
      <w:r w:rsidR="00831F01">
        <w:t xml:space="preserve"> </w:t>
      </w:r>
      <w:r>
        <w:t xml:space="preserve">Deaf children and young people experienced educational neglect due to barriers to learning imposed by the Department of Education (later the Ministry of Education) supporting hearing teachers to only teach by oral methods and later with Total Communication. </w:t>
      </w:r>
    </w:p>
    <w:p w14:paraId="718D01A4" w14:textId="00164037" w:rsidR="004F5209" w:rsidRDefault="004F5209" w:rsidP="00D80C82">
      <w:r>
        <w:t xml:space="preserve">Tāngata </w:t>
      </w:r>
      <w:proofErr w:type="spellStart"/>
      <w:r>
        <w:t>Turi</w:t>
      </w:r>
      <w:proofErr w:type="spellEnd"/>
      <w:r>
        <w:t xml:space="preserve"> Māori, a</w:t>
      </w:r>
      <w:r w:rsidR="00831F01">
        <w:t xml:space="preserve"> </w:t>
      </w:r>
      <w:r>
        <w:t>distinct cultural identity within both te</w:t>
      </w:r>
      <w:r w:rsidR="00831F01">
        <w:t xml:space="preserve"> </w:t>
      </w:r>
      <w:r>
        <w:t xml:space="preserve">ao Māori and Deaf culture, were denied both their Deaf and Māori cultures in the classroom. </w:t>
      </w:r>
    </w:p>
    <w:p w14:paraId="4984DBCD" w14:textId="57FA401F" w:rsidR="004F5209" w:rsidRDefault="004F5209" w:rsidP="00D80C82">
      <w:r>
        <w:t>Deaf</w:t>
      </w:r>
      <w:r w:rsidR="00831F01">
        <w:t xml:space="preserve"> </w:t>
      </w:r>
      <w:r>
        <w:t>children were often away from their families at residential schools from a</w:t>
      </w:r>
      <w:r w:rsidR="00831F01">
        <w:t xml:space="preserve"> </w:t>
      </w:r>
      <w:r>
        <w:t>young age and experienced isolation and disconnection from their whānau.</w:t>
      </w:r>
    </w:p>
    <w:p w14:paraId="08F11E9E" w14:textId="4292F137" w:rsidR="004F5209" w:rsidRDefault="004F5209" w:rsidP="00D80C82">
      <w:r>
        <w:lastRenderedPageBreak/>
        <w:t>Tāngata Turi Māori were impacted both by being away from their whānau, and</w:t>
      </w:r>
      <w:r w:rsidR="00D80C82">
        <w:t xml:space="preserve"> </w:t>
      </w:r>
      <w:r>
        <w:t xml:space="preserve">the lack of Māori teaching staff at Van Asch and </w:t>
      </w:r>
      <w:proofErr w:type="spellStart"/>
      <w:r>
        <w:t>Kelston</w:t>
      </w:r>
      <w:proofErr w:type="spellEnd"/>
      <w:r>
        <w:t>.</w:t>
      </w:r>
    </w:p>
    <w:p w14:paraId="25305064" w14:textId="77777777" w:rsidR="004F5209" w:rsidRDefault="004F5209" w:rsidP="00D80C82">
      <w:r>
        <w:t xml:space="preserve">Parents of Deaf children were discouraged from communicating with their children using Sign Language, resulting in generations of Deaf children who were unable to communicate with their parents, including being unable to communicate complaints of abuse. </w:t>
      </w:r>
    </w:p>
    <w:p w14:paraId="4988E09F" w14:textId="56380A48" w:rsidR="004F5209" w:rsidRDefault="004F5209" w:rsidP="00D80C82">
      <w:r>
        <w:t>Teaching and residential staff inflicted physical abuse under the guise of corporal</w:t>
      </w:r>
      <w:r w:rsidR="00356C1D">
        <w:t xml:space="preserve"> </w:t>
      </w:r>
      <w:r>
        <w:t xml:space="preserve">punishment. </w:t>
      </w:r>
    </w:p>
    <w:p w14:paraId="231E1ADD" w14:textId="77777777" w:rsidR="004F5209" w:rsidRDefault="004F5209" w:rsidP="00D80C82">
      <w:r>
        <w:t xml:space="preserve">Survivors were sexually abused by staff and peers. </w:t>
      </w:r>
    </w:p>
    <w:p w14:paraId="54F967BA" w14:textId="023E01DD" w:rsidR="004F5209" w:rsidRDefault="004F5209" w:rsidP="00D80C82">
      <w:r>
        <w:t>Boarders were particularly at risk and frequent abuse in this environment was</w:t>
      </w:r>
      <w:r w:rsidR="00356C1D">
        <w:t xml:space="preserve"> </w:t>
      </w:r>
      <w:r>
        <w:t xml:space="preserve">experienced. </w:t>
      </w:r>
    </w:p>
    <w:p w14:paraId="7F0D236F" w14:textId="3DF5D32C" w:rsidR="004F5209" w:rsidRDefault="004F5209" w:rsidP="00D80C82">
      <w:r>
        <w:t>Van</w:t>
      </w:r>
      <w:r w:rsidR="00D80C82">
        <w:t xml:space="preserve"> </w:t>
      </w:r>
      <w:r>
        <w:t xml:space="preserve">Asch and </w:t>
      </w:r>
      <w:proofErr w:type="spellStart"/>
      <w:r>
        <w:t>Kelston</w:t>
      </w:r>
      <w:proofErr w:type="spellEnd"/>
      <w:r>
        <w:t xml:space="preserve"> and the State failed to protect Deaf children from physical and sexual abuse by both staff and peers. </w:t>
      </w:r>
    </w:p>
    <w:p w14:paraId="36154380" w14:textId="7531F762" w:rsidR="004F5209" w:rsidRDefault="004F5209" w:rsidP="00D80C82">
      <w:r>
        <w:t>Van</w:t>
      </w:r>
      <w:r w:rsidR="00D80C82">
        <w:t xml:space="preserve"> </w:t>
      </w:r>
      <w:r>
        <w:t xml:space="preserve">Asch and </w:t>
      </w:r>
      <w:proofErr w:type="spellStart"/>
      <w:r>
        <w:t>Kelston</w:t>
      </w:r>
      <w:proofErr w:type="spellEnd"/>
      <w:r>
        <w:t xml:space="preserve"> and the State repeatedly failed to sufficiently act on complaints of abuse and multiple complaints against teaching staff over lengthy periods. </w:t>
      </w:r>
    </w:p>
    <w:p w14:paraId="68CB47CF" w14:textId="652DB86A" w:rsidR="004F5209" w:rsidRDefault="004F5209" w:rsidP="00D80C82">
      <w:r>
        <w:t>The</w:t>
      </w:r>
      <w:r w:rsidR="00D80C82">
        <w:t xml:space="preserve"> </w:t>
      </w:r>
      <w:r>
        <w:t xml:space="preserve">Department of Education failed to provide adequate oversight of the Van Asch and Kelston. </w:t>
      </w:r>
    </w:p>
    <w:p w14:paraId="598EC6E2" w14:textId="10F018A1" w:rsidR="004F5209" w:rsidRDefault="004F5209" w:rsidP="00D80C82">
      <w:r>
        <w:t xml:space="preserve">Outside class and in the boarding hostels, children and young people socialised and were able to explore Sign </w:t>
      </w:r>
      <w:r>
        <w:lastRenderedPageBreak/>
        <w:t>Language, Deaf</w:t>
      </w:r>
      <w:r w:rsidR="00356C1D">
        <w:t xml:space="preserve"> </w:t>
      </w:r>
      <w:r>
        <w:t>culture and identity and make lifelong friends.</w:t>
      </w:r>
    </w:p>
    <w:p w14:paraId="5570C183" w14:textId="77777777" w:rsidR="004F5209" w:rsidRPr="00047747" w:rsidRDefault="004F5209" w:rsidP="00D80C82">
      <w:pPr>
        <w:rPr>
          <w:rStyle w:val="normaltextrun"/>
        </w:rPr>
      </w:pPr>
      <w:r w:rsidRPr="00F86ABA">
        <w:rPr>
          <w:rStyle w:val="normaltextrun"/>
          <w:shd w:val="clear" w:color="auto" w:fill="FFFFFF"/>
          <w:lang w:val="en-US"/>
        </w:rPr>
        <w:t>Most of the Deaf survivors the Inquiry heard from have not sought or received redress for the abuse and neglect they suffered at Van Asch and Kelston.</w:t>
      </w:r>
    </w:p>
    <w:p w14:paraId="1ED0FBDD" w14:textId="77777777" w:rsidR="004F5209" w:rsidRPr="00D80C82" w:rsidRDefault="004F5209" w:rsidP="00271407">
      <w:pPr>
        <w:spacing w:after="120"/>
        <w:ind w:left="720"/>
        <w:rPr>
          <w:rStyle w:val="Emphasis"/>
        </w:rPr>
      </w:pPr>
      <w:r w:rsidRPr="00D80C82">
        <w:rPr>
          <w:rStyle w:val="Emphasis"/>
        </w:rPr>
        <w:t>[Quote]</w:t>
      </w:r>
    </w:p>
    <w:p w14:paraId="525B0BED" w14:textId="2D30759B" w:rsidR="004F5209" w:rsidRDefault="004F5209" w:rsidP="00271407">
      <w:pPr>
        <w:spacing w:after="100"/>
        <w:ind w:left="720"/>
      </w:pPr>
      <w:r>
        <w:t xml:space="preserve">“ </w:t>
      </w:r>
      <w:r w:rsidRPr="00047747">
        <w:t>… Māori communities were experiencing similar loss of language, identity, and mana through rapid colonisation and loss of land and resources. For</w:t>
      </w:r>
      <w:r w:rsidR="000B14FC">
        <w:t xml:space="preserve"> </w:t>
      </w:r>
      <w:r w:rsidRPr="00047747">
        <w:t xml:space="preserve">those of us who are hearing and pākehā, it’s difficult to imagine the effects of this double marginalisation on </w:t>
      </w:r>
      <w:proofErr w:type="spellStart"/>
      <w:r w:rsidRPr="00047747">
        <w:t>turi</w:t>
      </w:r>
      <w:proofErr w:type="spellEnd"/>
      <w:r w:rsidRPr="00047747">
        <w:t xml:space="preserve">/deaf </w:t>
      </w:r>
      <w:proofErr w:type="spellStart"/>
      <w:r w:rsidRPr="00047747">
        <w:t>māori</w:t>
      </w:r>
      <w:proofErr w:type="spellEnd"/>
      <w:r w:rsidRPr="00047747">
        <w:t>.”</w:t>
      </w:r>
    </w:p>
    <w:p w14:paraId="67845C3F" w14:textId="4A2A6A76" w:rsidR="0040132D" w:rsidRDefault="0040132D" w:rsidP="00271407">
      <w:pPr>
        <w:spacing w:after="20"/>
        <w:ind w:left="720"/>
      </w:pPr>
      <w:r>
        <w:t>Dr Denise Powell</w:t>
      </w:r>
      <w:bookmarkStart w:id="2" w:name="_GoBack"/>
      <w:bookmarkEnd w:id="2"/>
    </w:p>
    <w:p w14:paraId="6AAF8C62" w14:textId="781337EC" w:rsidR="00294B4A" w:rsidRPr="00356C1D" w:rsidRDefault="004F5209" w:rsidP="00271407">
      <w:pPr>
        <w:ind w:left="720"/>
        <w:rPr>
          <w:b/>
        </w:rPr>
      </w:pPr>
      <w:r w:rsidRPr="00356C1D">
        <w:rPr>
          <w:b/>
        </w:rPr>
        <w:t>Ko Taku Reo Board Chair</w:t>
      </w:r>
    </w:p>
    <w:p w14:paraId="14554921" w14:textId="26E33C26" w:rsidR="00D80C82" w:rsidRPr="00374DFB" w:rsidRDefault="00D80C82" w:rsidP="00D80C82">
      <w:pPr>
        <w:rPr>
          <w:sz w:val="8"/>
        </w:rPr>
      </w:pPr>
    </w:p>
    <w:p w14:paraId="27423AD1" w14:textId="77777777" w:rsidR="00D80C82" w:rsidRPr="00D80C82" w:rsidRDefault="00D80C82" w:rsidP="00D80C82">
      <w:pPr>
        <w:rPr>
          <w:rStyle w:val="Emphasis"/>
          <w:rFonts w:ascii="Arial Bold" w:hAnsi="Arial Bold"/>
          <w:sz w:val="40"/>
        </w:rPr>
      </w:pPr>
      <w:r w:rsidRPr="00D80C82">
        <w:rPr>
          <w:rStyle w:val="Emphasis"/>
          <w:rFonts w:ascii="Arial Bold" w:hAnsi="Arial Bold"/>
          <w:sz w:val="40"/>
        </w:rPr>
        <w:t xml:space="preserve">End of information | Our hands were tied Van Asch College and </w:t>
      </w:r>
      <w:proofErr w:type="spellStart"/>
      <w:r w:rsidRPr="00D80C82">
        <w:rPr>
          <w:rStyle w:val="Emphasis"/>
          <w:rFonts w:ascii="Arial Bold" w:hAnsi="Arial Bold"/>
          <w:sz w:val="40"/>
        </w:rPr>
        <w:t>Kelston</w:t>
      </w:r>
      <w:proofErr w:type="spellEnd"/>
      <w:r w:rsidRPr="00D80C82">
        <w:rPr>
          <w:rStyle w:val="Emphasis"/>
          <w:rFonts w:ascii="Arial Bold" w:hAnsi="Arial Bold"/>
          <w:sz w:val="40"/>
        </w:rPr>
        <w:t xml:space="preserve"> School for the Deaf: A case study of audism abuse at Deaf Schools</w:t>
      </w:r>
    </w:p>
    <w:p w14:paraId="76874A61" w14:textId="1251FD6A" w:rsidR="00D80C82" w:rsidRDefault="00A651B0" w:rsidP="00A651B0">
      <w:r>
        <w:t xml:space="preserve">This Large Print document is adapted by Blind Citizens NZ from the standard document provided by the Abuse in Care | Royal Commission of Inquiry </w:t>
      </w:r>
    </w:p>
    <w:sectPr w:rsidR="00D80C82" w:rsidSect="00D80C82">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833E" w14:textId="77777777" w:rsidR="00A651B0" w:rsidRDefault="00A651B0" w:rsidP="00D80C82">
      <w:r>
        <w:separator/>
      </w:r>
    </w:p>
  </w:endnote>
  <w:endnote w:type="continuationSeparator" w:id="0">
    <w:p w14:paraId="6ADB3720" w14:textId="77777777" w:rsidR="00A651B0" w:rsidRDefault="00A651B0" w:rsidP="00D80C82">
      <w:r>
        <w:continuationSeparator/>
      </w:r>
    </w:p>
  </w:endnote>
  <w:endnote w:type="continuationNotice" w:id="1">
    <w:p w14:paraId="1B527640" w14:textId="77777777" w:rsidR="00077DEC" w:rsidRDefault="00077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4C87" w14:textId="77777777" w:rsidR="00A651B0" w:rsidRDefault="00A651B0" w:rsidP="00D80C82">
      <w:r>
        <w:separator/>
      </w:r>
    </w:p>
  </w:footnote>
  <w:footnote w:type="continuationSeparator" w:id="0">
    <w:p w14:paraId="521D87EC" w14:textId="77777777" w:rsidR="00A651B0" w:rsidRDefault="00A651B0" w:rsidP="00D80C82">
      <w:r>
        <w:continuationSeparator/>
      </w:r>
    </w:p>
  </w:footnote>
  <w:footnote w:type="continuationNotice" w:id="1">
    <w:p w14:paraId="1992F1F1" w14:textId="77777777" w:rsidR="00077DEC" w:rsidRDefault="00077DEC">
      <w:pPr>
        <w:spacing w:after="0" w:line="240" w:lineRule="auto"/>
      </w:pPr>
    </w:p>
  </w:footnote>
  <w:footnote w:id="2">
    <w:p w14:paraId="3AB0459F" w14:textId="77777777" w:rsidR="00A651B0" w:rsidRPr="00D80C82" w:rsidRDefault="00A651B0" w:rsidP="00356C1D">
      <w:pPr>
        <w:pStyle w:val="FootnoteText"/>
        <w:spacing w:after="40" w:line="288" w:lineRule="auto"/>
        <w:rPr>
          <w:sz w:val="28"/>
        </w:rPr>
      </w:pPr>
      <w:r w:rsidRPr="00D80C82">
        <w:rPr>
          <w:rStyle w:val="FootnoteReference"/>
          <w:sz w:val="28"/>
        </w:rPr>
        <w:footnoteRef/>
      </w:r>
      <w:r w:rsidRPr="00D80C82">
        <w:rPr>
          <w:sz w:val="28"/>
        </w:rPr>
        <w:t xml:space="preserve"> Both schools have had several name changes over time. Van Asch College was first named Sumner Institution for the Deaf and Dumb. The name changed to Sumner Institution for Deaf-Mutes, Sumner School for the Deaf, Van Asch College and Van Asch Deaf Education Centre. When the school merged with Kelston Deaf Education Centre, it changed to its current name of Ko Taku Reo. </w:t>
      </w:r>
    </w:p>
  </w:footnote>
  <w:footnote w:id="3">
    <w:p w14:paraId="176BBCE1" w14:textId="77777777" w:rsidR="00A651B0" w:rsidRPr="00B95C26" w:rsidRDefault="00A651B0" w:rsidP="00D80C82">
      <w:pPr>
        <w:pStyle w:val="FootnoteText"/>
        <w:spacing w:after="20" w:line="288" w:lineRule="auto"/>
      </w:pPr>
      <w:r w:rsidRPr="00D80C82">
        <w:rPr>
          <w:rStyle w:val="FootnoteReference"/>
          <w:sz w:val="28"/>
        </w:rPr>
        <w:footnoteRef/>
      </w:r>
      <w:r w:rsidRPr="00D80C82">
        <w:rPr>
          <w:sz w:val="28"/>
        </w:rPr>
        <w:t xml:space="preserve"> Oralism refers to the education of Deaf children to produce oral language using lipreading, mimicking mouth shapes, using breathing patterns and vocal exercises of speech.</w:t>
      </w:r>
    </w:p>
  </w:footnote>
  <w:footnote w:id="4">
    <w:p w14:paraId="1B39CE98" w14:textId="77777777" w:rsidR="00A651B0" w:rsidRPr="00D80C82" w:rsidRDefault="00A651B0" w:rsidP="00D80C82">
      <w:pPr>
        <w:pStyle w:val="FootnoteText"/>
        <w:spacing w:line="288" w:lineRule="auto"/>
        <w:rPr>
          <w:sz w:val="28"/>
        </w:rPr>
      </w:pPr>
      <w:r w:rsidRPr="00D80C82">
        <w:rPr>
          <w:rStyle w:val="FootnoteReference"/>
          <w:sz w:val="28"/>
        </w:rPr>
        <w:footnoteRef/>
      </w:r>
      <w:r w:rsidRPr="00D80C82">
        <w:rPr>
          <w:sz w:val="28"/>
        </w:rPr>
        <w:t xml:space="preserve"> Witness statement of Ms Bielski (18 October 2021, para 3.8).</w:t>
      </w:r>
    </w:p>
  </w:footnote>
  <w:footnote w:id="5">
    <w:p w14:paraId="13B7624E" w14:textId="77777777" w:rsidR="00A651B0" w:rsidRPr="00D80C82" w:rsidRDefault="00A651B0" w:rsidP="00D80C82">
      <w:pPr>
        <w:pStyle w:val="FootnoteText"/>
        <w:spacing w:line="288" w:lineRule="auto"/>
        <w:rPr>
          <w:sz w:val="28"/>
        </w:rPr>
      </w:pPr>
      <w:r w:rsidRPr="00D80C82">
        <w:rPr>
          <w:rStyle w:val="FootnoteReference"/>
          <w:sz w:val="28"/>
        </w:rPr>
        <w:footnoteRef/>
      </w:r>
      <w:r w:rsidRPr="00D80C82">
        <w:rPr>
          <w:sz w:val="28"/>
        </w:rPr>
        <w:t xml:space="preserve"> Lane, H, The mask of benevolence: Disabling the Deaf community (Knopf Publishing Group, 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787E"/>
    <w:multiLevelType w:val="hybridMultilevel"/>
    <w:tmpl w:val="9B6E3B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09"/>
    <w:rsid w:val="00077DEC"/>
    <w:rsid w:val="000B14FC"/>
    <w:rsid w:val="002077F7"/>
    <w:rsid w:val="00271407"/>
    <w:rsid w:val="00294B4A"/>
    <w:rsid w:val="003146C5"/>
    <w:rsid w:val="00356C1D"/>
    <w:rsid w:val="00374DFB"/>
    <w:rsid w:val="003A4B69"/>
    <w:rsid w:val="003E1FEF"/>
    <w:rsid w:val="0040132D"/>
    <w:rsid w:val="0043121D"/>
    <w:rsid w:val="004E7C9A"/>
    <w:rsid w:val="004F5209"/>
    <w:rsid w:val="00554BBD"/>
    <w:rsid w:val="005D5E46"/>
    <w:rsid w:val="00681047"/>
    <w:rsid w:val="006930F4"/>
    <w:rsid w:val="00703BA7"/>
    <w:rsid w:val="00721DFF"/>
    <w:rsid w:val="007321C3"/>
    <w:rsid w:val="00744BF5"/>
    <w:rsid w:val="0082316F"/>
    <w:rsid w:val="00831F01"/>
    <w:rsid w:val="00872C53"/>
    <w:rsid w:val="00884699"/>
    <w:rsid w:val="00A651B0"/>
    <w:rsid w:val="00A97DD5"/>
    <w:rsid w:val="00B13344"/>
    <w:rsid w:val="00C757E1"/>
    <w:rsid w:val="00D80C82"/>
    <w:rsid w:val="00E54236"/>
    <w:rsid w:val="00ED1F92"/>
    <w:rsid w:val="00F255FA"/>
    <w:rsid w:val="00F50A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C99F"/>
  <w15:chartTrackingRefBased/>
  <w15:docId w15:val="{C2AA1390-1F05-4AD3-9AE4-2A3BFAA9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C82"/>
    <w:pPr>
      <w:spacing w:after="320" w:line="288" w:lineRule="auto"/>
    </w:pPr>
    <w:rPr>
      <w:rFonts w:ascii="Arial" w:hAnsi="Arial" w:cs="Arial"/>
      <w:sz w:val="36"/>
      <w:lang w:val="en-GB"/>
    </w:rPr>
  </w:style>
  <w:style w:type="paragraph" w:styleId="Heading1">
    <w:name w:val="heading 1"/>
    <w:basedOn w:val="Normal"/>
    <w:next w:val="Normal"/>
    <w:link w:val="Heading1Char"/>
    <w:uiPriority w:val="9"/>
    <w:qFormat/>
    <w:rsid w:val="00D80C82"/>
    <w:pPr>
      <w:keepNext/>
      <w:keepLines/>
      <w:spacing w:before="600" w:after="160"/>
      <w:outlineLvl w:val="0"/>
    </w:pPr>
    <w:rPr>
      <w:rFonts w:ascii="Arial Bold" w:eastAsiaTheme="majorEastAsia" w:hAnsi="Arial Bold" w:cstheme="majorBidi"/>
      <w:b/>
      <w:sz w:val="44"/>
      <w:szCs w:val="40"/>
    </w:rPr>
  </w:style>
  <w:style w:type="paragraph" w:styleId="Heading2">
    <w:name w:val="heading 2"/>
    <w:basedOn w:val="Normal"/>
    <w:next w:val="Normal"/>
    <w:link w:val="Heading2Char"/>
    <w:uiPriority w:val="9"/>
    <w:semiHidden/>
    <w:unhideWhenUsed/>
    <w:qFormat/>
    <w:rsid w:val="004F5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C82"/>
    <w:rPr>
      <w:rFonts w:ascii="Arial Bold" w:eastAsiaTheme="majorEastAsia" w:hAnsi="Arial Bold" w:cstheme="majorBidi"/>
      <w:b/>
      <w:sz w:val="44"/>
      <w:szCs w:val="40"/>
    </w:rPr>
  </w:style>
  <w:style w:type="character" w:customStyle="1" w:styleId="Heading2Char">
    <w:name w:val="Heading 2 Char"/>
    <w:basedOn w:val="DefaultParagraphFont"/>
    <w:link w:val="Heading2"/>
    <w:uiPriority w:val="9"/>
    <w:semiHidden/>
    <w:rsid w:val="004F5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209"/>
    <w:rPr>
      <w:rFonts w:eastAsiaTheme="majorEastAsia" w:cstheme="majorBidi"/>
      <w:color w:val="272727" w:themeColor="text1" w:themeTint="D8"/>
    </w:rPr>
  </w:style>
  <w:style w:type="paragraph" w:styleId="Title">
    <w:name w:val="Title"/>
    <w:basedOn w:val="Normal"/>
    <w:next w:val="Normal"/>
    <w:link w:val="TitleChar"/>
    <w:uiPriority w:val="10"/>
    <w:qFormat/>
    <w:rsid w:val="00D80C82"/>
    <w:pPr>
      <w:spacing w:after="80" w:line="240" w:lineRule="auto"/>
      <w:contextualSpacing/>
    </w:pPr>
    <w:rPr>
      <w:rFonts w:eastAsiaTheme="majorEastAsia" w:cstheme="majorBidi"/>
      <w:spacing w:val="-10"/>
      <w:kern w:val="28"/>
      <w:sz w:val="60"/>
      <w:szCs w:val="56"/>
    </w:rPr>
  </w:style>
  <w:style w:type="character" w:customStyle="1" w:styleId="TitleChar">
    <w:name w:val="Title Char"/>
    <w:basedOn w:val="DefaultParagraphFont"/>
    <w:link w:val="Title"/>
    <w:uiPriority w:val="10"/>
    <w:rsid w:val="00D80C82"/>
    <w:rPr>
      <w:rFonts w:ascii="Arial" w:eastAsiaTheme="majorEastAsia" w:hAnsi="Arial" w:cstheme="majorBidi"/>
      <w:spacing w:val="-10"/>
      <w:kern w:val="28"/>
      <w:sz w:val="60"/>
      <w:szCs w:val="56"/>
    </w:rPr>
  </w:style>
  <w:style w:type="paragraph" w:styleId="Subtitle">
    <w:name w:val="Subtitle"/>
    <w:basedOn w:val="Normal"/>
    <w:next w:val="Normal"/>
    <w:link w:val="SubtitleChar"/>
    <w:uiPriority w:val="11"/>
    <w:qFormat/>
    <w:rsid w:val="004F5209"/>
    <w:pPr>
      <w:numPr>
        <w:ilvl w:val="1"/>
      </w:numPr>
      <w:ind w:left="14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209"/>
    <w:pPr>
      <w:spacing w:before="160"/>
      <w:jc w:val="center"/>
    </w:pPr>
    <w:rPr>
      <w:i/>
      <w:iCs/>
      <w:color w:val="404040" w:themeColor="text1" w:themeTint="BF"/>
    </w:rPr>
  </w:style>
  <w:style w:type="character" w:customStyle="1" w:styleId="QuoteChar">
    <w:name w:val="Quote Char"/>
    <w:basedOn w:val="DefaultParagraphFont"/>
    <w:link w:val="Quote"/>
    <w:uiPriority w:val="29"/>
    <w:rsid w:val="004F5209"/>
    <w:rPr>
      <w:i/>
      <w:iCs/>
      <w:color w:val="404040" w:themeColor="text1" w:themeTint="BF"/>
    </w:r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s"/>
    <w:basedOn w:val="Normal"/>
    <w:link w:val="ListParagraphChar"/>
    <w:uiPriority w:val="34"/>
    <w:qFormat/>
    <w:rsid w:val="004F5209"/>
    <w:pPr>
      <w:ind w:left="720"/>
      <w:contextualSpacing/>
    </w:pPr>
  </w:style>
  <w:style w:type="character" w:styleId="IntenseEmphasis">
    <w:name w:val="Intense Emphasis"/>
    <w:basedOn w:val="DefaultParagraphFont"/>
    <w:uiPriority w:val="21"/>
    <w:qFormat/>
    <w:rsid w:val="004F5209"/>
    <w:rPr>
      <w:i/>
      <w:iCs/>
      <w:color w:val="0F4761" w:themeColor="accent1" w:themeShade="BF"/>
    </w:rPr>
  </w:style>
  <w:style w:type="paragraph" w:styleId="IntenseQuote">
    <w:name w:val="Intense Quote"/>
    <w:basedOn w:val="Normal"/>
    <w:next w:val="Normal"/>
    <w:link w:val="IntenseQuoteChar"/>
    <w:uiPriority w:val="30"/>
    <w:qFormat/>
    <w:rsid w:val="004F5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209"/>
    <w:rPr>
      <w:i/>
      <w:iCs/>
      <w:color w:val="0F4761" w:themeColor="accent1" w:themeShade="BF"/>
    </w:rPr>
  </w:style>
  <w:style w:type="character" w:styleId="IntenseReference">
    <w:name w:val="Intense Reference"/>
    <w:basedOn w:val="DefaultParagraphFont"/>
    <w:uiPriority w:val="32"/>
    <w:qFormat/>
    <w:rsid w:val="004F5209"/>
    <w:rPr>
      <w:b/>
      <w:bCs/>
      <w:smallCaps/>
      <w:color w:val="0F4761" w:themeColor="accent1" w:themeShade="BF"/>
      <w:spacing w:val="5"/>
    </w:rPr>
  </w:style>
  <w:style w:type="character" w:customStyle="1" w:styleId="normaltextrun">
    <w:name w:val="normaltextrun"/>
    <w:basedOn w:val="DefaultParagraphFont"/>
    <w:rsid w:val="004F5209"/>
  </w:style>
  <w:style w:type="paragraph" w:styleId="FootnoteText">
    <w:name w:val="footnote text"/>
    <w:basedOn w:val="Normal"/>
    <w:link w:val="FootnoteTextChar"/>
    <w:uiPriority w:val="99"/>
    <w:unhideWhenUsed/>
    <w:qFormat/>
    <w:rsid w:val="004F5209"/>
    <w:pPr>
      <w:spacing w:after="0" w:line="240" w:lineRule="auto"/>
    </w:pPr>
    <w:rPr>
      <w:kern w:val="0"/>
      <w:sz w:val="18"/>
      <w:szCs w:val="18"/>
    </w:rPr>
  </w:style>
  <w:style w:type="character" w:customStyle="1" w:styleId="FootnoteTextChar">
    <w:name w:val="Footnote Text Char"/>
    <w:basedOn w:val="DefaultParagraphFont"/>
    <w:link w:val="FootnoteText"/>
    <w:uiPriority w:val="99"/>
    <w:rsid w:val="004F5209"/>
    <w:rPr>
      <w:rFonts w:ascii="Arial" w:hAnsi="Arial" w:cs="Arial"/>
      <w:kern w:val="0"/>
      <w:sz w:val="18"/>
      <w:szCs w:val="18"/>
    </w:rPr>
  </w:style>
  <w:style w:type="character" w:styleId="FootnoteReference">
    <w:name w:val="footnote reference"/>
    <w:aliases w:val="Fago Fuﬂnotenzeichen,Fago Fußnotenzeichen,Footnotes refss,Footnote number,Footnote,4_G,Appel note de bas de page,Fago Fu?notenzeichen,Stinking Styles,fr,References/Footnotes,Fago Fuß notenzeichen"/>
    <w:basedOn w:val="DefaultParagraphFont"/>
    <w:uiPriority w:val="99"/>
    <w:unhideWhenUsed/>
    <w:qFormat/>
    <w:rsid w:val="004F5209"/>
    <w:rPr>
      <w:vertAlign w:val="superscript"/>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locked/>
    <w:rsid w:val="004F5209"/>
  </w:style>
  <w:style w:type="paragraph" w:styleId="Header">
    <w:name w:val="header"/>
    <w:basedOn w:val="Normal"/>
    <w:link w:val="HeaderChar"/>
    <w:uiPriority w:val="99"/>
    <w:unhideWhenUsed/>
    <w:rsid w:val="00D8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C82"/>
    <w:rPr>
      <w:rFonts w:ascii="Arial" w:hAnsi="Arial" w:cs="Arial"/>
      <w:sz w:val="36"/>
      <w:lang w:val="en-GB"/>
    </w:rPr>
  </w:style>
  <w:style w:type="paragraph" w:styleId="Footer">
    <w:name w:val="footer"/>
    <w:basedOn w:val="Normal"/>
    <w:link w:val="FooterChar"/>
    <w:uiPriority w:val="99"/>
    <w:unhideWhenUsed/>
    <w:rsid w:val="00D8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C82"/>
    <w:rPr>
      <w:rFonts w:ascii="Arial" w:hAnsi="Arial" w:cs="Arial"/>
      <w:sz w:val="36"/>
      <w:lang w:val="en-GB"/>
    </w:rPr>
  </w:style>
  <w:style w:type="character" w:styleId="Emphasis">
    <w:name w:val="Emphasis"/>
    <w:uiPriority w:val="20"/>
    <w:qFormat/>
    <w:rsid w:val="00D80C82"/>
    <w:rPr>
      <w:b/>
    </w:rPr>
  </w:style>
  <w:style w:type="paragraph" w:styleId="Revision">
    <w:name w:val="Revision"/>
    <w:hidden/>
    <w:uiPriority w:val="99"/>
    <w:semiHidden/>
    <w:rsid w:val="002077F7"/>
    <w:pPr>
      <w:spacing w:after="0" w:line="240" w:lineRule="auto"/>
    </w:pPr>
    <w:rPr>
      <w:rFonts w:ascii="Arial" w:hAnsi="Arial" w:cs="Arial"/>
      <w:sz w:val="36"/>
      <w:lang w:val="en-GB"/>
    </w:rPr>
  </w:style>
  <w:style w:type="paragraph" w:styleId="BalloonText">
    <w:name w:val="Balloon Text"/>
    <w:basedOn w:val="Normal"/>
    <w:link w:val="BalloonTextChar"/>
    <w:uiPriority w:val="99"/>
    <w:semiHidden/>
    <w:unhideWhenUsed/>
    <w:rsid w:val="00207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TaxCatchAll xmlns="cca7bc15-23ab-440b-a49f-3d942a09fae4" xsi:nil="true"/>
    <Security_x0020_Classification xmlns="cca7bc15-23ab-440b-a49f-3d942a09fae4">UNCLASSIFIED</Security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8" ma:contentTypeDescription="Create a new document." ma:contentTypeScope="" ma:versionID="d2cca36a50f0093d91f2cf298d1652f8">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0770ece49ffce1d81441cea9f1ed8f5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3F7F-E6B2-4459-9B37-9C619AD8A20D}">
  <ds:schemaRefs>
    <ds:schemaRef ds:uri="6a7f7810-7080-4eb4-b66c-c41c6fc69d87"/>
    <ds:schemaRef ds:uri="http://purl.org/dc/elements/1.1/"/>
    <ds:schemaRef ds:uri="http://schemas.microsoft.com/office/2006/metadata/properties"/>
    <ds:schemaRef ds:uri="0c8419a8-0969-48de-a896-901fe0661d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654795-BE66-4D69-B74F-45CA308BCE32}">
  <ds:schemaRefs>
    <ds:schemaRef ds:uri="http://schemas.microsoft.com/sharepoint/v3/contenttype/forms"/>
  </ds:schemaRefs>
</ds:datastoreItem>
</file>

<file path=customXml/itemProps3.xml><?xml version="1.0" encoding="utf-8"?>
<ds:datastoreItem xmlns:ds="http://schemas.openxmlformats.org/officeDocument/2006/customXml" ds:itemID="{D9F46EED-974A-4E30-BBBE-AEBEDDEDAD00}"/>
</file>

<file path=docProps/app.xml><?xml version="1.0" encoding="utf-8"?>
<Properties xmlns="http://schemas.openxmlformats.org/officeDocument/2006/extended-properties" xmlns:vt="http://schemas.openxmlformats.org/officeDocument/2006/docPropsVTypes">
  <Template>Normal</Template>
  <TotalTime>9</TotalTime>
  <Pages>6</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Clark</dc:creator>
  <cp:keywords/>
  <dc:description/>
  <cp:lastModifiedBy>Rose Wilkinson</cp:lastModifiedBy>
  <cp:revision>12</cp:revision>
  <dcterms:created xsi:type="dcterms:W3CDTF">2024-07-28T01:49:00Z</dcterms:created>
  <dcterms:modified xsi:type="dcterms:W3CDTF">2024-07-28T03:00:00Z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ies>
</file>