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27001" w14:textId="37EAE280" w:rsidR="00C46A4E" w:rsidRPr="006A72EC" w:rsidRDefault="00C40951" w:rsidP="00F8573A">
      <w:pPr>
        <w:rPr>
          <w:rFonts w:ascii="Arial" w:hAnsi="Arial" w:cs="Arial"/>
          <w:b/>
          <w:bCs/>
          <w:color w:val="385623"/>
          <w:sz w:val="44"/>
          <w:szCs w:val="44"/>
          <w:lang w:eastAsia="en-NZ"/>
        </w:rPr>
      </w:pPr>
      <w:bookmarkStart w:id="0" w:name="_Toc178177841"/>
      <w:bookmarkStart w:id="1" w:name="_Toc178178264"/>
      <w:r w:rsidRPr="006A72EC">
        <w:rPr>
          <w:rFonts w:ascii="Arial" w:hAnsi="Arial" w:cs="Arial"/>
          <w:b/>
          <w:bCs/>
          <w:color w:val="385623"/>
          <w:sz w:val="44"/>
          <w:szCs w:val="44"/>
          <w:lang w:eastAsia="en-NZ"/>
        </w:rPr>
        <w:t>Jehovah’s Witnesses</w:t>
      </w:r>
      <w:bookmarkEnd w:id="0"/>
      <w:bookmarkEnd w:id="1"/>
    </w:p>
    <w:p w14:paraId="444AB883" w14:textId="77777777" w:rsidR="00EA1944" w:rsidRPr="006A72EC" w:rsidRDefault="00EA1944" w:rsidP="00F8573A">
      <w:pPr>
        <w:rPr>
          <w:rFonts w:ascii="Arial" w:hAnsi="Arial" w:cs="Arial"/>
          <w:b/>
          <w:bCs/>
          <w:color w:val="385623"/>
          <w:sz w:val="44"/>
          <w:szCs w:val="44"/>
          <w:lang w:eastAsia="en-NZ"/>
        </w:rPr>
      </w:pPr>
    </w:p>
    <w:p w14:paraId="4CBF7FBE" w14:textId="4418ACB4" w:rsidR="00254A87" w:rsidRPr="006A72EC" w:rsidRDefault="00502C45" w:rsidP="00F8573A">
      <w:pPr>
        <w:spacing w:after="160" w:line="259" w:lineRule="auto"/>
        <w:rPr>
          <w:rFonts w:ascii="Arial" w:hAnsi="Arial" w:cs="Arial"/>
        </w:rPr>
      </w:pPr>
      <w:r>
        <w:rPr>
          <w:rFonts w:ascii="Arial" w:hAnsi="Arial" w:cs="Arial"/>
          <w:sz w:val="40"/>
          <w:szCs w:val="40"/>
          <w:lang w:eastAsia="en-US"/>
        </w:rPr>
        <w:t>C</w:t>
      </w:r>
      <w:r w:rsidR="00EA1944" w:rsidRPr="006A72EC">
        <w:rPr>
          <w:rFonts w:ascii="Arial" w:hAnsi="Arial" w:cs="Arial"/>
          <w:sz w:val="40"/>
          <w:szCs w:val="40"/>
          <w:lang w:eastAsia="en-US"/>
        </w:rPr>
        <w:t>ase study</w:t>
      </w:r>
    </w:p>
    <w:p w14:paraId="02FB489D" w14:textId="77777777" w:rsidR="00254A87" w:rsidRPr="006A72EC" w:rsidRDefault="00254A87" w:rsidP="00F8573A">
      <w:pPr>
        <w:spacing w:after="160" w:line="259" w:lineRule="auto"/>
        <w:rPr>
          <w:rFonts w:ascii="Arial" w:hAnsi="Arial" w:cs="Arial"/>
        </w:rPr>
      </w:pPr>
    </w:p>
    <w:p w14:paraId="6850F02E" w14:textId="77777777" w:rsidR="00254A87" w:rsidRPr="006A72EC" w:rsidRDefault="00254A87" w:rsidP="00F8573A">
      <w:pPr>
        <w:spacing w:after="160" w:line="259" w:lineRule="auto"/>
        <w:rPr>
          <w:rFonts w:ascii="Arial" w:hAnsi="Arial" w:cs="Arial"/>
        </w:rPr>
      </w:pPr>
    </w:p>
    <w:p w14:paraId="1BA84195" w14:textId="77777777" w:rsidR="00254A87" w:rsidRPr="006A72EC" w:rsidRDefault="00254A87" w:rsidP="00F8573A">
      <w:pPr>
        <w:spacing w:after="160" w:line="259" w:lineRule="auto"/>
        <w:rPr>
          <w:rFonts w:ascii="Arial" w:hAnsi="Arial" w:cs="Arial"/>
        </w:rPr>
      </w:pPr>
    </w:p>
    <w:p w14:paraId="19E849FF" w14:textId="77777777" w:rsidR="00254A87" w:rsidRPr="006A72EC" w:rsidRDefault="00254A87" w:rsidP="00F8573A">
      <w:pPr>
        <w:spacing w:after="160" w:line="259" w:lineRule="auto"/>
        <w:rPr>
          <w:rFonts w:ascii="Arial" w:hAnsi="Arial" w:cs="Arial"/>
        </w:rPr>
      </w:pPr>
    </w:p>
    <w:p w14:paraId="5BBFCD19" w14:textId="77777777" w:rsidR="00254A87" w:rsidRPr="006A72EC" w:rsidRDefault="00254A87" w:rsidP="00F8573A">
      <w:pPr>
        <w:spacing w:after="160" w:line="259" w:lineRule="auto"/>
        <w:rPr>
          <w:rFonts w:ascii="Arial" w:hAnsi="Arial" w:cs="Arial"/>
        </w:rPr>
      </w:pPr>
    </w:p>
    <w:p w14:paraId="7DE65A55" w14:textId="77777777" w:rsidR="00254A87" w:rsidRPr="006A72EC" w:rsidRDefault="00254A87" w:rsidP="00F8573A">
      <w:pPr>
        <w:spacing w:after="160" w:line="259" w:lineRule="auto"/>
        <w:rPr>
          <w:rFonts w:ascii="Arial" w:hAnsi="Arial" w:cs="Arial"/>
        </w:rPr>
      </w:pPr>
    </w:p>
    <w:p w14:paraId="5752F887" w14:textId="77777777" w:rsidR="00254A87" w:rsidRPr="006A72EC" w:rsidRDefault="00254A87" w:rsidP="00F8573A">
      <w:pPr>
        <w:spacing w:after="160" w:line="259" w:lineRule="auto"/>
        <w:rPr>
          <w:rFonts w:ascii="Arial" w:hAnsi="Arial" w:cs="Arial"/>
        </w:rPr>
      </w:pPr>
    </w:p>
    <w:p w14:paraId="3A6474E2" w14:textId="77777777" w:rsidR="00254A87" w:rsidRPr="006A72EC" w:rsidRDefault="00254A87" w:rsidP="00F8573A">
      <w:pPr>
        <w:spacing w:after="160" w:line="259" w:lineRule="auto"/>
        <w:rPr>
          <w:rFonts w:ascii="Arial" w:hAnsi="Arial" w:cs="Arial"/>
        </w:rPr>
      </w:pPr>
    </w:p>
    <w:p w14:paraId="2B6DBFA7" w14:textId="77777777" w:rsidR="00600A8B" w:rsidRPr="006A72EC" w:rsidRDefault="00600A8B" w:rsidP="00F8573A">
      <w:pPr>
        <w:spacing w:after="160" w:line="259" w:lineRule="auto"/>
        <w:rPr>
          <w:rFonts w:ascii="Arial" w:hAnsi="Arial" w:cs="Arial"/>
        </w:rPr>
      </w:pPr>
      <w:r w:rsidRPr="006A72EC">
        <w:rPr>
          <w:rFonts w:ascii="Arial" w:hAnsi="Arial" w:cs="Arial"/>
        </w:rPr>
        <w:br w:type="page"/>
      </w:r>
    </w:p>
    <w:p w14:paraId="7AE4E6B3" w14:textId="77777777" w:rsidR="00EA1944" w:rsidRPr="006A72EC" w:rsidRDefault="00EA1944" w:rsidP="00F8573A">
      <w:pPr>
        <w:spacing w:after="240"/>
        <w:rPr>
          <w:rFonts w:ascii="Arial" w:hAnsi="Arial" w:cs="Arial"/>
          <w:b/>
          <w:bCs/>
          <w:color w:val="385623"/>
          <w:sz w:val="44"/>
          <w:szCs w:val="44"/>
          <w:lang w:eastAsia="en-NZ"/>
        </w:rPr>
      </w:pPr>
      <w:bookmarkStart w:id="2" w:name="_Toc168638867"/>
      <w:bookmarkStart w:id="3" w:name="_Toc168926779"/>
      <w:bookmarkStart w:id="4" w:name="_Toc178178503"/>
      <w:bookmarkStart w:id="5" w:name="_Toc178179047"/>
      <w:r w:rsidRPr="006A72EC">
        <w:rPr>
          <w:rFonts w:ascii="Arial" w:hAnsi="Arial" w:cs="Arial"/>
          <w:b/>
          <w:bCs/>
          <w:color w:val="385623"/>
          <w:sz w:val="44"/>
          <w:szCs w:val="44"/>
          <w:lang w:eastAsia="en-NZ"/>
        </w:rPr>
        <w:lastRenderedPageBreak/>
        <w:t>He karakia</w:t>
      </w:r>
      <w:bookmarkEnd w:id="2"/>
      <w:bookmarkEnd w:id="3"/>
      <w:bookmarkEnd w:id="4"/>
      <w:bookmarkEnd w:id="5"/>
    </w:p>
    <w:p w14:paraId="3A736A26" w14:textId="77777777" w:rsidR="00EA1944" w:rsidRPr="006A72EC" w:rsidRDefault="00EA1944" w:rsidP="00F8573A">
      <w:pPr>
        <w:pStyle w:val="USBodyText"/>
        <w:spacing w:before="0" w:after="60" w:line="240" w:lineRule="auto"/>
        <w:rPr>
          <w:rFonts w:ascii="Arial" w:hAnsi="Arial" w:cs="Arial"/>
          <w:sz w:val="22"/>
        </w:rPr>
      </w:pPr>
      <w:bookmarkStart w:id="6" w:name="_Hlk178175831"/>
      <w:r w:rsidRPr="006A72EC">
        <w:rPr>
          <w:rFonts w:ascii="Arial" w:hAnsi="Arial" w:cs="Arial"/>
          <w:sz w:val="22"/>
        </w:rPr>
        <w:t xml:space="preserve">E tāmara mā, koutou te pūtake o ēnei kōwhiringa, kua horaina nei </w:t>
      </w:r>
    </w:p>
    <w:p w14:paraId="78BBF6DD"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E tohe tonu nei i te ara o te tika</w:t>
      </w:r>
    </w:p>
    <w:p w14:paraId="5DFA6BED"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E ngaki tonu ana i te māra tipu </w:t>
      </w:r>
    </w:p>
    <w:p w14:paraId="6B0B55D0"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Anei koutou te whakairihia ki te tihi o Maungārongo, kia tau te mauri.</w:t>
      </w:r>
    </w:p>
    <w:p w14:paraId="2CE7E9ED" w14:textId="77777777" w:rsidR="00EA1944" w:rsidRPr="006A72EC" w:rsidRDefault="00EA1944" w:rsidP="00F8573A">
      <w:pPr>
        <w:pStyle w:val="USBodyText"/>
        <w:spacing w:before="0" w:after="60" w:line="240" w:lineRule="auto"/>
        <w:rPr>
          <w:rFonts w:ascii="Arial" w:hAnsi="Arial" w:cs="Arial"/>
          <w:sz w:val="20"/>
          <w:szCs w:val="21"/>
        </w:rPr>
      </w:pPr>
    </w:p>
    <w:p w14:paraId="5805E929"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Rukuhia te pū o te hinengaro </w:t>
      </w:r>
    </w:p>
    <w:p w14:paraId="75CEAF58"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kia tāea ko te kukunitanga mai o te whakaaro nui.</w:t>
      </w:r>
    </w:p>
    <w:p w14:paraId="1529C0ED"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Kia piere ko te ngākau mahora </w:t>
      </w:r>
    </w:p>
    <w:p w14:paraId="7DDB049C"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kia tūwhera mai he wairua tau.</w:t>
      </w:r>
    </w:p>
    <w:p w14:paraId="564CBD92" w14:textId="77777777" w:rsidR="00EA1944" w:rsidRPr="006A72EC" w:rsidRDefault="00EA1944" w:rsidP="00F8573A">
      <w:pPr>
        <w:pStyle w:val="USBodyText"/>
        <w:spacing w:before="0" w:after="60" w:line="240" w:lineRule="auto"/>
        <w:rPr>
          <w:rFonts w:ascii="Arial" w:hAnsi="Arial" w:cs="Arial"/>
          <w:sz w:val="20"/>
          <w:szCs w:val="21"/>
        </w:rPr>
      </w:pPr>
    </w:p>
    <w:p w14:paraId="59116F44"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Koinei ngā pou whakairinga i te tāhuhu </w:t>
      </w:r>
    </w:p>
    <w:p w14:paraId="0CE66CC2"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o te Whare o Tū Te Mauriora. </w:t>
      </w:r>
    </w:p>
    <w:p w14:paraId="7EE6F4E9"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Te āhuru mōwai o Te Pae o Rehua, </w:t>
      </w:r>
    </w:p>
    <w:p w14:paraId="7D4E95D0"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kaimuru i te hinapōuri, </w:t>
      </w:r>
    </w:p>
    <w:p w14:paraId="4AD6407A"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kaitohu i te manawa hā ora, </w:t>
      </w:r>
    </w:p>
    <w:p w14:paraId="18746229"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kaihohou i te pai.</w:t>
      </w:r>
    </w:p>
    <w:p w14:paraId="43E69091" w14:textId="77777777" w:rsidR="00EA1944" w:rsidRPr="006A72EC" w:rsidRDefault="00EA1944" w:rsidP="00F8573A">
      <w:pPr>
        <w:pStyle w:val="USBodyText"/>
        <w:spacing w:before="0" w:after="60" w:line="240" w:lineRule="auto"/>
        <w:rPr>
          <w:rFonts w:ascii="Arial" w:hAnsi="Arial" w:cs="Arial"/>
          <w:sz w:val="20"/>
          <w:szCs w:val="21"/>
        </w:rPr>
      </w:pPr>
    </w:p>
    <w:p w14:paraId="7F44E410"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Nau mai e koutou kua uhia e ngā haukino </w:t>
      </w:r>
    </w:p>
    <w:p w14:paraId="10EE2E67"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o te wā, </w:t>
      </w:r>
    </w:p>
    <w:p w14:paraId="1C76F12C"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kua pēhia e ngā whakawai a ngā tipua nei, </w:t>
      </w:r>
    </w:p>
    <w:p w14:paraId="1A0EF0F7"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a te Ringatūkino rāua ko te Kanohihuna. </w:t>
      </w:r>
    </w:p>
    <w:p w14:paraId="4A3EEE40" w14:textId="77777777" w:rsidR="00EA1944" w:rsidRPr="006A72EC" w:rsidRDefault="00EA1944" w:rsidP="00F8573A">
      <w:pPr>
        <w:pStyle w:val="USBodyText"/>
        <w:spacing w:before="0" w:after="60" w:line="240" w:lineRule="auto"/>
        <w:rPr>
          <w:rFonts w:ascii="Arial" w:hAnsi="Arial" w:cs="Arial"/>
          <w:sz w:val="20"/>
          <w:szCs w:val="21"/>
        </w:rPr>
      </w:pPr>
    </w:p>
    <w:p w14:paraId="6B46E1C4"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Koutou i whītiki i te tātua o te toa, </w:t>
      </w:r>
    </w:p>
    <w:p w14:paraId="19501836"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i kākahu i te korowai o te pono, </w:t>
      </w:r>
    </w:p>
    <w:p w14:paraId="30BD9AC6"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i whakamau i te tīpare o tō mana motuhake, </w:t>
      </w:r>
    </w:p>
    <w:p w14:paraId="74E75885"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toko ake ki te pūaotanga o te āpōpō e tatari </w:t>
      </w:r>
    </w:p>
    <w:p w14:paraId="6A3BE82A"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mai nei i tua o te pae, </w:t>
      </w:r>
    </w:p>
    <w:p w14:paraId="17468B39"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nōu te ao e whakaata mai nei.</w:t>
      </w:r>
    </w:p>
    <w:p w14:paraId="0857B5C5" w14:textId="77777777" w:rsidR="00EA1944" w:rsidRPr="006A72EC" w:rsidRDefault="00EA1944" w:rsidP="00F8573A">
      <w:pPr>
        <w:pStyle w:val="USBodyText"/>
        <w:spacing w:before="0" w:after="60" w:line="240" w:lineRule="auto"/>
        <w:rPr>
          <w:rFonts w:ascii="Arial" w:hAnsi="Arial" w:cs="Arial"/>
          <w:sz w:val="21"/>
        </w:rPr>
      </w:pPr>
    </w:p>
    <w:p w14:paraId="27E4F28D"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Kāti rā, ā te tākiritanga mai o te ata, </w:t>
      </w:r>
    </w:p>
    <w:p w14:paraId="1539D69A"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ā te huanga ake o te awatea, </w:t>
      </w:r>
    </w:p>
    <w:p w14:paraId="66EAA171"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kia tau he māramatanga, </w:t>
      </w:r>
    </w:p>
    <w:p w14:paraId="5240618A"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kia ū ko te pai, kia mau ko te tika. </w:t>
      </w:r>
    </w:p>
    <w:p w14:paraId="0AEABDC8" w14:textId="77777777" w:rsidR="00EA1944" w:rsidRPr="006A72EC" w:rsidRDefault="00EA1944" w:rsidP="00F8573A">
      <w:pPr>
        <w:spacing w:after="60"/>
        <w:rPr>
          <w:rFonts w:ascii="Arial" w:hAnsi="Arial" w:cs="Arial"/>
          <w:sz w:val="20"/>
          <w:szCs w:val="21"/>
        </w:rPr>
      </w:pPr>
    </w:p>
    <w:p w14:paraId="6A7F628B"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Koinei ko te tangi a te ngākau e Rongo, </w:t>
      </w:r>
    </w:p>
    <w:p w14:paraId="33F453E0"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tūturu ōwhiti whakamaua </w:t>
      </w:r>
    </w:p>
    <w:p w14:paraId="3F428900"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 xml:space="preserve">kia tina, tina! </w:t>
      </w:r>
    </w:p>
    <w:p w14:paraId="768E898E" w14:textId="77777777" w:rsidR="00EA1944" w:rsidRPr="006A72EC" w:rsidRDefault="00EA1944" w:rsidP="00F8573A">
      <w:pPr>
        <w:pStyle w:val="USBodyText"/>
        <w:spacing w:before="0" w:after="60" w:line="240" w:lineRule="auto"/>
        <w:rPr>
          <w:rFonts w:ascii="Arial" w:hAnsi="Arial" w:cs="Arial"/>
          <w:sz w:val="22"/>
        </w:rPr>
      </w:pPr>
      <w:r w:rsidRPr="006A72EC">
        <w:rPr>
          <w:rFonts w:ascii="Arial" w:hAnsi="Arial" w:cs="Arial"/>
          <w:sz w:val="22"/>
        </w:rPr>
        <w:t>Hui e, tāiki e!</w:t>
      </w:r>
    </w:p>
    <w:bookmarkEnd w:id="6"/>
    <w:p w14:paraId="73255CA8" w14:textId="55401481" w:rsidR="00386F0F" w:rsidRPr="006A72EC" w:rsidRDefault="00EA1944" w:rsidP="00AB52DF">
      <w:pPr>
        <w:jc w:val="right"/>
        <w:rPr>
          <w:rFonts w:ascii="Arial" w:hAnsi="Arial" w:cs="Arial"/>
          <w:color w:val="404040" w:themeColor="text1" w:themeTint="BF"/>
          <w:sz w:val="22"/>
          <w:szCs w:val="22"/>
        </w:rPr>
      </w:pPr>
      <w:r w:rsidRPr="006A72EC">
        <w:rPr>
          <w:rFonts w:ascii="Arial" w:hAnsi="Arial" w:cs="Arial"/>
          <w:sz w:val="22"/>
        </w:rPr>
        <w:t>– Waihoroi Paraone Hōterene</w:t>
      </w:r>
      <w:r w:rsidR="00386F0F" w:rsidRPr="006A72EC">
        <w:rPr>
          <w:rFonts w:ascii="Arial" w:hAnsi="Arial" w:cs="Arial"/>
          <w:color w:val="404040" w:themeColor="text1" w:themeTint="BF"/>
          <w:sz w:val="22"/>
          <w:szCs w:val="22"/>
        </w:rPr>
        <w:br w:type="page"/>
      </w:r>
    </w:p>
    <w:p w14:paraId="7B608CDE"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lastRenderedPageBreak/>
        <w:t>To you upon whom this inquiry has been centered</w:t>
      </w:r>
    </w:p>
    <w:p w14:paraId="420919F5"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Resolute in your pursuit of justice</w:t>
      </w:r>
    </w:p>
    <w:p w14:paraId="7235A8D6"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Relentless in your belief for life</w:t>
      </w:r>
    </w:p>
    <w:p w14:paraId="0F9B1BF9"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You have only our highest regard and respect,</w:t>
      </w:r>
    </w:p>
    <w:p w14:paraId="4C8CC73E"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may your peace of mind be assured.</w:t>
      </w:r>
    </w:p>
    <w:p w14:paraId="0A549468" w14:textId="77777777" w:rsidR="00DC19F5" w:rsidRPr="006A72EC" w:rsidRDefault="00DC19F5" w:rsidP="00F8573A">
      <w:pPr>
        <w:pStyle w:val="USBodyText"/>
        <w:spacing w:before="0" w:after="60" w:line="240" w:lineRule="auto"/>
        <w:rPr>
          <w:rFonts w:ascii="Arial" w:hAnsi="Arial" w:cs="Arial"/>
          <w:sz w:val="22"/>
        </w:rPr>
      </w:pPr>
    </w:p>
    <w:p w14:paraId="4FC480AC" w14:textId="614760AC"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Look into the deepest recesses of your being</w:t>
      </w:r>
    </w:p>
    <w:p w14:paraId="40891695"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and discover the seeds of new hope,</w:t>
      </w:r>
    </w:p>
    <w:p w14:paraId="663432A2"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where the temperate heart might find solace,</w:t>
      </w:r>
    </w:p>
    <w:p w14:paraId="7B876F41"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and the blithe spirit might rise again.</w:t>
      </w:r>
    </w:p>
    <w:p w14:paraId="238E6FBE" w14:textId="77777777" w:rsidR="00DC19F5" w:rsidRPr="006A72EC" w:rsidRDefault="00DC19F5" w:rsidP="00F8573A">
      <w:pPr>
        <w:pStyle w:val="USBodyText"/>
        <w:spacing w:before="0" w:after="60" w:line="240" w:lineRule="auto"/>
        <w:rPr>
          <w:rFonts w:ascii="Arial" w:hAnsi="Arial" w:cs="Arial"/>
          <w:sz w:val="22"/>
        </w:rPr>
      </w:pPr>
    </w:p>
    <w:p w14:paraId="15C3FADD" w14:textId="69CE1F2A"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Let these be the pillars on which the House of Self,</w:t>
      </w:r>
    </w:p>
    <w:p w14:paraId="1A7BB9A4"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reconciliation can stand.</w:t>
      </w:r>
    </w:p>
    <w:p w14:paraId="178D9BC0"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Safe haven of Rehua,</w:t>
      </w:r>
    </w:p>
    <w:p w14:paraId="2E9CE00E"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dispatcher of sorrow,</w:t>
      </w:r>
    </w:p>
    <w:p w14:paraId="534C419E"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restorer of the breath of life,</w:t>
      </w:r>
    </w:p>
    <w:p w14:paraId="2F7E1DA5"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purveyor of kindness.</w:t>
      </w:r>
    </w:p>
    <w:p w14:paraId="7B33EE59" w14:textId="77777777" w:rsidR="00DC19F5" w:rsidRPr="006A72EC" w:rsidRDefault="00DC19F5" w:rsidP="00F8573A">
      <w:pPr>
        <w:pStyle w:val="USBodyText"/>
        <w:spacing w:before="0" w:after="60" w:line="240" w:lineRule="auto"/>
        <w:rPr>
          <w:rFonts w:ascii="Arial" w:hAnsi="Arial" w:cs="Arial"/>
          <w:sz w:val="22"/>
        </w:rPr>
      </w:pPr>
    </w:p>
    <w:p w14:paraId="14441537" w14:textId="2A618B90"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Those of you who have faced the ill winds</w:t>
      </w:r>
    </w:p>
    <w:p w14:paraId="12EEA365"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of time and made to suffer,</w:t>
      </w:r>
    </w:p>
    <w:p w14:paraId="67FF06F2"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at the hands of abusers and the hidden faces of persecutors, draw near.</w:t>
      </w:r>
    </w:p>
    <w:p w14:paraId="7F2F29E4" w14:textId="77777777" w:rsidR="00DC19F5" w:rsidRPr="006A72EC" w:rsidRDefault="00DC19F5" w:rsidP="00F8573A">
      <w:pPr>
        <w:pStyle w:val="USBodyText"/>
        <w:spacing w:before="0" w:after="60" w:line="240" w:lineRule="auto"/>
        <w:rPr>
          <w:rFonts w:ascii="Arial" w:hAnsi="Arial" w:cs="Arial"/>
          <w:sz w:val="22"/>
        </w:rPr>
      </w:pPr>
    </w:p>
    <w:p w14:paraId="3DBA6707" w14:textId="124BC0C6"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You who found courage,</w:t>
      </w:r>
    </w:p>
    <w:p w14:paraId="330F4DB6"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cloaked yourselves with your truth,</w:t>
      </w:r>
    </w:p>
    <w:p w14:paraId="6D25149C"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who crowned yourself with dignity,</w:t>
      </w:r>
    </w:p>
    <w:p w14:paraId="4294882D"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a new tomorrow awaits beyond the horizon,</w:t>
      </w:r>
    </w:p>
    <w:p w14:paraId="57390894"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your future beckons.</w:t>
      </w:r>
    </w:p>
    <w:p w14:paraId="411DE65F" w14:textId="77777777" w:rsidR="00DC19F5" w:rsidRPr="006A72EC" w:rsidRDefault="00DC19F5" w:rsidP="00F8573A">
      <w:pPr>
        <w:pStyle w:val="USBodyText"/>
        <w:spacing w:before="0" w:after="60" w:line="240" w:lineRule="auto"/>
        <w:rPr>
          <w:rFonts w:ascii="Arial" w:hAnsi="Arial" w:cs="Arial"/>
          <w:sz w:val="22"/>
        </w:rPr>
      </w:pPr>
    </w:p>
    <w:p w14:paraId="420AF4A0" w14:textId="4F671859"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And so, as dawn rises, and a new day begins,</w:t>
      </w:r>
    </w:p>
    <w:p w14:paraId="39577651"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let clarity and understanding reign,</w:t>
      </w:r>
    </w:p>
    <w:p w14:paraId="6B62D33F"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goodness surrounds you and</w:t>
      </w:r>
    </w:p>
    <w:p w14:paraId="494EFF36"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justice prevails.</w:t>
      </w:r>
    </w:p>
    <w:p w14:paraId="48F2660B" w14:textId="77777777" w:rsidR="00DC19F5" w:rsidRPr="006A72EC" w:rsidRDefault="00DC19F5" w:rsidP="00F8573A">
      <w:pPr>
        <w:pStyle w:val="USBodyText"/>
        <w:spacing w:before="0" w:after="60" w:line="240" w:lineRule="auto"/>
        <w:rPr>
          <w:rFonts w:ascii="Arial" w:hAnsi="Arial" w:cs="Arial"/>
          <w:sz w:val="22"/>
        </w:rPr>
      </w:pPr>
    </w:p>
    <w:p w14:paraId="76A1A709" w14:textId="331BB4C3"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Rongo god of peace, this the heart desires,</w:t>
      </w:r>
    </w:p>
    <w:p w14:paraId="3291FE1B"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we beseech you,</w:t>
      </w:r>
    </w:p>
    <w:p w14:paraId="25CE12C6"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let it be,</w:t>
      </w:r>
    </w:p>
    <w:p w14:paraId="6DB2FBE9" w14:textId="77777777" w:rsidR="00386F0F" w:rsidRPr="006A72EC" w:rsidRDefault="00386F0F" w:rsidP="00F8573A">
      <w:pPr>
        <w:pStyle w:val="USBodyText"/>
        <w:spacing w:before="0" w:after="60" w:line="240" w:lineRule="auto"/>
        <w:rPr>
          <w:rFonts w:ascii="Arial" w:hAnsi="Arial" w:cs="Arial"/>
          <w:sz w:val="22"/>
        </w:rPr>
      </w:pPr>
      <w:r w:rsidRPr="006A72EC">
        <w:rPr>
          <w:rFonts w:ascii="Arial" w:hAnsi="Arial" w:cs="Arial"/>
          <w:sz w:val="22"/>
        </w:rPr>
        <w:t>it is done.</w:t>
      </w:r>
    </w:p>
    <w:p w14:paraId="06770C83" w14:textId="77777777" w:rsidR="00386F0F" w:rsidRPr="006A72EC" w:rsidRDefault="00386F0F" w:rsidP="00AB52DF">
      <w:pPr>
        <w:pStyle w:val="USBodyText"/>
        <w:spacing w:before="0" w:after="60" w:line="240" w:lineRule="auto"/>
        <w:jc w:val="right"/>
        <w:rPr>
          <w:rFonts w:ascii="Arial" w:hAnsi="Arial" w:cs="Arial"/>
          <w:sz w:val="22"/>
        </w:rPr>
      </w:pPr>
      <w:r w:rsidRPr="006A72EC">
        <w:rPr>
          <w:rFonts w:ascii="Arial" w:hAnsi="Arial" w:cs="Arial"/>
          <w:sz w:val="22"/>
        </w:rPr>
        <w:t>– Waihoroi Paraone Hōterene</w:t>
      </w:r>
    </w:p>
    <w:p w14:paraId="2027C29A" w14:textId="77777777" w:rsidR="00386F0F" w:rsidRPr="006A72EC" w:rsidRDefault="00386F0F" w:rsidP="00F8573A">
      <w:pPr>
        <w:rPr>
          <w:rFonts w:ascii="Arial" w:hAnsi="Arial" w:cs="Arial"/>
          <w:color w:val="404040" w:themeColor="text1" w:themeTint="BF"/>
          <w:sz w:val="22"/>
          <w:szCs w:val="22"/>
        </w:rPr>
      </w:pPr>
      <w:r w:rsidRPr="006A72EC">
        <w:rPr>
          <w:rFonts w:ascii="Arial" w:hAnsi="Arial" w:cs="Arial"/>
          <w:color w:val="404040" w:themeColor="text1" w:themeTint="BF"/>
          <w:sz w:val="22"/>
          <w:szCs w:val="22"/>
        </w:rPr>
        <w:br w:type="page"/>
      </w:r>
    </w:p>
    <w:p w14:paraId="4064C471" w14:textId="77777777" w:rsidR="0025656A" w:rsidRPr="006A72EC" w:rsidRDefault="0025656A" w:rsidP="00F8573A">
      <w:pPr>
        <w:spacing w:after="240"/>
        <w:rPr>
          <w:rFonts w:ascii="Arial" w:hAnsi="Arial" w:cs="Arial"/>
          <w:b/>
          <w:bCs/>
          <w:color w:val="385623"/>
          <w:sz w:val="44"/>
          <w:szCs w:val="44"/>
          <w:lang w:eastAsia="en-NZ"/>
        </w:rPr>
      </w:pPr>
      <w:bookmarkStart w:id="7" w:name="_Toc178178504"/>
      <w:bookmarkStart w:id="8" w:name="_Toc178179048"/>
      <w:r w:rsidRPr="006A72EC">
        <w:rPr>
          <w:rFonts w:ascii="Arial" w:hAnsi="Arial" w:cs="Arial"/>
          <w:b/>
          <w:bCs/>
          <w:color w:val="385623"/>
          <w:sz w:val="44"/>
          <w:szCs w:val="44"/>
          <w:lang w:eastAsia="en-NZ"/>
        </w:rPr>
        <w:lastRenderedPageBreak/>
        <w:t>Pānui whakatūpato</w:t>
      </w:r>
      <w:bookmarkEnd w:id="7"/>
      <w:bookmarkEnd w:id="8"/>
    </w:p>
    <w:p w14:paraId="74D10474"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Ka nui tā mātou tiaki me te hāpai ake i te mana o ngā purapura</w:t>
      </w:r>
    </w:p>
    <w:p w14:paraId="11A4DB71"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ora i māia rawa atu nei ki te whāriki i ā rātou kōrero ki konei.</w:t>
      </w:r>
    </w:p>
    <w:p w14:paraId="7C8336EB"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Kei te mōhio mātou ka oho pea te mauri ētahi wāhanga o ngā</w:t>
      </w:r>
    </w:p>
    <w:p w14:paraId="50DED067"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kōrero nei e pā ana ki te tūkino, te whakatūroro me te pāmamae,</w:t>
      </w:r>
    </w:p>
    <w:p w14:paraId="0EEDE327"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ā, tērā pea ka tākirihia ngā tauwharewarenga o te ngākau</w:t>
      </w:r>
    </w:p>
    <w:p w14:paraId="572FF994"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tangata i te kaha o te tumeke. Ahakoa kāore pea tēnei urupare</w:t>
      </w:r>
    </w:p>
    <w:p w14:paraId="66867542"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e tau pai ki te wairua o te tangata, e pai ana te rongo i te pouri.</w:t>
      </w:r>
    </w:p>
    <w:p w14:paraId="4F4D64A7"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Heoi, mehemea ka whakataumaha tēnei i ētahi o tō whānau, me</w:t>
      </w:r>
    </w:p>
    <w:p w14:paraId="671B4849"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whakapā atu ki tō tākuta, ki tō ratongo Hauora rānei. Whakatetia</w:t>
      </w:r>
    </w:p>
    <w:p w14:paraId="1CB10EC2"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ngā kōrero a ētahi, kia tau te mauri, tiakina te wairua, ā, kia</w:t>
      </w:r>
    </w:p>
    <w:p w14:paraId="4F8FF414" w14:textId="77777777" w:rsidR="0025656A" w:rsidRPr="006A72EC" w:rsidRDefault="0025656A" w:rsidP="00F8573A">
      <w:pPr>
        <w:pStyle w:val="BodyText"/>
        <w:spacing w:after="120"/>
        <w:ind w:left="0"/>
        <w:rPr>
          <w:rFonts w:ascii="Arial" w:hAnsi="Arial" w:cs="Arial"/>
          <w:sz w:val="22"/>
          <w:szCs w:val="22"/>
        </w:rPr>
      </w:pPr>
      <w:r w:rsidRPr="006A72EC">
        <w:rPr>
          <w:rFonts w:ascii="Arial" w:hAnsi="Arial" w:cs="Arial"/>
          <w:sz w:val="22"/>
          <w:szCs w:val="22"/>
        </w:rPr>
        <w:t>māmā te ngākau.</w:t>
      </w:r>
    </w:p>
    <w:p w14:paraId="609387AB" w14:textId="77777777" w:rsidR="0025656A" w:rsidRPr="006A72EC" w:rsidRDefault="0025656A" w:rsidP="00F8573A">
      <w:pPr>
        <w:spacing w:after="200"/>
        <w:rPr>
          <w:rFonts w:ascii="Arial" w:hAnsi="Arial" w:cs="Arial"/>
          <w:color w:val="404040" w:themeColor="text1" w:themeTint="BF"/>
        </w:rPr>
      </w:pPr>
    </w:p>
    <w:p w14:paraId="16C89440" w14:textId="77777777" w:rsidR="0025656A" w:rsidRPr="006A72EC" w:rsidRDefault="0025656A" w:rsidP="00F8573A">
      <w:pPr>
        <w:spacing w:after="240"/>
        <w:rPr>
          <w:rFonts w:ascii="Arial" w:hAnsi="Arial" w:cs="Arial"/>
          <w:b/>
          <w:bCs/>
          <w:color w:val="385623"/>
          <w:sz w:val="44"/>
          <w:szCs w:val="44"/>
          <w:lang w:eastAsia="en-NZ"/>
        </w:rPr>
      </w:pPr>
      <w:bookmarkStart w:id="9" w:name="_Toc168638869"/>
      <w:bookmarkStart w:id="10" w:name="_Toc168926781"/>
      <w:bookmarkStart w:id="11" w:name="_Toc178178505"/>
      <w:bookmarkStart w:id="12" w:name="_Toc178179049"/>
      <w:r w:rsidRPr="006A72EC">
        <w:rPr>
          <w:rFonts w:ascii="Arial" w:hAnsi="Arial" w:cs="Arial"/>
          <w:b/>
          <w:bCs/>
          <w:color w:val="385623"/>
          <w:sz w:val="44"/>
          <w:szCs w:val="44"/>
          <w:lang w:eastAsia="en-NZ"/>
        </w:rPr>
        <w:t>Distressing content warning</w:t>
      </w:r>
      <w:bookmarkEnd w:id="9"/>
      <w:bookmarkEnd w:id="10"/>
      <w:bookmarkEnd w:id="11"/>
      <w:bookmarkEnd w:id="12"/>
    </w:p>
    <w:p w14:paraId="27EC08A9" w14:textId="77777777" w:rsidR="0025656A" w:rsidRPr="006A72EC" w:rsidRDefault="0025656A" w:rsidP="00F8573A">
      <w:pPr>
        <w:spacing w:after="200" w:line="360" w:lineRule="auto"/>
        <w:rPr>
          <w:rFonts w:ascii="Arial" w:hAnsi="Arial" w:cs="Arial"/>
          <w:color w:val="404040" w:themeColor="text1" w:themeTint="BF"/>
          <w:sz w:val="22"/>
        </w:rPr>
      </w:pPr>
      <w:r w:rsidRPr="006A72EC">
        <w:rPr>
          <w:rFonts w:ascii="Arial" w:hAnsi="Arial" w:cs="Arial"/>
          <w:color w:val="404040" w:themeColor="text1" w:themeTint="BF"/>
          <w:sz w:val="22"/>
        </w:rPr>
        <w:t>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Respect others’ truths, breathe deeply, take care of your spirit and be gentle with your heart.</w:t>
      </w:r>
    </w:p>
    <w:p w14:paraId="369E6BEB" w14:textId="6EB5B63A" w:rsidR="00825FA0" w:rsidRPr="006A72EC" w:rsidRDefault="00825FA0" w:rsidP="00F8573A">
      <w:pPr>
        <w:spacing w:after="160" w:line="259" w:lineRule="auto"/>
        <w:rPr>
          <w:rFonts w:ascii="Arial" w:hAnsi="Arial" w:cs="Arial"/>
        </w:rPr>
      </w:pPr>
      <w:r w:rsidRPr="006A72EC">
        <w:rPr>
          <w:rFonts w:ascii="Arial" w:hAnsi="Arial" w:cs="Arial"/>
        </w:rPr>
        <w:br w:type="page"/>
      </w:r>
    </w:p>
    <w:p w14:paraId="693907EC" w14:textId="77777777" w:rsidR="00825FA0" w:rsidRPr="006A72EC" w:rsidRDefault="00825FA0" w:rsidP="00F8573A">
      <w:pPr>
        <w:spacing w:after="240"/>
        <w:rPr>
          <w:rFonts w:ascii="Arial" w:hAnsi="Arial" w:cs="Arial"/>
          <w:b/>
          <w:bCs/>
          <w:color w:val="385623"/>
          <w:sz w:val="44"/>
          <w:szCs w:val="44"/>
          <w:lang w:eastAsia="en-NZ"/>
        </w:rPr>
      </w:pPr>
      <w:bookmarkStart w:id="13" w:name="_Toc178177845"/>
      <w:bookmarkStart w:id="14" w:name="_Toc178178268"/>
      <w:r w:rsidRPr="006A72EC">
        <w:rPr>
          <w:rFonts w:ascii="Arial" w:hAnsi="Arial" w:cs="Arial"/>
          <w:b/>
          <w:bCs/>
          <w:color w:val="385623"/>
          <w:sz w:val="44"/>
          <w:szCs w:val="44"/>
          <w:lang w:eastAsia="en-NZ"/>
        </w:rPr>
        <w:lastRenderedPageBreak/>
        <w:t>Survivor acknowledgement</w:t>
      </w:r>
      <w:bookmarkEnd w:id="13"/>
      <w:bookmarkEnd w:id="14"/>
      <w:r w:rsidRPr="006A72EC">
        <w:rPr>
          <w:rFonts w:ascii="Arial" w:hAnsi="Arial" w:cs="Arial"/>
          <w:b/>
          <w:bCs/>
          <w:color w:val="385623"/>
          <w:sz w:val="44"/>
          <w:szCs w:val="44"/>
          <w:lang w:eastAsia="en-NZ"/>
        </w:rPr>
        <w:t xml:space="preserve"> </w:t>
      </w:r>
    </w:p>
    <w:p w14:paraId="4BF1EAF6" w14:textId="5991A94D" w:rsidR="00825FA0" w:rsidRPr="006A72EC" w:rsidRDefault="00825FA0" w:rsidP="00F8573A">
      <w:pPr>
        <w:spacing w:line="360" w:lineRule="auto"/>
        <w:rPr>
          <w:rFonts w:ascii="Arial" w:eastAsiaTheme="minorEastAsia" w:hAnsi="Arial" w:cs="Arial"/>
          <w:sz w:val="22"/>
          <w:lang w:eastAsia="zh-CN"/>
        </w:rPr>
      </w:pPr>
      <w:r w:rsidRPr="006A72EC">
        <w:rPr>
          <w:rFonts w:ascii="Arial" w:eastAsiaTheme="minorEastAsia" w:hAnsi="Arial" w:cs="Arial"/>
          <w:sz w:val="22"/>
          <w:lang w:eastAsia="zh-CN"/>
        </w:rPr>
        <w:t>The Inquiry thanks all survivors who so bravely shared their experiences of abuse and neglect in care. We also acknowledge those who were not able to come forward, for whatever reason, we send you aroha and understanding. Our hope is that this case study shines a light on your experiences and echoes survivors’ calls to ensure such atrocities are never allowed to happen again in Aotearoa New Zealand.</w:t>
      </w:r>
    </w:p>
    <w:p w14:paraId="4C1CB665" w14:textId="7EFB9E0C" w:rsidR="008714EA" w:rsidRDefault="008714EA">
      <w:pPr>
        <w:spacing w:after="160" w:line="259" w:lineRule="auto"/>
        <w:rPr>
          <w:rFonts w:ascii="Arial" w:hAnsi="Arial" w:cs="Arial"/>
        </w:rPr>
      </w:pPr>
      <w:r>
        <w:rPr>
          <w:rFonts w:ascii="Arial" w:hAnsi="Arial" w:cs="Arial"/>
        </w:rPr>
        <w:br w:type="page"/>
      </w:r>
    </w:p>
    <w:p w14:paraId="64B13D6C" w14:textId="4B682C47" w:rsidR="008714EA" w:rsidRDefault="008714EA" w:rsidP="008714EA">
      <w:pPr>
        <w:spacing w:after="240" w:line="259" w:lineRule="auto"/>
        <w:rPr>
          <w:rFonts w:ascii="Arial" w:hAnsi="Arial" w:cs="Arial"/>
        </w:rPr>
      </w:pPr>
      <w:r>
        <w:rPr>
          <w:rFonts w:ascii="Arial" w:hAnsi="Arial" w:cs="Arial"/>
          <w:b/>
          <w:bCs/>
          <w:color w:val="385623"/>
          <w:sz w:val="44"/>
          <w:szCs w:val="44"/>
          <w:lang w:eastAsia="en-NZ"/>
        </w:rPr>
        <w:lastRenderedPageBreak/>
        <w:t>Contents</w:t>
      </w:r>
    </w:p>
    <w:bookmarkStart w:id="15" w:name="_Toc178177846" w:displacedByCustomXml="next"/>
    <w:bookmarkStart w:id="16" w:name="_Toc178178269" w:displacedByCustomXml="next"/>
    <w:sdt>
      <w:sdtPr>
        <w:rPr>
          <w:rFonts w:ascii="Arial" w:hAnsi="Arial" w:cs="Arial"/>
          <w:i/>
          <w:sz w:val="21"/>
          <w:szCs w:val="24"/>
        </w:rPr>
        <w:id w:val="2106687340"/>
        <w:docPartObj>
          <w:docPartGallery w:val="Table of Contents"/>
          <w:docPartUnique/>
        </w:docPartObj>
      </w:sdtPr>
      <w:sdtEndPr>
        <w:rPr>
          <w:i w:val="0"/>
          <w:iCs w:val="0"/>
          <w:szCs w:val="22"/>
        </w:rPr>
      </w:sdtEndPr>
      <w:sdtContent>
        <w:bookmarkEnd w:id="16" w:displacedByCustomXml="prev"/>
        <w:bookmarkEnd w:id="15" w:displacedByCustomXml="prev"/>
        <w:p w14:paraId="06206043" w14:textId="22D8EA95" w:rsidR="008714EA" w:rsidRPr="008714EA" w:rsidRDefault="1523D8A7"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r w:rsidRPr="008714EA">
            <w:rPr>
              <w:rFonts w:ascii="Arial" w:eastAsiaTheme="majorEastAsia" w:hAnsi="Arial"/>
              <w:sz w:val="21"/>
            </w:rPr>
            <w:fldChar w:fldCharType="begin"/>
          </w:r>
          <w:r w:rsidR="00E97BDA" w:rsidRPr="008714EA">
            <w:rPr>
              <w:rFonts w:ascii="Arial" w:hAnsi="Arial"/>
              <w:sz w:val="21"/>
            </w:rPr>
            <w:instrText>TOC \o "1-3" \z \u \h</w:instrText>
          </w:r>
          <w:r w:rsidRPr="008714EA">
            <w:rPr>
              <w:rFonts w:ascii="Arial" w:eastAsiaTheme="majorEastAsia" w:hAnsi="Arial"/>
              <w:sz w:val="21"/>
            </w:rPr>
            <w:fldChar w:fldCharType="separate"/>
          </w:r>
          <w:hyperlink w:anchor="_Toc178576147" w:history="1">
            <w:r w:rsidR="008714EA" w:rsidRPr="008714EA">
              <w:rPr>
                <w:rStyle w:val="Hyperlink"/>
                <w:rFonts w:ascii="Arial" w:hAnsi="Arial"/>
                <w:sz w:val="21"/>
              </w:rPr>
              <w:t>Executive Summary</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_Toc178576147 \h </w:instrText>
            </w:r>
            <w:r w:rsidR="008714EA" w:rsidRPr="008714EA">
              <w:rPr>
                <w:rFonts w:ascii="Arial" w:hAnsi="Arial"/>
                <w:webHidden/>
                <w:sz w:val="21"/>
              </w:rPr>
            </w:r>
            <w:r w:rsidR="008714EA" w:rsidRPr="008714EA">
              <w:rPr>
                <w:rFonts w:ascii="Arial" w:hAnsi="Arial"/>
                <w:webHidden/>
                <w:sz w:val="21"/>
              </w:rPr>
              <w:fldChar w:fldCharType="separate"/>
            </w:r>
            <w:r w:rsidR="005E69EE">
              <w:rPr>
                <w:rFonts w:ascii="Arial" w:hAnsi="Arial"/>
                <w:webHidden/>
                <w:sz w:val="21"/>
              </w:rPr>
              <w:t>8</w:t>
            </w:r>
            <w:r w:rsidR="008714EA" w:rsidRPr="008714EA">
              <w:rPr>
                <w:rFonts w:ascii="Arial" w:hAnsi="Arial"/>
                <w:webHidden/>
                <w:sz w:val="21"/>
              </w:rPr>
              <w:fldChar w:fldCharType="end"/>
            </w:r>
          </w:hyperlink>
        </w:p>
        <w:p w14:paraId="23199B6C" w14:textId="66BF4589" w:rsidR="008714EA" w:rsidRPr="008714EA" w:rsidRDefault="005E69EE"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hyperlink w:anchor="_Toc178576148" w:history="1">
            <w:r w:rsidR="008714EA" w:rsidRPr="008714EA">
              <w:rPr>
                <w:rStyle w:val="Hyperlink"/>
                <w:rFonts w:ascii="Arial" w:hAnsi="Arial"/>
                <w:sz w:val="21"/>
              </w:rPr>
              <w:t>Chapter 1: Purpose</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_Toc178576148 \h </w:instrText>
            </w:r>
            <w:r w:rsidR="008714EA" w:rsidRPr="008714EA">
              <w:rPr>
                <w:rFonts w:ascii="Arial" w:hAnsi="Arial"/>
                <w:webHidden/>
                <w:sz w:val="21"/>
              </w:rPr>
            </w:r>
            <w:r w:rsidR="008714EA" w:rsidRPr="008714EA">
              <w:rPr>
                <w:rFonts w:ascii="Arial" w:hAnsi="Arial"/>
                <w:webHidden/>
                <w:sz w:val="21"/>
              </w:rPr>
              <w:fldChar w:fldCharType="separate"/>
            </w:r>
            <w:r>
              <w:rPr>
                <w:rFonts w:ascii="Arial" w:hAnsi="Arial"/>
                <w:webHidden/>
                <w:sz w:val="21"/>
              </w:rPr>
              <w:t>10</w:t>
            </w:r>
            <w:r w:rsidR="008714EA" w:rsidRPr="008714EA">
              <w:rPr>
                <w:rFonts w:ascii="Arial" w:hAnsi="Arial"/>
                <w:webHidden/>
                <w:sz w:val="21"/>
              </w:rPr>
              <w:fldChar w:fldCharType="end"/>
            </w:r>
          </w:hyperlink>
        </w:p>
        <w:p w14:paraId="286C30BD" w14:textId="3C2F420C" w:rsidR="008714EA" w:rsidRPr="008714EA" w:rsidRDefault="005E69EE"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hyperlink w:anchor="_Toc178576149" w:history="1">
            <w:r w:rsidR="008714EA" w:rsidRPr="008714EA">
              <w:rPr>
                <w:rStyle w:val="Hyperlink"/>
                <w:rFonts w:ascii="Arial" w:hAnsi="Arial"/>
                <w:sz w:val="21"/>
              </w:rPr>
              <w:t>Chapter 2: Context</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_Toc178576149 \h </w:instrText>
            </w:r>
            <w:r w:rsidR="008714EA" w:rsidRPr="008714EA">
              <w:rPr>
                <w:rFonts w:ascii="Arial" w:hAnsi="Arial"/>
                <w:webHidden/>
                <w:sz w:val="21"/>
              </w:rPr>
            </w:r>
            <w:r w:rsidR="008714EA" w:rsidRPr="008714EA">
              <w:rPr>
                <w:rFonts w:ascii="Arial" w:hAnsi="Arial"/>
                <w:webHidden/>
                <w:sz w:val="21"/>
              </w:rPr>
              <w:fldChar w:fldCharType="separate"/>
            </w:r>
            <w:r>
              <w:rPr>
                <w:rFonts w:ascii="Arial" w:hAnsi="Arial"/>
                <w:webHidden/>
                <w:sz w:val="21"/>
              </w:rPr>
              <w:t>11</w:t>
            </w:r>
            <w:r w:rsidR="008714EA" w:rsidRPr="008714EA">
              <w:rPr>
                <w:rFonts w:ascii="Arial" w:hAnsi="Arial"/>
                <w:webHidden/>
                <w:sz w:val="21"/>
              </w:rPr>
              <w:fldChar w:fldCharType="end"/>
            </w:r>
          </w:hyperlink>
        </w:p>
        <w:p w14:paraId="59968678" w14:textId="48DF7E62"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50" w:history="1">
            <w:r w:rsidR="008714EA" w:rsidRPr="008714EA">
              <w:rPr>
                <w:rStyle w:val="Hyperlink"/>
                <w:rFonts w:ascii="Arial" w:hAnsi="Arial"/>
                <w:b w:val="0"/>
                <w:bCs w:val="0"/>
                <w:noProof/>
                <w:sz w:val="21"/>
              </w:rPr>
              <w:t>The role of Elders within the faith</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_Toc178576150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11</w:t>
            </w:r>
            <w:r w:rsidR="008714EA" w:rsidRPr="008714EA">
              <w:rPr>
                <w:rFonts w:ascii="Arial" w:hAnsi="Arial"/>
                <w:b w:val="0"/>
                <w:bCs w:val="0"/>
                <w:noProof/>
                <w:webHidden/>
                <w:sz w:val="21"/>
              </w:rPr>
              <w:fldChar w:fldCharType="end"/>
            </w:r>
          </w:hyperlink>
        </w:p>
        <w:p w14:paraId="7EB19231" w14:textId="4F8559A6"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51" w:history="1">
            <w:r w:rsidR="008714EA" w:rsidRPr="008714EA">
              <w:rPr>
                <w:rStyle w:val="Hyperlink"/>
                <w:rFonts w:ascii="Arial" w:hAnsi="Arial"/>
                <w:b w:val="0"/>
                <w:bCs w:val="0"/>
                <w:noProof/>
                <w:sz w:val="21"/>
              </w:rPr>
              <w:t>Relevant features of the faith</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_Toc178576151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13</w:t>
            </w:r>
            <w:r w:rsidR="008714EA" w:rsidRPr="008714EA">
              <w:rPr>
                <w:rFonts w:ascii="Arial" w:hAnsi="Arial"/>
                <w:b w:val="0"/>
                <w:bCs w:val="0"/>
                <w:noProof/>
                <w:webHidden/>
                <w:sz w:val="21"/>
              </w:rPr>
              <w:fldChar w:fldCharType="end"/>
            </w:r>
          </w:hyperlink>
        </w:p>
        <w:p w14:paraId="7D425184" w14:textId="3CE8FD34"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52" w:history="1">
            <w:r w:rsidR="008714EA" w:rsidRPr="008714EA">
              <w:rPr>
                <w:rStyle w:val="Hyperlink"/>
                <w:rFonts w:ascii="Arial" w:hAnsi="Arial"/>
                <w:b w:val="0"/>
                <w:bCs w:val="0"/>
                <w:noProof/>
                <w:sz w:val="21"/>
              </w:rPr>
              <w:t>Becoming a Jehovah’s Witness</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_Toc178576152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16</w:t>
            </w:r>
            <w:r w:rsidR="008714EA" w:rsidRPr="008714EA">
              <w:rPr>
                <w:rFonts w:ascii="Arial" w:hAnsi="Arial"/>
                <w:b w:val="0"/>
                <w:bCs w:val="0"/>
                <w:noProof/>
                <w:webHidden/>
                <w:sz w:val="21"/>
              </w:rPr>
              <w:fldChar w:fldCharType="end"/>
            </w:r>
          </w:hyperlink>
        </w:p>
        <w:p w14:paraId="743E2E8F" w14:textId="6FB796F7" w:rsidR="008714EA" w:rsidRPr="008714EA" w:rsidRDefault="005E69EE"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hyperlink w:anchor="_Toc178576153" w:history="1">
            <w:r w:rsidR="008714EA" w:rsidRPr="008714EA">
              <w:rPr>
                <w:rStyle w:val="Hyperlink"/>
                <w:rFonts w:ascii="Arial" w:hAnsi="Arial"/>
                <w:sz w:val="21"/>
              </w:rPr>
              <w:t>Chapter 3:  Care provided by the Jehovah’s Witnesses in Aotearoa New Zealand during the Inquiry period</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_Toc178576153 \h </w:instrText>
            </w:r>
            <w:r w:rsidR="008714EA" w:rsidRPr="008714EA">
              <w:rPr>
                <w:rFonts w:ascii="Arial" w:hAnsi="Arial"/>
                <w:webHidden/>
                <w:sz w:val="21"/>
              </w:rPr>
            </w:r>
            <w:r w:rsidR="008714EA" w:rsidRPr="008714EA">
              <w:rPr>
                <w:rFonts w:ascii="Arial" w:hAnsi="Arial"/>
                <w:webHidden/>
                <w:sz w:val="21"/>
              </w:rPr>
              <w:fldChar w:fldCharType="separate"/>
            </w:r>
            <w:r>
              <w:rPr>
                <w:rFonts w:ascii="Arial" w:hAnsi="Arial"/>
                <w:webHidden/>
                <w:sz w:val="21"/>
              </w:rPr>
              <w:t>17</w:t>
            </w:r>
            <w:r w:rsidR="008714EA" w:rsidRPr="008714EA">
              <w:rPr>
                <w:rFonts w:ascii="Arial" w:hAnsi="Arial"/>
                <w:webHidden/>
                <w:sz w:val="21"/>
              </w:rPr>
              <w:fldChar w:fldCharType="end"/>
            </w:r>
          </w:hyperlink>
        </w:p>
        <w:p w14:paraId="108D1CA9" w14:textId="59A37FB3"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54" w:history="1">
            <w:r w:rsidR="008714EA" w:rsidRPr="008714EA">
              <w:rPr>
                <w:rStyle w:val="Hyperlink"/>
                <w:rFonts w:ascii="Arial" w:hAnsi="Arial"/>
                <w:b w:val="0"/>
                <w:bCs w:val="0"/>
                <w:noProof/>
                <w:sz w:val="21"/>
              </w:rPr>
              <w:t>Introduction</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_Toc178576154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17</w:t>
            </w:r>
            <w:r w:rsidR="008714EA" w:rsidRPr="008714EA">
              <w:rPr>
                <w:rFonts w:ascii="Arial" w:hAnsi="Arial"/>
                <w:b w:val="0"/>
                <w:bCs w:val="0"/>
                <w:noProof/>
                <w:webHidden/>
                <w:sz w:val="21"/>
              </w:rPr>
              <w:fldChar w:fldCharType="end"/>
            </w:r>
          </w:hyperlink>
        </w:p>
        <w:p w14:paraId="10914ADA" w14:textId="56C7F3DE"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55" w:history="1">
            <w:r w:rsidR="008714EA" w:rsidRPr="008714EA">
              <w:rPr>
                <w:rStyle w:val="Hyperlink"/>
                <w:rFonts w:ascii="Arial" w:hAnsi="Arial"/>
                <w:b w:val="0"/>
                <w:bCs w:val="0"/>
                <w:noProof/>
                <w:sz w:val="21"/>
              </w:rPr>
              <w:t>The scope of “care” in this Inquiry</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_Toc178576155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17</w:t>
            </w:r>
            <w:r w:rsidR="008714EA" w:rsidRPr="008714EA">
              <w:rPr>
                <w:rFonts w:ascii="Arial" w:hAnsi="Arial"/>
                <w:b w:val="0"/>
                <w:bCs w:val="0"/>
                <w:noProof/>
                <w:webHidden/>
                <w:sz w:val="21"/>
              </w:rPr>
              <w:fldChar w:fldCharType="end"/>
            </w:r>
          </w:hyperlink>
        </w:p>
        <w:p w14:paraId="30F13D4D" w14:textId="755491D7"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56" w:history="1">
            <w:r w:rsidR="008714EA" w:rsidRPr="008714EA">
              <w:rPr>
                <w:rStyle w:val="Hyperlink"/>
                <w:rFonts w:ascii="Arial" w:hAnsi="Arial"/>
                <w:b w:val="0"/>
                <w:bCs w:val="0"/>
                <w:noProof/>
                <w:sz w:val="21"/>
              </w:rPr>
              <w:t>Care provided by the Jehovah’s Witnesses during the Inquiry period</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_Toc178576156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18</w:t>
            </w:r>
            <w:r w:rsidR="008714EA" w:rsidRPr="008714EA">
              <w:rPr>
                <w:rFonts w:ascii="Arial" w:hAnsi="Arial"/>
                <w:b w:val="0"/>
                <w:bCs w:val="0"/>
                <w:noProof/>
                <w:webHidden/>
                <w:sz w:val="21"/>
              </w:rPr>
              <w:fldChar w:fldCharType="end"/>
            </w:r>
          </w:hyperlink>
        </w:p>
        <w:p w14:paraId="31C97DFA" w14:textId="09D5B5DD"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57" w:history="1">
            <w:r w:rsidR="008714EA" w:rsidRPr="008714EA">
              <w:rPr>
                <w:rStyle w:val="Hyperlink"/>
                <w:rFonts w:ascii="Arial" w:hAnsi="Arial"/>
                <w:noProof/>
                <w:sz w:val="21"/>
              </w:rPr>
              <w:t>Witnessing activities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_Toc178576157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18</w:t>
            </w:r>
            <w:r w:rsidR="008714EA" w:rsidRPr="008714EA">
              <w:rPr>
                <w:rFonts w:ascii="Arial" w:hAnsi="Arial"/>
                <w:noProof/>
                <w:webHidden/>
                <w:sz w:val="21"/>
              </w:rPr>
              <w:fldChar w:fldCharType="end"/>
            </w:r>
          </w:hyperlink>
        </w:p>
        <w:p w14:paraId="19F2B2D8" w14:textId="0FD8096D"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58" w:history="1">
            <w:r w:rsidR="008714EA" w:rsidRPr="008714EA">
              <w:rPr>
                <w:rStyle w:val="Hyperlink"/>
                <w:rFonts w:ascii="Arial" w:hAnsi="Arial"/>
                <w:noProof/>
                <w:sz w:val="21"/>
              </w:rPr>
              <w:t>Pastoral support and care</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_Toc178576158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22</w:t>
            </w:r>
            <w:r w:rsidR="008714EA" w:rsidRPr="008714EA">
              <w:rPr>
                <w:rFonts w:ascii="Arial" w:hAnsi="Arial"/>
                <w:noProof/>
                <w:webHidden/>
                <w:sz w:val="21"/>
              </w:rPr>
              <w:fldChar w:fldCharType="end"/>
            </w:r>
          </w:hyperlink>
        </w:p>
        <w:p w14:paraId="0EC3C5D7" w14:textId="75D37001"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59" w:history="1">
            <w:r w:rsidR="008714EA" w:rsidRPr="008714EA">
              <w:rPr>
                <w:rStyle w:val="Hyperlink"/>
                <w:rFonts w:ascii="Arial" w:hAnsi="Arial"/>
                <w:noProof/>
                <w:sz w:val="21"/>
              </w:rPr>
              <w:t>Working bees and other organised activities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_Toc178576159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24</w:t>
            </w:r>
            <w:r w:rsidR="008714EA" w:rsidRPr="008714EA">
              <w:rPr>
                <w:rFonts w:ascii="Arial" w:hAnsi="Arial"/>
                <w:noProof/>
                <w:webHidden/>
                <w:sz w:val="21"/>
              </w:rPr>
              <w:fldChar w:fldCharType="end"/>
            </w:r>
          </w:hyperlink>
        </w:p>
        <w:p w14:paraId="07897385" w14:textId="40C5F7F0"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60" w:history="1">
            <w:r w:rsidR="008714EA" w:rsidRPr="008714EA">
              <w:rPr>
                <w:rStyle w:val="Hyperlink"/>
                <w:rFonts w:ascii="Arial" w:hAnsi="Arial"/>
                <w:noProof/>
                <w:sz w:val="21"/>
              </w:rPr>
              <w:t>Investigations and judicial committees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_Toc178576160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25</w:t>
            </w:r>
            <w:r w:rsidR="008714EA" w:rsidRPr="008714EA">
              <w:rPr>
                <w:rFonts w:ascii="Arial" w:hAnsi="Arial"/>
                <w:noProof/>
                <w:webHidden/>
                <w:sz w:val="21"/>
              </w:rPr>
              <w:fldChar w:fldCharType="end"/>
            </w:r>
          </w:hyperlink>
        </w:p>
        <w:p w14:paraId="3F216173" w14:textId="23AD24C5" w:rsidR="008714EA" w:rsidRPr="008714EA" w:rsidRDefault="005E69EE"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hyperlink w:anchor="_Toc178576161" w:history="1">
            <w:r w:rsidR="008714EA" w:rsidRPr="008714EA">
              <w:rPr>
                <w:rStyle w:val="Hyperlink"/>
                <w:rFonts w:ascii="Arial" w:hAnsi="Arial"/>
                <w:sz w:val="21"/>
              </w:rPr>
              <w:t>Chapter 4:  Risk factors and allegations of abuse in the care of the Jehovah’s Witnesses in Aotearoa New Zealand</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_Toc178576161 \h </w:instrText>
            </w:r>
            <w:r w:rsidR="008714EA" w:rsidRPr="008714EA">
              <w:rPr>
                <w:rFonts w:ascii="Arial" w:hAnsi="Arial"/>
                <w:webHidden/>
                <w:sz w:val="21"/>
              </w:rPr>
            </w:r>
            <w:r w:rsidR="008714EA" w:rsidRPr="008714EA">
              <w:rPr>
                <w:rFonts w:ascii="Arial" w:hAnsi="Arial"/>
                <w:webHidden/>
                <w:sz w:val="21"/>
              </w:rPr>
              <w:fldChar w:fldCharType="separate"/>
            </w:r>
            <w:r>
              <w:rPr>
                <w:rFonts w:ascii="Arial" w:hAnsi="Arial"/>
                <w:webHidden/>
                <w:sz w:val="21"/>
              </w:rPr>
              <w:t>27</w:t>
            </w:r>
            <w:r w:rsidR="008714EA" w:rsidRPr="008714EA">
              <w:rPr>
                <w:rFonts w:ascii="Arial" w:hAnsi="Arial"/>
                <w:webHidden/>
                <w:sz w:val="21"/>
              </w:rPr>
              <w:fldChar w:fldCharType="end"/>
            </w:r>
          </w:hyperlink>
        </w:p>
        <w:p w14:paraId="7EA45217" w14:textId="3659CD82"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62" w:history="1">
            <w:r w:rsidR="008714EA" w:rsidRPr="008714EA">
              <w:rPr>
                <w:rStyle w:val="Hyperlink"/>
                <w:rFonts w:ascii="Arial" w:hAnsi="Arial"/>
                <w:b w:val="0"/>
                <w:bCs w:val="0"/>
                <w:noProof/>
                <w:sz w:val="21"/>
              </w:rPr>
              <w:t>Introduction</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_Toc178576162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27</w:t>
            </w:r>
            <w:r w:rsidR="008714EA" w:rsidRPr="008714EA">
              <w:rPr>
                <w:rFonts w:ascii="Arial" w:hAnsi="Arial"/>
                <w:b w:val="0"/>
                <w:bCs w:val="0"/>
                <w:noProof/>
                <w:webHidden/>
                <w:sz w:val="21"/>
              </w:rPr>
              <w:fldChar w:fldCharType="end"/>
            </w:r>
          </w:hyperlink>
        </w:p>
        <w:p w14:paraId="00EE29FB" w14:textId="6734A417"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63" w:history="1">
            <w:r w:rsidR="008714EA" w:rsidRPr="008714EA">
              <w:rPr>
                <w:rStyle w:val="Hyperlink"/>
                <w:rFonts w:ascii="Arial" w:hAnsi="Arial"/>
                <w:b w:val="0"/>
                <w:bCs w:val="0"/>
                <w:noProof/>
                <w:sz w:val="21"/>
              </w:rPr>
              <w:t>Status of leaders, power imbalance and elevated levels of influence</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_Toc178576163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27</w:t>
            </w:r>
            <w:r w:rsidR="008714EA" w:rsidRPr="008714EA">
              <w:rPr>
                <w:rFonts w:ascii="Arial" w:hAnsi="Arial"/>
                <w:b w:val="0"/>
                <w:bCs w:val="0"/>
                <w:noProof/>
                <w:webHidden/>
                <w:sz w:val="21"/>
              </w:rPr>
              <w:fldChar w:fldCharType="end"/>
            </w:r>
          </w:hyperlink>
        </w:p>
        <w:p w14:paraId="4BCD2BC5" w14:textId="2B52AB78"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64" w:history="1">
            <w:r w:rsidR="008714EA" w:rsidRPr="008714EA">
              <w:rPr>
                <w:rStyle w:val="Hyperlink"/>
                <w:rFonts w:ascii="Arial" w:hAnsi="Arial"/>
                <w:b w:val="0"/>
                <w:bCs w:val="0"/>
                <w:noProof/>
                <w:sz w:val="21"/>
              </w:rPr>
              <w:t>Barriers to the disclosure of abuse</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_Toc178576164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32</w:t>
            </w:r>
            <w:r w:rsidR="008714EA" w:rsidRPr="008714EA">
              <w:rPr>
                <w:rFonts w:ascii="Arial" w:hAnsi="Arial"/>
                <w:b w:val="0"/>
                <w:bCs w:val="0"/>
                <w:noProof/>
                <w:webHidden/>
                <w:sz w:val="21"/>
              </w:rPr>
              <w:fldChar w:fldCharType="end"/>
            </w:r>
          </w:hyperlink>
        </w:p>
        <w:p w14:paraId="1914F724" w14:textId="6046A09C"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65" w:history="1">
            <w:r w:rsidR="008714EA" w:rsidRPr="008714EA">
              <w:rPr>
                <w:rStyle w:val="Hyperlink"/>
                <w:rFonts w:ascii="Arial" w:hAnsi="Arial"/>
                <w:noProof/>
                <w:sz w:val="21"/>
              </w:rPr>
              <w:t>The position of females within the faith and rigid disclosure processes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_Toc178576165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32</w:t>
            </w:r>
            <w:r w:rsidR="008714EA" w:rsidRPr="008714EA">
              <w:rPr>
                <w:rFonts w:ascii="Arial" w:hAnsi="Arial"/>
                <w:noProof/>
                <w:webHidden/>
                <w:sz w:val="21"/>
              </w:rPr>
              <w:fldChar w:fldCharType="end"/>
            </w:r>
          </w:hyperlink>
        </w:p>
        <w:p w14:paraId="5459E576" w14:textId="6DA09BA8"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66" w:history="1">
            <w:r w:rsidR="008714EA" w:rsidRPr="008714EA">
              <w:rPr>
                <w:rStyle w:val="Hyperlink"/>
                <w:rFonts w:ascii="Arial" w:hAnsi="Arial"/>
                <w:noProof/>
                <w:sz w:val="21"/>
              </w:rPr>
              <w:t>Fear of exclusion practices (shunning)</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_Toc178576166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35</w:t>
            </w:r>
            <w:r w:rsidR="008714EA" w:rsidRPr="008714EA">
              <w:rPr>
                <w:rFonts w:ascii="Arial" w:hAnsi="Arial"/>
                <w:noProof/>
                <w:webHidden/>
                <w:sz w:val="21"/>
              </w:rPr>
              <w:fldChar w:fldCharType="end"/>
            </w:r>
          </w:hyperlink>
        </w:p>
        <w:p w14:paraId="17C4C15A" w14:textId="3619F96A"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67" w:history="1">
            <w:r w:rsidR="008714EA" w:rsidRPr="008714EA">
              <w:rPr>
                <w:rStyle w:val="Hyperlink"/>
                <w:rFonts w:ascii="Arial" w:hAnsi="Arial"/>
                <w:noProof/>
                <w:sz w:val="21"/>
              </w:rPr>
              <w:t>Relative disconnection from people outside the faith and from secular authorities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_Toc178576167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38</w:t>
            </w:r>
            <w:r w:rsidR="008714EA" w:rsidRPr="008714EA">
              <w:rPr>
                <w:rFonts w:ascii="Arial" w:hAnsi="Arial"/>
                <w:noProof/>
                <w:webHidden/>
                <w:sz w:val="21"/>
              </w:rPr>
              <w:fldChar w:fldCharType="end"/>
            </w:r>
          </w:hyperlink>
        </w:p>
        <w:p w14:paraId="723A593B" w14:textId="0EF84B4E"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68" w:history="1">
            <w:r w:rsidR="008714EA" w:rsidRPr="008714EA">
              <w:rPr>
                <w:rStyle w:val="Hyperlink"/>
                <w:rFonts w:ascii="Arial" w:hAnsi="Arial"/>
                <w:b w:val="0"/>
                <w:bCs w:val="0"/>
                <w:noProof/>
                <w:sz w:val="21"/>
              </w:rPr>
              <w:t>Vetting, recruitment and training</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_Toc178576168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40</w:t>
            </w:r>
            <w:r w:rsidR="008714EA" w:rsidRPr="008714EA">
              <w:rPr>
                <w:rFonts w:ascii="Arial" w:hAnsi="Arial"/>
                <w:b w:val="0"/>
                <w:bCs w:val="0"/>
                <w:noProof/>
                <w:webHidden/>
                <w:sz w:val="21"/>
              </w:rPr>
              <w:fldChar w:fldCharType="end"/>
            </w:r>
          </w:hyperlink>
        </w:p>
        <w:p w14:paraId="437E2DD6" w14:textId="106469F8"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69" w:history="1">
            <w:r w:rsidR="008714EA" w:rsidRPr="008714EA">
              <w:rPr>
                <w:rStyle w:val="Hyperlink"/>
                <w:rFonts w:ascii="Arial" w:hAnsi="Arial"/>
                <w:b w:val="0"/>
                <w:bCs w:val="0"/>
                <w:noProof/>
                <w:sz w:val="21"/>
              </w:rPr>
              <w:t>Alleged sexual abuse in the care of the Jehovah’s Witnesses in Aotearoa New Zealand</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_Toc178576169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42</w:t>
            </w:r>
            <w:r w:rsidR="008714EA" w:rsidRPr="008714EA">
              <w:rPr>
                <w:rFonts w:ascii="Arial" w:hAnsi="Arial"/>
                <w:b w:val="0"/>
                <w:bCs w:val="0"/>
                <w:noProof/>
                <w:webHidden/>
                <w:sz w:val="21"/>
              </w:rPr>
              <w:fldChar w:fldCharType="end"/>
            </w:r>
          </w:hyperlink>
        </w:p>
        <w:p w14:paraId="5AB138E4" w14:textId="32D43D49"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70" w:history="1">
            <w:r w:rsidR="008714EA" w:rsidRPr="008714EA">
              <w:rPr>
                <w:rStyle w:val="Hyperlink"/>
                <w:rFonts w:ascii="Arial" w:hAnsi="Arial"/>
                <w:b w:val="0"/>
                <w:bCs w:val="0"/>
                <w:noProof/>
                <w:sz w:val="21"/>
              </w:rPr>
              <w:t>Other alleged abuse in the care of the Jehovah’s Witnesses in Aotearoa New Zealand</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_Toc178576170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44</w:t>
            </w:r>
            <w:r w:rsidR="008714EA" w:rsidRPr="008714EA">
              <w:rPr>
                <w:rFonts w:ascii="Arial" w:hAnsi="Arial"/>
                <w:b w:val="0"/>
                <w:bCs w:val="0"/>
                <w:noProof/>
                <w:webHidden/>
                <w:sz w:val="21"/>
              </w:rPr>
              <w:fldChar w:fldCharType="end"/>
            </w:r>
          </w:hyperlink>
        </w:p>
        <w:p w14:paraId="5BE06DF9" w14:textId="6E429FF4" w:rsidR="008714EA" w:rsidRPr="008714EA" w:rsidRDefault="005E69EE"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hyperlink w:anchor="_Toc178576171" w:history="1">
            <w:r w:rsidR="008714EA" w:rsidRPr="008714EA">
              <w:rPr>
                <w:rStyle w:val="Hyperlink"/>
                <w:rFonts w:ascii="Arial" w:hAnsi="Arial"/>
                <w:sz w:val="21"/>
              </w:rPr>
              <w:t>Chapter 5: Steps by the Jehovah’s Witnesses to prevent and respond to the risk of abuse in care</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_Toc178576171 \h </w:instrText>
            </w:r>
            <w:r w:rsidR="008714EA" w:rsidRPr="008714EA">
              <w:rPr>
                <w:rFonts w:ascii="Arial" w:hAnsi="Arial"/>
                <w:webHidden/>
                <w:sz w:val="21"/>
              </w:rPr>
            </w:r>
            <w:r w:rsidR="008714EA" w:rsidRPr="008714EA">
              <w:rPr>
                <w:rFonts w:ascii="Arial" w:hAnsi="Arial"/>
                <w:webHidden/>
                <w:sz w:val="21"/>
              </w:rPr>
              <w:fldChar w:fldCharType="separate"/>
            </w:r>
            <w:r>
              <w:rPr>
                <w:rFonts w:ascii="Arial" w:hAnsi="Arial"/>
                <w:webHidden/>
                <w:sz w:val="21"/>
              </w:rPr>
              <w:t>46</w:t>
            </w:r>
            <w:r w:rsidR="008714EA" w:rsidRPr="008714EA">
              <w:rPr>
                <w:rFonts w:ascii="Arial" w:hAnsi="Arial"/>
                <w:webHidden/>
                <w:sz w:val="21"/>
              </w:rPr>
              <w:fldChar w:fldCharType="end"/>
            </w:r>
          </w:hyperlink>
        </w:p>
        <w:p w14:paraId="4BE7DFEB" w14:textId="35C55797"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72" w:history="1">
            <w:r w:rsidR="008714EA" w:rsidRPr="008714EA">
              <w:rPr>
                <w:rStyle w:val="Hyperlink"/>
                <w:rFonts w:ascii="Arial" w:hAnsi="Arial"/>
                <w:b w:val="0"/>
                <w:bCs w:val="0"/>
                <w:noProof/>
                <w:sz w:val="21"/>
              </w:rPr>
              <w:t>The Jehovah’s Witnesses’ policies, rules, standards and practices</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_Toc178576172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46</w:t>
            </w:r>
            <w:r w:rsidR="008714EA" w:rsidRPr="008714EA">
              <w:rPr>
                <w:rFonts w:ascii="Arial" w:hAnsi="Arial"/>
                <w:b w:val="0"/>
                <w:bCs w:val="0"/>
                <w:noProof/>
                <w:webHidden/>
                <w:sz w:val="21"/>
              </w:rPr>
              <w:fldChar w:fldCharType="end"/>
            </w:r>
          </w:hyperlink>
        </w:p>
        <w:p w14:paraId="19861AE2" w14:textId="492439D8"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73" w:history="1">
            <w:r w:rsidR="008714EA" w:rsidRPr="008714EA">
              <w:rPr>
                <w:rStyle w:val="Hyperlink"/>
                <w:rFonts w:ascii="Arial" w:hAnsi="Arial"/>
                <w:b w:val="0"/>
                <w:bCs w:val="0"/>
                <w:noProof/>
                <w:sz w:val="21"/>
              </w:rPr>
              <w:t>Processes available to raise concerns or make complaints about abuse in care</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_Toc178576173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47</w:t>
            </w:r>
            <w:r w:rsidR="008714EA" w:rsidRPr="008714EA">
              <w:rPr>
                <w:rFonts w:ascii="Arial" w:hAnsi="Arial"/>
                <w:b w:val="0"/>
                <w:bCs w:val="0"/>
                <w:noProof/>
                <w:webHidden/>
                <w:sz w:val="21"/>
              </w:rPr>
              <w:fldChar w:fldCharType="end"/>
            </w:r>
          </w:hyperlink>
        </w:p>
        <w:p w14:paraId="48C201C7" w14:textId="2852C8F5"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74" w:history="1">
            <w:r w:rsidR="008714EA" w:rsidRPr="008714EA">
              <w:rPr>
                <w:rStyle w:val="Hyperlink"/>
                <w:rFonts w:ascii="Arial" w:hAnsi="Arial"/>
                <w:b w:val="0"/>
                <w:bCs w:val="0"/>
                <w:noProof/>
                <w:sz w:val="21"/>
              </w:rPr>
              <w:t>Processes for handling and responding to concerns or complaints and their effectiveness</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_Toc178576174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48</w:t>
            </w:r>
            <w:r w:rsidR="008714EA" w:rsidRPr="008714EA">
              <w:rPr>
                <w:rFonts w:ascii="Arial" w:hAnsi="Arial"/>
                <w:b w:val="0"/>
                <w:bCs w:val="0"/>
                <w:noProof/>
                <w:webHidden/>
                <w:sz w:val="21"/>
              </w:rPr>
              <w:fldChar w:fldCharType="end"/>
            </w:r>
          </w:hyperlink>
        </w:p>
        <w:p w14:paraId="55CB198A" w14:textId="2F99E7A7"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75" w:history="1">
            <w:r w:rsidR="008714EA" w:rsidRPr="008714EA">
              <w:rPr>
                <w:rStyle w:val="Hyperlink"/>
                <w:rFonts w:ascii="Arial" w:hAnsi="Arial"/>
                <w:noProof/>
                <w:sz w:val="21"/>
              </w:rPr>
              <w:t>The two-witness rule</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_Toc178576175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49</w:t>
            </w:r>
            <w:r w:rsidR="008714EA" w:rsidRPr="008714EA">
              <w:rPr>
                <w:rFonts w:ascii="Arial" w:hAnsi="Arial"/>
                <w:noProof/>
                <w:webHidden/>
                <w:sz w:val="21"/>
              </w:rPr>
              <w:fldChar w:fldCharType="end"/>
            </w:r>
          </w:hyperlink>
        </w:p>
        <w:p w14:paraId="6B9FB2B3" w14:textId="147540D6"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76" w:history="1">
            <w:r w:rsidR="008714EA" w:rsidRPr="008714EA">
              <w:rPr>
                <w:rStyle w:val="Hyperlink"/>
                <w:rFonts w:ascii="Arial" w:hAnsi="Arial"/>
                <w:noProof/>
                <w:sz w:val="21"/>
              </w:rPr>
              <w:t>Lack of reporting to external authorities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_Toc178576176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50</w:t>
            </w:r>
            <w:r w:rsidR="008714EA" w:rsidRPr="008714EA">
              <w:rPr>
                <w:rFonts w:ascii="Arial" w:hAnsi="Arial"/>
                <w:noProof/>
                <w:webHidden/>
                <w:sz w:val="21"/>
              </w:rPr>
              <w:fldChar w:fldCharType="end"/>
            </w:r>
          </w:hyperlink>
        </w:p>
        <w:p w14:paraId="6897689F" w14:textId="2AC2312F"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77" w:history="1">
            <w:r w:rsidR="008714EA" w:rsidRPr="008714EA">
              <w:rPr>
                <w:rStyle w:val="Hyperlink"/>
                <w:rFonts w:ascii="Arial" w:hAnsi="Arial"/>
                <w:noProof/>
                <w:sz w:val="21"/>
              </w:rPr>
              <w:t>Inadequate consequences for abusers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_Toc178576177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52</w:t>
            </w:r>
            <w:r w:rsidR="008714EA" w:rsidRPr="008714EA">
              <w:rPr>
                <w:rFonts w:ascii="Arial" w:hAnsi="Arial"/>
                <w:noProof/>
                <w:webHidden/>
                <w:sz w:val="21"/>
              </w:rPr>
              <w:fldChar w:fldCharType="end"/>
            </w:r>
          </w:hyperlink>
        </w:p>
        <w:p w14:paraId="139595AC" w14:textId="287AF162"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78" w:history="1">
            <w:r w:rsidR="008714EA" w:rsidRPr="008714EA">
              <w:rPr>
                <w:rStyle w:val="Hyperlink"/>
                <w:rFonts w:ascii="Arial" w:hAnsi="Arial"/>
                <w:noProof/>
                <w:sz w:val="21"/>
              </w:rPr>
              <w:t>Record-keeping practices during the Inquiry period</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_Toc178576178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53</w:t>
            </w:r>
            <w:r w:rsidR="008714EA" w:rsidRPr="008714EA">
              <w:rPr>
                <w:rFonts w:ascii="Arial" w:hAnsi="Arial"/>
                <w:noProof/>
                <w:webHidden/>
                <w:sz w:val="21"/>
              </w:rPr>
              <w:fldChar w:fldCharType="end"/>
            </w:r>
          </w:hyperlink>
        </w:p>
        <w:p w14:paraId="6C9BAF43" w14:textId="2161231C"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79" w:history="1">
            <w:r w:rsidR="008714EA" w:rsidRPr="008714EA">
              <w:rPr>
                <w:rStyle w:val="Hyperlink"/>
                <w:rFonts w:ascii="Arial" w:hAnsi="Arial"/>
                <w:b w:val="0"/>
                <w:bCs w:val="0"/>
                <w:noProof/>
                <w:sz w:val="21"/>
              </w:rPr>
              <w:t>Conclusions on steps by the Jehovah’s Witnesses to prevent and respond to the risk of abuse in care</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_Toc178576179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56</w:t>
            </w:r>
            <w:r w:rsidR="008714EA" w:rsidRPr="008714EA">
              <w:rPr>
                <w:rFonts w:ascii="Arial" w:hAnsi="Arial"/>
                <w:b w:val="0"/>
                <w:bCs w:val="0"/>
                <w:noProof/>
                <w:webHidden/>
                <w:sz w:val="21"/>
              </w:rPr>
              <w:fldChar w:fldCharType="end"/>
            </w:r>
          </w:hyperlink>
        </w:p>
        <w:p w14:paraId="2B9F9DFE" w14:textId="231740BF" w:rsidR="008714EA" w:rsidRPr="008714EA" w:rsidRDefault="005E69EE" w:rsidP="008714EA">
          <w:pPr>
            <w:pStyle w:val="TOC2"/>
            <w:tabs>
              <w:tab w:val="right" w:leader="dot" w:pos="9323"/>
            </w:tabs>
            <w:spacing w:before="0" w:after="120" w:line="276" w:lineRule="auto"/>
            <w:rPr>
              <w:rFonts w:ascii="Arial" w:eastAsiaTheme="minorEastAsia" w:hAnsi="Arial" w:cstheme="minorBidi"/>
              <w:b w:val="0"/>
              <w:bCs w:val="0"/>
              <w:noProof/>
              <w:kern w:val="2"/>
              <w:sz w:val="21"/>
              <w14:ligatures w14:val="standardContextual"/>
            </w:rPr>
          </w:pPr>
          <w:hyperlink w:anchor="_Toc178576180" w:history="1">
            <w:r w:rsidR="008714EA" w:rsidRPr="008714EA">
              <w:rPr>
                <w:rStyle w:val="Hyperlink"/>
                <w:rFonts w:ascii="Arial" w:hAnsi="Arial"/>
                <w:b w:val="0"/>
                <w:bCs w:val="0"/>
                <w:noProof/>
                <w:sz w:val="21"/>
              </w:rPr>
              <w:t>The international context</w:t>
            </w:r>
            <w:r w:rsidR="008714EA" w:rsidRPr="008714EA">
              <w:rPr>
                <w:rFonts w:ascii="Arial" w:hAnsi="Arial"/>
                <w:b w:val="0"/>
                <w:bCs w:val="0"/>
                <w:noProof/>
                <w:webHidden/>
                <w:sz w:val="21"/>
              </w:rPr>
              <w:tab/>
            </w:r>
            <w:r w:rsidR="008714EA" w:rsidRPr="008714EA">
              <w:rPr>
                <w:rFonts w:ascii="Arial" w:hAnsi="Arial"/>
                <w:b w:val="0"/>
                <w:bCs w:val="0"/>
                <w:noProof/>
                <w:webHidden/>
                <w:sz w:val="21"/>
              </w:rPr>
              <w:fldChar w:fldCharType="begin"/>
            </w:r>
            <w:r w:rsidR="008714EA" w:rsidRPr="008714EA">
              <w:rPr>
                <w:rFonts w:ascii="Arial" w:hAnsi="Arial"/>
                <w:b w:val="0"/>
                <w:bCs w:val="0"/>
                <w:noProof/>
                <w:webHidden/>
                <w:sz w:val="21"/>
              </w:rPr>
              <w:instrText xml:space="preserve"> PAGEREF _Toc178576180 \h </w:instrText>
            </w:r>
            <w:r w:rsidR="008714EA" w:rsidRPr="008714EA">
              <w:rPr>
                <w:rFonts w:ascii="Arial" w:hAnsi="Arial"/>
                <w:b w:val="0"/>
                <w:bCs w:val="0"/>
                <w:noProof/>
                <w:webHidden/>
                <w:sz w:val="21"/>
              </w:rPr>
            </w:r>
            <w:r w:rsidR="008714EA" w:rsidRPr="008714EA">
              <w:rPr>
                <w:rFonts w:ascii="Arial" w:hAnsi="Arial"/>
                <w:b w:val="0"/>
                <w:bCs w:val="0"/>
                <w:noProof/>
                <w:webHidden/>
                <w:sz w:val="21"/>
              </w:rPr>
              <w:fldChar w:fldCharType="separate"/>
            </w:r>
            <w:r>
              <w:rPr>
                <w:rFonts w:ascii="Arial" w:hAnsi="Arial"/>
                <w:b w:val="0"/>
                <w:bCs w:val="0"/>
                <w:noProof/>
                <w:webHidden/>
                <w:sz w:val="21"/>
              </w:rPr>
              <w:t>57</w:t>
            </w:r>
            <w:r w:rsidR="008714EA" w:rsidRPr="008714EA">
              <w:rPr>
                <w:rFonts w:ascii="Arial" w:hAnsi="Arial"/>
                <w:b w:val="0"/>
                <w:bCs w:val="0"/>
                <w:noProof/>
                <w:webHidden/>
                <w:sz w:val="21"/>
              </w:rPr>
              <w:fldChar w:fldCharType="end"/>
            </w:r>
          </w:hyperlink>
        </w:p>
        <w:p w14:paraId="257CEE78" w14:textId="1B3717E9"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81" w:history="1">
            <w:r w:rsidR="008714EA" w:rsidRPr="008714EA">
              <w:rPr>
                <w:rStyle w:val="Hyperlink"/>
                <w:rFonts w:ascii="Arial" w:hAnsi="Arial"/>
                <w:noProof/>
                <w:sz w:val="21"/>
              </w:rPr>
              <w:t>Royal Commission into Institutional Responses to Child Sexual Abuse (Australia)</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_Toc178576181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57</w:t>
            </w:r>
            <w:r w:rsidR="008714EA" w:rsidRPr="008714EA">
              <w:rPr>
                <w:rFonts w:ascii="Arial" w:hAnsi="Arial"/>
                <w:noProof/>
                <w:webHidden/>
                <w:sz w:val="21"/>
              </w:rPr>
              <w:fldChar w:fldCharType="end"/>
            </w:r>
          </w:hyperlink>
        </w:p>
        <w:p w14:paraId="44D5393A" w14:textId="021FF0B0" w:rsidR="008714EA" w:rsidRPr="008714EA" w:rsidRDefault="005E69EE" w:rsidP="008714EA">
          <w:pPr>
            <w:pStyle w:val="TOC3"/>
            <w:spacing w:after="120" w:line="276" w:lineRule="auto"/>
            <w:rPr>
              <w:rFonts w:ascii="Arial" w:eastAsiaTheme="minorEastAsia" w:hAnsi="Arial" w:cstheme="minorBidi"/>
              <w:noProof/>
              <w:kern w:val="2"/>
              <w:sz w:val="21"/>
              <w:szCs w:val="24"/>
              <w14:ligatures w14:val="standardContextual"/>
            </w:rPr>
          </w:pPr>
          <w:hyperlink w:anchor="_Toc178576182" w:history="1">
            <w:r w:rsidR="008714EA" w:rsidRPr="008714EA">
              <w:rPr>
                <w:rStyle w:val="Hyperlink"/>
                <w:rFonts w:ascii="Arial" w:hAnsi="Arial"/>
                <w:noProof/>
                <w:sz w:val="21"/>
              </w:rPr>
              <w:t>Independent Inquiry into Child Sexual Abuse (England and Wales)</w:t>
            </w:r>
            <w:r w:rsidR="008714EA" w:rsidRPr="008714EA">
              <w:rPr>
                <w:rFonts w:ascii="Arial" w:hAnsi="Arial"/>
                <w:noProof/>
                <w:webHidden/>
                <w:sz w:val="21"/>
              </w:rPr>
              <w:tab/>
            </w:r>
            <w:r w:rsidR="008714EA" w:rsidRPr="008714EA">
              <w:rPr>
                <w:rFonts w:ascii="Arial" w:hAnsi="Arial"/>
                <w:noProof/>
                <w:webHidden/>
                <w:sz w:val="21"/>
              </w:rPr>
              <w:fldChar w:fldCharType="begin"/>
            </w:r>
            <w:r w:rsidR="008714EA" w:rsidRPr="008714EA">
              <w:rPr>
                <w:rFonts w:ascii="Arial" w:hAnsi="Arial"/>
                <w:noProof/>
                <w:webHidden/>
                <w:sz w:val="21"/>
              </w:rPr>
              <w:instrText xml:space="preserve"> PAGEREF _Toc178576182 \h </w:instrText>
            </w:r>
            <w:r w:rsidR="008714EA" w:rsidRPr="008714EA">
              <w:rPr>
                <w:rFonts w:ascii="Arial" w:hAnsi="Arial"/>
                <w:noProof/>
                <w:webHidden/>
                <w:sz w:val="21"/>
              </w:rPr>
            </w:r>
            <w:r w:rsidR="008714EA" w:rsidRPr="008714EA">
              <w:rPr>
                <w:rFonts w:ascii="Arial" w:hAnsi="Arial"/>
                <w:noProof/>
                <w:webHidden/>
                <w:sz w:val="21"/>
              </w:rPr>
              <w:fldChar w:fldCharType="separate"/>
            </w:r>
            <w:r>
              <w:rPr>
                <w:rFonts w:ascii="Arial" w:hAnsi="Arial"/>
                <w:noProof/>
                <w:webHidden/>
                <w:sz w:val="21"/>
              </w:rPr>
              <w:t>61</w:t>
            </w:r>
            <w:r w:rsidR="008714EA" w:rsidRPr="008714EA">
              <w:rPr>
                <w:rFonts w:ascii="Arial" w:hAnsi="Arial"/>
                <w:noProof/>
                <w:webHidden/>
                <w:sz w:val="21"/>
              </w:rPr>
              <w:fldChar w:fldCharType="end"/>
            </w:r>
          </w:hyperlink>
        </w:p>
        <w:p w14:paraId="4301326C" w14:textId="3A171C50" w:rsidR="008714EA" w:rsidRPr="008714EA" w:rsidRDefault="005E69EE" w:rsidP="008714EA">
          <w:pPr>
            <w:pStyle w:val="TOC1"/>
            <w:spacing w:before="0" w:after="120" w:line="276" w:lineRule="auto"/>
            <w:rPr>
              <w:rFonts w:ascii="Arial" w:eastAsiaTheme="minorEastAsia" w:hAnsi="Arial" w:cstheme="minorBidi"/>
              <w:b w:val="0"/>
              <w:bCs w:val="0"/>
              <w:iCs w:val="0"/>
              <w:kern w:val="2"/>
              <w:sz w:val="21"/>
              <w:szCs w:val="24"/>
              <w14:ligatures w14:val="standardContextual"/>
            </w:rPr>
          </w:pPr>
          <w:hyperlink w:anchor="_Toc178576183" w:history="1">
            <w:r w:rsidR="008714EA" w:rsidRPr="008714EA">
              <w:rPr>
                <w:rStyle w:val="Hyperlink"/>
                <w:rFonts w:ascii="Arial" w:hAnsi="Arial"/>
                <w:sz w:val="21"/>
              </w:rPr>
              <w:t>Chapter 6:  Summary of fin</w:t>
            </w:r>
            <w:r w:rsidR="008714EA" w:rsidRPr="008714EA">
              <w:rPr>
                <w:rStyle w:val="Hyperlink"/>
                <w:rFonts w:ascii="Arial" w:hAnsi="Arial"/>
                <w:sz w:val="21"/>
              </w:rPr>
              <w:t>d</w:t>
            </w:r>
            <w:r w:rsidR="008714EA" w:rsidRPr="008714EA">
              <w:rPr>
                <w:rStyle w:val="Hyperlink"/>
                <w:rFonts w:ascii="Arial" w:hAnsi="Arial"/>
                <w:sz w:val="21"/>
              </w:rPr>
              <w:t>ings</w:t>
            </w:r>
            <w:r w:rsidR="008714EA" w:rsidRPr="008714EA">
              <w:rPr>
                <w:rFonts w:ascii="Arial" w:hAnsi="Arial"/>
                <w:webHidden/>
                <w:sz w:val="21"/>
              </w:rPr>
              <w:tab/>
            </w:r>
            <w:r w:rsidR="008714EA" w:rsidRPr="008714EA">
              <w:rPr>
                <w:rFonts w:ascii="Arial" w:hAnsi="Arial"/>
                <w:webHidden/>
                <w:sz w:val="21"/>
              </w:rPr>
              <w:fldChar w:fldCharType="begin"/>
            </w:r>
            <w:r w:rsidR="008714EA" w:rsidRPr="008714EA">
              <w:rPr>
                <w:rFonts w:ascii="Arial" w:hAnsi="Arial"/>
                <w:webHidden/>
                <w:sz w:val="21"/>
              </w:rPr>
              <w:instrText xml:space="preserve"> PAGEREF _Toc178576183 \h </w:instrText>
            </w:r>
            <w:r w:rsidR="008714EA" w:rsidRPr="008714EA">
              <w:rPr>
                <w:rFonts w:ascii="Arial" w:hAnsi="Arial"/>
                <w:webHidden/>
                <w:sz w:val="21"/>
              </w:rPr>
            </w:r>
            <w:r w:rsidR="008714EA" w:rsidRPr="008714EA">
              <w:rPr>
                <w:rFonts w:ascii="Arial" w:hAnsi="Arial"/>
                <w:webHidden/>
                <w:sz w:val="21"/>
              </w:rPr>
              <w:fldChar w:fldCharType="separate"/>
            </w:r>
            <w:r>
              <w:rPr>
                <w:rFonts w:ascii="Arial" w:hAnsi="Arial"/>
                <w:webHidden/>
                <w:sz w:val="21"/>
              </w:rPr>
              <w:t>63</w:t>
            </w:r>
            <w:r w:rsidR="008714EA" w:rsidRPr="008714EA">
              <w:rPr>
                <w:rFonts w:ascii="Arial" w:hAnsi="Arial"/>
                <w:webHidden/>
                <w:sz w:val="21"/>
              </w:rPr>
              <w:fldChar w:fldCharType="end"/>
            </w:r>
          </w:hyperlink>
        </w:p>
        <w:p w14:paraId="34D19390" w14:textId="1FF83699" w:rsidR="1523D8A7" w:rsidRPr="006A72EC" w:rsidRDefault="1523D8A7" w:rsidP="008714EA">
          <w:pPr>
            <w:pStyle w:val="TOC1"/>
            <w:spacing w:before="0" w:after="120" w:line="276" w:lineRule="auto"/>
            <w:rPr>
              <w:rStyle w:val="Hyperlink"/>
              <w:rFonts w:ascii="Arial" w:hAnsi="Arial" w:cs="Arial"/>
              <w:b w:val="0"/>
              <w:bCs w:val="0"/>
            </w:rPr>
          </w:pPr>
          <w:r w:rsidRPr="008714EA">
            <w:rPr>
              <w:rFonts w:ascii="Arial" w:hAnsi="Arial" w:cs="Arial"/>
              <w:sz w:val="21"/>
            </w:rPr>
            <w:fldChar w:fldCharType="end"/>
          </w:r>
        </w:p>
      </w:sdtContent>
    </w:sdt>
    <w:p w14:paraId="6EAEE891" w14:textId="0EA5473C" w:rsidR="00E97BDA" w:rsidRPr="006A72EC" w:rsidRDefault="00E97BDA" w:rsidP="00F8573A">
      <w:pPr>
        <w:pStyle w:val="TOC1"/>
        <w:rPr>
          <w:rStyle w:val="Hyperlink"/>
          <w:rFonts w:ascii="Arial" w:hAnsi="Arial" w:cs="Arial"/>
          <w:color w:val="000000" w:themeColor="text1"/>
          <w:lang w:val="en-AU"/>
        </w:rPr>
      </w:pPr>
    </w:p>
    <w:p w14:paraId="1BF9D40C" w14:textId="183C3E0B" w:rsidR="1FEC8D7E" w:rsidRPr="006A72EC" w:rsidRDefault="1FEC8D7E" w:rsidP="00F8573A">
      <w:pPr>
        <w:pStyle w:val="TOC3"/>
        <w:rPr>
          <w:rStyle w:val="Hyperlink"/>
          <w:rFonts w:ascii="Arial" w:eastAsiaTheme="minorHAnsi" w:hAnsi="Arial" w:cs="Arial"/>
          <w:color w:val="000000" w:themeColor="text1"/>
          <w:sz w:val="22"/>
          <w:szCs w:val="22"/>
          <w:lang w:val="en-AU"/>
        </w:rPr>
      </w:pPr>
    </w:p>
    <w:p w14:paraId="7B4FAAC5" w14:textId="61534A7B" w:rsidR="1FEC8D7E" w:rsidRPr="006A72EC" w:rsidRDefault="1FEC8D7E" w:rsidP="00F8573A">
      <w:pPr>
        <w:rPr>
          <w:rFonts w:ascii="Arial" w:eastAsiaTheme="majorEastAsia" w:hAnsi="Arial" w:cs="Arial"/>
          <w:color w:val="000000" w:themeColor="text1"/>
          <w:lang w:val="en-AU"/>
        </w:rPr>
      </w:pPr>
      <w:r w:rsidRPr="006A72EC">
        <w:rPr>
          <w:rFonts w:ascii="Arial" w:eastAsiaTheme="majorEastAsia" w:hAnsi="Arial" w:cs="Arial"/>
          <w:color w:val="000000" w:themeColor="text1"/>
          <w:lang w:val="en-AU"/>
        </w:rPr>
        <w:br w:type="page"/>
      </w:r>
    </w:p>
    <w:p w14:paraId="5E8E5D31" w14:textId="77777777" w:rsidR="004B4315" w:rsidRPr="006A72EC" w:rsidRDefault="004B4315" w:rsidP="00F8573A">
      <w:pPr>
        <w:pStyle w:val="Heading1"/>
      </w:pPr>
      <w:bookmarkStart w:id="17" w:name="_Toc178576147"/>
      <w:r w:rsidRPr="006A72EC">
        <w:lastRenderedPageBreak/>
        <w:t>Executive Summary</w:t>
      </w:r>
      <w:bookmarkEnd w:id="17"/>
    </w:p>
    <w:p w14:paraId="66000068" w14:textId="0AFA5A75" w:rsidR="004B4315" w:rsidRPr="006A72EC" w:rsidRDefault="3E904AC3"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The Jehovah’s Witnesses have been active in Aotearoa New Zealand for </w:t>
      </w:r>
      <w:r w:rsidR="6C6956AC" w:rsidRPr="006A72EC">
        <w:rPr>
          <w:rFonts w:ascii="Arial" w:eastAsiaTheme="minorEastAsia" w:hAnsi="Arial" w:cs="Arial"/>
          <w:sz w:val="22"/>
          <w:lang w:eastAsia="en-US"/>
        </w:rPr>
        <w:t xml:space="preserve">over 100 years, with </w:t>
      </w:r>
      <w:r w:rsidR="01F759EC" w:rsidRPr="006A72EC">
        <w:rPr>
          <w:rFonts w:ascii="Arial" w:eastAsiaTheme="minorEastAsia" w:hAnsi="Arial" w:cs="Arial"/>
          <w:sz w:val="22"/>
          <w:lang w:eastAsia="en-US"/>
        </w:rPr>
        <w:t>the movement growing significantly</w:t>
      </w:r>
      <w:r w:rsidR="2414FCA7" w:rsidRPr="006A72EC">
        <w:rPr>
          <w:rFonts w:ascii="Arial" w:eastAsiaTheme="minorEastAsia" w:hAnsi="Arial" w:cs="Arial"/>
          <w:sz w:val="22"/>
          <w:lang w:eastAsia="en-US"/>
        </w:rPr>
        <w:t xml:space="preserve"> </w:t>
      </w:r>
      <w:r w:rsidR="78ED32D0" w:rsidRPr="006A72EC">
        <w:rPr>
          <w:rFonts w:ascii="Arial" w:eastAsiaTheme="minorEastAsia" w:hAnsi="Arial" w:cs="Arial"/>
          <w:sz w:val="22"/>
          <w:lang w:eastAsia="en-US"/>
        </w:rPr>
        <w:t xml:space="preserve">just </w:t>
      </w:r>
      <w:r w:rsidR="56F56F42" w:rsidRPr="006A72EC">
        <w:rPr>
          <w:rFonts w:ascii="Arial" w:eastAsiaTheme="minorEastAsia" w:hAnsi="Arial" w:cs="Arial"/>
          <w:sz w:val="22"/>
          <w:lang w:eastAsia="en-US"/>
        </w:rPr>
        <w:t>prior to</w:t>
      </w:r>
      <w:r w:rsidR="6869735A" w:rsidRPr="006A72EC">
        <w:rPr>
          <w:rFonts w:ascii="Arial" w:eastAsiaTheme="minorEastAsia" w:hAnsi="Arial" w:cs="Arial"/>
          <w:sz w:val="22"/>
          <w:lang w:eastAsia="en-US"/>
        </w:rPr>
        <w:t xml:space="preserve"> the Inquiry period</w:t>
      </w:r>
      <w:r w:rsidR="6C6956AC" w:rsidRPr="006A72EC">
        <w:rPr>
          <w:rFonts w:ascii="Arial" w:eastAsiaTheme="minorEastAsia" w:hAnsi="Arial" w:cs="Arial"/>
          <w:sz w:val="22"/>
          <w:lang w:eastAsia="en-US"/>
        </w:rPr>
        <w:t>.</w:t>
      </w:r>
      <w:r w:rsidR="56F766D4" w:rsidRPr="006A72EC">
        <w:rPr>
          <w:rFonts w:ascii="Arial" w:eastAsiaTheme="minorEastAsia" w:hAnsi="Arial" w:cs="Arial"/>
          <w:sz w:val="22"/>
          <w:lang w:eastAsia="en-US"/>
        </w:rPr>
        <w:t xml:space="preserve"> The Christian faith takes a literal interpre</w:t>
      </w:r>
      <w:r w:rsidR="0324F943" w:rsidRPr="006A72EC">
        <w:rPr>
          <w:rFonts w:ascii="Arial" w:eastAsiaTheme="minorEastAsia" w:hAnsi="Arial" w:cs="Arial"/>
          <w:sz w:val="22"/>
          <w:lang w:eastAsia="en-US"/>
        </w:rPr>
        <w:t>t</w:t>
      </w:r>
      <w:r w:rsidR="56F766D4" w:rsidRPr="006A72EC">
        <w:rPr>
          <w:rFonts w:ascii="Arial" w:eastAsiaTheme="minorEastAsia" w:hAnsi="Arial" w:cs="Arial"/>
          <w:sz w:val="22"/>
          <w:lang w:eastAsia="en-US"/>
        </w:rPr>
        <w:t>ation of the Bible and relie</w:t>
      </w:r>
      <w:r w:rsidR="429F1A20" w:rsidRPr="006A72EC">
        <w:rPr>
          <w:rFonts w:ascii="Arial" w:eastAsiaTheme="minorEastAsia" w:hAnsi="Arial" w:cs="Arial"/>
          <w:sz w:val="22"/>
          <w:lang w:eastAsia="en-US"/>
        </w:rPr>
        <w:t>s</w:t>
      </w:r>
      <w:r w:rsidR="56F766D4" w:rsidRPr="006A72EC">
        <w:rPr>
          <w:rFonts w:ascii="Arial" w:eastAsiaTheme="minorEastAsia" w:hAnsi="Arial" w:cs="Arial"/>
          <w:sz w:val="22"/>
          <w:lang w:eastAsia="en-US"/>
        </w:rPr>
        <w:t xml:space="preserve"> on </w:t>
      </w:r>
      <w:r w:rsidR="2CD95666" w:rsidRPr="006A72EC">
        <w:rPr>
          <w:rFonts w:ascii="Arial" w:eastAsiaTheme="minorEastAsia" w:hAnsi="Arial" w:cs="Arial"/>
          <w:sz w:val="22"/>
          <w:lang w:eastAsia="en-US"/>
        </w:rPr>
        <w:t>first</w:t>
      </w:r>
      <w:r w:rsidR="56F766D4" w:rsidRPr="006A72EC">
        <w:rPr>
          <w:rFonts w:ascii="Arial" w:eastAsiaTheme="minorEastAsia" w:hAnsi="Arial" w:cs="Arial"/>
          <w:sz w:val="22"/>
          <w:lang w:eastAsia="en-US"/>
        </w:rPr>
        <w:t xml:space="preserve"> century principle</w:t>
      </w:r>
      <w:r w:rsidR="22AA1F5D" w:rsidRPr="006A72EC">
        <w:rPr>
          <w:rFonts w:ascii="Arial" w:eastAsiaTheme="minorEastAsia" w:hAnsi="Arial" w:cs="Arial"/>
          <w:sz w:val="22"/>
          <w:lang w:eastAsia="en-US"/>
        </w:rPr>
        <w:t>s</w:t>
      </w:r>
      <w:r w:rsidR="56F766D4" w:rsidRPr="006A72EC">
        <w:rPr>
          <w:rFonts w:ascii="Arial" w:eastAsiaTheme="minorEastAsia" w:hAnsi="Arial" w:cs="Arial"/>
          <w:sz w:val="22"/>
          <w:lang w:eastAsia="en-US"/>
        </w:rPr>
        <w:t xml:space="preserve"> to set practice, policy and procedure.</w:t>
      </w:r>
    </w:p>
    <w:p w14:paraId="56216283" w14:textId="0C8215E2" w:rsidR="22452792" w:rsidRPr="006A72EC" w:rsidRDefault="22452792"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Like many faiths there is a </w:t>
      </w:r>
      <w:r w:rsidR="008F103B" w:rsidRPr="006A72EC">
        <w:rPr>
          <w:rFonts w:ascii="Arial" w:eastAsiaTheme="minorEastAsia" w:hAnsi="Arial" w:cs="Arial"/>
          <w:sz w:val="22"/>
          <w:lang w:eastAsia="en-US"/>
        </w:rPr>
        <w:t xml:space="preserve">leadership </w:t>
      </w:r>
      <w:r w:rsidRPr="006A72EC">
        <w:rPr>
          <w:rFonts w:ascii="Arial" w:eastAsiaTheme="minorEastAsia" w:hAnsi="Arial" w:cs="Arial"/>
          <w:sz w:val="22"/>
          <w:lang w:eastAsia="en-US"/>
        </w:rPr>
        <w:t xml:space="preserve">hierarchy, </w:t>
      </w:r>
      <w:r w:rsidR="464C9B15" w:rsidRPr="006A72EC">
        <w:rPr>
          <w:rFonts w:ascii="Arial" w:eastAsiaTheme="minorEastAsia" w:hAnsi="Arial" w:cs="Arial"/>
          <w:sz w:val="22"/>
          <w:lang w:eastAsia="en-US"/>
        </w:rPr>
        <w:t>with</w:t>
      </w:r>
      <w:r w:rsidR="530F8E66" w:rsidRPr="006A72EC">
        <w:rPr>
          <w:rFonts w:ascii="Arial" w:eastAsiaTheme="minorEastAsia" w:hAnsi="Arial" w:cs="Arial"/>
          <w:sz w:val="22"/>
          <w:lang w:eastAsia="en-US"/>
        </w:rPr>
        <w:t xml:space="preserve"> </w:t>
      </w:r>
      <w:r w:rsidR="55284384" w:rsidRPr="006A72EC">
        <w:rPr>
          <w:rFonts w:ascii="Arial" w:eastAsiaTheme="minorEastAsia" w:hAnsi="Arial" w:cs="Arial"/>
          <w:sz w:val="22"/>
          <w:lang w:eastAsia="en-US"/>
        </w:rPr>
        <w:t xml:space="preserve">the </w:t>
      </w:r>
      <w:r w:rsidR="719AFFAA" w:rsidRPr="006A72EC">
        <w:rPr>
          <w:rFonts w:ascii="Arial" w:eastAsiaTheme="minorEastAsia" w:hAnsi="Arial" w:cs="Arial"/>
          <w:sz w:val="22"/>
          <w:lang w:eastAsia="en-US"/>
        </w:rPr>
        <w:t>Jehovah’s Witnesses</w:t>
      </w:r>
      <w:r w:rsidR="530F8E66" w:rsidRPr="006A72EC">
        <w:rPr>
          <w:rFonts w:ascii="Arial" w:eastAsiaTheme="minorEastAsia" w:hAnsi="Arial" w:cs="Arial"/>
          <w:sz w:val="22"/>
          <w:lang w:eastAsia="en-US"/>
        </w:rPr>
        <w:t xml:space="preserve"> </w:t>
      </w:r>
      <w:r w:rsidR="3AFE80C2" w:rsidRPr="006A72EC">
        <w:rPr>
          <w:rFonts w:ascii="Arial" w:eastAsiaTheme="minorEastAsia" w:hAnsi="Arial" w:cs="Arial"/>
          <w:sz w:val="22"/>
          <w:lang w:eastAsia="en-US"/>
        </w:rPr>
        <w:t>being</w:t>
      </w:r>
      <w:r w:rsidR="530F8E66" w:rsidRPr="006A72EC">
        <w:rPr>
          <w:rFonts w:ascii="Arial" w:eastAsiaTheme="minorEastAsia" w:hAnsi="Arial" w:cs="Arial"/>
          <w:sz w:val="22"/>
          <w:lang w:eastAsia="en-US"/>
        </w:rPr>
        <w:t xml:space="preserve"> </w:t>
      </w:r>
      <w:r w:rsidR="58C52059" w:rsidRPr="006A72EC">
        <w:rPr>
          <w:rFonts w:ascii="Arial" w:eastAsiaTheme="minorEastAsia" w:hAnsi="Arial" w:cs="Arial"/>
          <w:sz w:val="22"/>
          <w:lang w:eastAsia="en-US"/>
        </w:rPr>
        <w:t xml:space="preserve">globally </w:t>
      </w:r>
      <w:r w:rsidR="64E4AA1E" w:rsidRPr="006A72EC">
        <w:rPr>
          <w:rFonts w:ascii="Arial" w:eastAsiaTheme="minorEastAsia" w:hAnsi="Arial" w:cs="Arial"/>
          <w:sz w:val="22"/>
          <w:lang w:eastAsia="en-US"/>
        </w:rPr>
        <w:t xml:space="preserve">led </w:t>
      </w:r>
      <w:r w:rsidRPr="006A72EC">
        <w:rPr>
          <w:rFonts w:ascii="Arial" w:eastAsiaTheme="minorEastAsia" w:hAnsi="Arial" w:cs="Arial"/>
          <w:sz w:val="22"/>
          <w:lang w:eastAsia="en-US"/>
        </w:rPr>
        <w:t xml:space="preserve">by </w:t>
      </w:r>
      <w:r w:rsidR="4F655803" w:rsidRPr="006A72EC">
        <w:rPr>
          <w:rFonts w:ascii="Arial" w:eastAsiaTheme="minorEastAsia" w:hAnsi="Arial" w:cs="Arial"/>
          <w:sz w:val="22"/>
          <w:lang w:eastAsia="en-US"/>
        </w:rPr>
        <w:t xml:space="preserve">a </w:t>
      </w:r>
      <w:r w:rsidRPr="006A72EC">
        <w:rPr>
          <w:rFonts w:ascii="Arial" w:eastAsiaTheme="minorEastAsia" w:hAnsi="Arial" w:cs="Arial"/>
          <w:sz w:val="22"/>
          <w:lang w:eastAsia="en-US"/>
        </w:rPr>
        <w:t>governing body</w:t>
      </w:r>
      <w:r w:rsidR="7A8EFBC0" w:rsidRPr="006A72EC">
        <w:rPr>
          <w:rFonts w:ascii="Arial" w:eastAsiaTheme="minorEastAsia" w:hAnsi="Arial" w:cs="Arial"/>
          <w:sz w:val="22"/>
          <w:lang w:eastAsia="en-US"/>
        </w:rPr>
        <w:t>,</w:t>
      </w:r>
      <w:r w:rsidRPr="006A72EC">
        <w:rPr>
          <w:rFonts w:ascii="Arial" w:eastAsiaTheme="minorEastAsia" w:hAnsi="Arial" w:cs="Arial"/>
          <w:sz w:val="22"/>
          <w:lang w:eastAsia="en-US"/>
        </w:rPr>
        <w:t xml:space="preserve"> </w:t>
      </w:r>
      <w:r w:rsidR="73627A23" w:rsidRPr="006A72EC">
        <w:rPr>
          <w:rFonts w:ascii="Arial" w:eastAsiaTheme="minorEastAsia" w:hAnsi="Arial" w:cs="Arial"/>
          <w:sz w:val="22"/>
          <w:lang w:eastAsia="en-US"/>
        </w:rPr>
        <w:t xml:space="preserve">which </w:t>
      </w:r>
      <w:r w:rsidR="753EA64C" w:rsidRPr="006A72EC">
        <w:rPr>
          <w:rFonts w:ascii="Arial" w:eastAsiaTheme="minorEastAsia" w:hAnsi="Arial" w:cs="Arial"/>
          <w:sz w:val="22"/>
          <w:lang w:eastAsia="en-US"/>
        </w:rPr>
        <w:t>provide</w:t>
      </w:r>
      <w:r w:rsidR="4B412599" w:rsidRPr="006A72EC">
        <w:rPr>
          <w:rFonts w:ascii="Arial" w:eastAsiaTheme="minorEastAsia" w:hAnsi="Arial" w:cs="Arial"/>
          <w:sz w:val="22"/>
          <w:lang w:eastAsia="en-US"/>
        </w:rPr>
        <w:t>s</w:t>
      </w:r>
      <w:r w:rsidR="753EA64C" w:rsidRPr="006A72EC">
        <w:rPr>
          <w:rFonts w:ascii="Arial" w:eastAsiaTheme="minorEastAsia" w:hAnsi="Arial" w:cs="Arial"/>
          <w:sz w:val="22"/>
          <w:lang w:eastAsia="en-US"/>
        </w:rPr>
        <w:t xml:space="preserve"> direction and guidance to all congregations</w:t>
      </w:r>
      <w:r w:rsidRPr="006A72EC">
        <w:rPr>
          <w:rFonts w:ascii="Arial" w:eastAsiaTheme="minorEastAsia" w:hAnsi="Arial" w:cs="Arial"/>
          <w:sz w:val="22"/>
          <w:lang w:eastAsia="en-US"/>
        </w:rPr>
        <w:t>.</w:t>
      </w:r>
      <w:r w:rsidR="1E017341" w:rsidRPr="006A72EC">
        <w:rPr>
          <w:rFonts w:ascii="Arial" w:eastAsiaTheme="minorEastAsia" w:hAnsi="Arial" w:cs="Arial"/>
          <w:sz w:val="22"/>
          <w:lang w:eastAsia="en-US"/>
        </w:rPr>
        <w:t xml:space="preserve"> The governing body is </w:t>
      </w:r>
      <w:r w:rsidR="6E19A294" w:rsidRPr="006A72EC">
        <w:rPr>
          <w:rFonts w:ascii="Arial" w:eastAsiaTheme="minorEastAsia" w:hAnsi="Arial" w:cs="Arial"/>
          <w:sz w:val="22"/>
          <w:lang w:eastAsia="en-US"/>
        </w:rPr>
        <w:t xml:space="preserve">currently </w:t>
      </w:r>
      <w:r w:rsidR="1E017341" w:rsidRPr="006A72EC">
        <w:rPr>
          <w:rFonts w:ascii="Arial" w:eastAsiaTheme="minorEastAsia" w:hAnsi="Arial" w:cs="Arial"/>
          <w:sz w:val="22"/>
          <w:lang w:eastAsia="en-US"/>
        </w:rPr>
        <w:t>comprised of eight men in New York.</w:t>
      </w:r>
      <w:r w:rsidRPr="006A72EC">
        <w:rPr>
          <w:rFonts w:ascii="Arial" w:eastAsiaTheme="minorEastAsia" w:hAnsi="Arial" w:cs="Arial"/>
          <w:sz w:val="22"/>
          <w:lang w:eastAsia="en-US"/>
        </w:rPr>
        <w:t xml:space="preserve"> Within congregations, power and </w:t>
      </w:r>
      <w:r w:rsidR="71886C80" w:rsidRPr="006A72EC">
        <w:rPr>
          <w:rFonts w:ascii="Arial" w:eastAsiaTheme="minorEastAsia" w:hAnsi="Arial" w:cs="Arial"/>
          <w:sz w:val="22"/>
          <w:lang w:eastAsia="en-US"/>
        </w:rPr>
        <w:t>authority</w:t>
      </w:r>
      <w:r w:rsidRPr="006A72EC">
        <w:rPr>
          <w:rFonts w:ascii="Arial" w:eastAsiaTheme="minorEastAsia" w:hAnsi="Arial" w:cs="Arial"/>
          <w:sz w:val="22"/>
          <w:lang w:eastAsia="en-US"/>
        </w:rPr>
        <w:t xml:space="preserve"> s</w:t>
      </w:r>
      <w:r w:rsidR="55C85789" w:rsidRPr="006A72EC">
        <w:rPr>
          <w:rFonts w:ascii="Arial" w:eastAsiaTheme="minorEastAsia" w:hAnsi="Arial" w:cs="Arial"/>
          <w:sz w:val="22"/>
          <w:lang w:eastAsia="en-US"/>
        </w:rPr>
        <w:t>it</w:t>
      </w:r>
      <w:r w:rsidRPr="006A72EC">
        <w:rPr>
          <w:rFonts w:ascii="Arial" w:eastAsiaTheme="minorEastAsia" w:hAnsi="Arial" w:cs="Arial"/>
          <w:sz w:val="22"/>
          <w:lang w:eastAsia="en-US"/>
        </w:rPr>
        <w:t xml:space="preserve"> with </w:t>
      </w:r>
      <w:r w:rsidR="0B4C4C95" w:rsidRPr="006A72EC">
        <w:rPr>
          <w:rFonts w:ascii="Arial" w:eastAsiaTheme="minorEastAsia" w:hAnsi="Arial" w:cs="Arial"/>
          <w:sz w:val="22"/>
          <w:lang w:eastAsia="en-US"/>
        </w:rPr>
        <w:t xml:space="preserve">male </w:t>
      </w:r>
      <w:r w:rsidRPr="006A72EC">
        <w:rPr>
          <w:rFonts w:ascii="Arial" w:eastAsiaTheme="minorEastAsia" w:hAnsi="Arial" w:cs="Arial"/>
          <w:sz w:val="22"/>
          <w:lang w:eastAsia="en-US"/>
        </w:rPr>
        <w:t>Elders</w:t>
      </w:r>
      <w:r w:rsidR="2681ADE2" w:rsidRPr="006A72EC">
        <w:rPr>
          <w:rFonts w:ascii="Arial" w:eastAsiaTheme="minorEastAsia" w:hAnsi="Arial" w:cs="Arial"/>
          <w:sz w:val="22"/>
          <w:lang w:eastAsia="en-US"/>
        </w:rPr>
        <w:t xml:space="preserve"> who</w:t>
      </w:r>
      <w:r w:rsidR="5D8543F5" w:rsidRPr="006A72EC">
        <w:rPr>
          <w:rFonts w:ascii="Arial" w:eastAsiaTheme="minorEastAsia" w:hAnsi="Arial" w:cs="Arial"/>
          <w:sz w:val="22"/>
          <w:lang w:eastAsia="en-US"/>
        </w:rPr>
        <w:t>se</w:t>
      </w:r>
      <w:r w:rsidR="2681ADE2" w:rsidRPr="006A72EC">
        <w:rPr>
          <w:rFonts w:ascii="Arial" w:eastAsiaTheme="minorEastAsia" w:hAnsi="Arial" w:cs="Arial"/>
          <w:sz w:val="22"/>
          <w:lang w:eastAsia="en-US"/>
        </w:rPr>
        <w:t xml:space="preserve"> </w:t>
      </w:r>
      <w:r w:rsidR="0E70C09B" w:rsidRPr="006A72EC">
        <w:rPr>
          <w:rFonts w:ascii="Arial" w:eastAsiaTheme="minorEastAsia" w:hAnsi="Arial" w:cs="Arial"/>
          <w:sz w:val="22"/>
          <w:lang w:eastAsia="en-US"/>
        </w:rPr>
        <w:t xml:space="preserve">attributes </w:t>
      </w:r>
      <w:r w:rsidR="1AC003F4" w:rsidRPr="006A72EC">
        <w:rPr>
          <w:rFonts w:ascii="Arial" w:eastAsiaTheme="minorEastAsia" w:hAnsi="Arial" w:cs="Arial"/>
          <w:sz w:val="22"/>
          <w:lang w:eastAsia="en-US"/>
        </w:rPr>
        <w:t>for</w:t>
      </w:r>
      <w:r w:rsidR="0E70C09B" w:rsidRPr="006A72EC">
        <w:rPr>
          <w:rFonts w:ascii="Arial" w:eastAsiaTheme="minorEastAsia" w:hAnsi="Arial" w:cs="Arial"/>
          <w:sz w:val="22"/>
          <w:lang w:eastAsia="en-US"/>
        </w:rPr>
        <w:t xml:space="preserve"> </w:t>
      </w:r>
      <w:r w:rsidR="2681ADE2" w:rsidRPr="006A72EC">
        <w:rPr>
          <w:rFonts w:ascii="Arial" w:eastAsiaTheme="minorEastAsia" w:hAnsi="Arial" w:cs="Arial"/>
          <w:sz w:val="22"/>
          <w:lang w:eastAsia="en-US"/>
        </w:rPr>
        <w:t>appoint</w:t>
      </w:r>
      <w:r w:rsidR="2B85EDD4" w:rsidRPr="006A72EC">
        <w:rPr>
          <w:rFonts w:ascii="Arial" w:eastAsiaTheme="minorEastAsia" w:hAnsi="Arial" w:cs="Arial"/>
          <w:sz w:val="22"/>
          <w:lang w:eastAsia="en-US"/>
        </w:rPr>
        <w:t>ment</w:t>
      </w:r>
      <w:r w:rsidR="3D94BF9F" w:rsidRPr="006A72EC">
        <w:rPr>
          <w:rFonts w:ascii="Arial" w:eastAsiaTheme="minorEastAsia" w:hAnsi="Arial" w:cs="Arial"/>
          <w:sz w:val="22"/>
          <w:lang w:eastAsia="en-US"/>
        </w:rPr>
        <w:t xml:space="preserve"> </w:t>
      </w:r>
      <w:r w:rsidR="4965D3ED" w:rsidRPr="006A72EC">
        <w:rPr>
          <w:rFonts w:ascii="Arial" w:eastAsiaTheme="minorEastAsia" w:hAnsi="Arial" w:cs="Arial"/>
          <w:sz w:val="22"/>
          <w:lang w:eastAsia="en-US"/>
        </w:rPr>
        <w:t>are</w:t>
      </w:r>
      <w:r w:rsidR="2681ADE2" w:rsidRPr="006A72EC">
        <w:rPr>
          <w:rFonts w:ascii="Arial" w:eastAsiaTheme="minorEastAsia" w:hAnsi="Arial" w:cs="Arial"/>
          <w:sz w:val="22"/>
          <w:lang w:eastAsia="en-US"/>
        </w:rPr>
        <w:t xml:space="preserve"> </w:t>
      </w:r>
      <w:r w:rsidR="31D678FF" w:rsidRPr="006A72EC">
        <w:rPr>
          <w:rFonts w:ascii="Arial" w:eastAsiaTheme="minorEastAsia" w:hAnsi="Arial" w:cs="Arial"/>
          <w:sz w:val="22"/>
          <w:lang w:eastAsia="en-US"/>
        </w:rPr>
        <w:t>biblically based</w:t>
      </w:r>
      <w:r w:rsidR="2681ADE2" w:rsidRPr="006A72EC">
        <w:rPr>
          <w:rFonts w:ascii="Arial" w:eastAsiaTheme="minorEastAsia" w:hAnsi="Arial" w:cs="Arial"/>
          <w:sz w:val="22"/>
          <w:lang w:eastAsia="en-US"/>
        </w:rPr>
        <w:t>.</w:t>
      </w:r>
      <w:r w:rsidR="1AD46BC5" w:rsidRPr="006A72EC">
        <w:rPr>
          <w:rFonts w:ascii="Arial" w:eastAsiaTheme="minorEastAsia" w:hAnsi="Arial" w:cs="Arial"/>
          <w:sz w:val="22"/>
          <w:lang w:eastAsia="en-US"/>
        </w:rPr>
        <w:t xml:space="preserve"> </w:t>
      </w:r>
      <w:r w:rsidR="1881C28C" w:rsidRPr="006A72EC">
        <w:rPr>
          <w:rFonts w:ascii="Arial" w:eastAsiaTheme="minorEastAsia" w:hAnsi="Arial" w:cs="Arial"/>
          <w:sz w:val="22"/>
          <w:lang w:eastAsia="en-US"/>
        </w:rPr>
        <w:t>During the Inquiry period, t</w:t>
      </w:r>
      <w:r w:rsidR="2DE1377F" w:rsidRPr="006A72EC">
        <w:rPr>
          <w:rFonts w:ascii="Arial" w:eastAsiaTheme="minorEastAsia" w:hAnsi="Arial" w:cs="Arial"/>
          <w:sz w:val="22"/>
          <w:lang w:eastAsia="en-US"/>
        </w:rPr>
        <w:t>he faith exercise</w:t>
      </w:r>
      <w:r w:rsidR="08FD6E19" w:rsidRPr="006A72EC">
        <w:rPr>
          <w:rFonts w:ascii="Arial" w:eastAsiaTheme="minorEastAsia" w:hAnsi="Arial" w:cs="Arial"/>
          <w:sz w:val="22"/>
          <w:lang w:eastAsia="en-US"/>
        </w:rPr>
        <w:t xml:space="preserve">d </w:t>
      </w:r>
      <w:r w:rsidR="008F103B" w:rsidRPr="006A72EC">
        <w:rPr>
          <w:rFonts w:ascii="Arial" w:eastAsiaTheme="minorEastAsia" w:hAnsi="Arial" w:cs="Arial"/>
          <w:sz w:val="22"/>
          <w:lang w:eastAsia="en-US"/>
        </w:rPr>
        <w:t>an elevated</w:t>
      </w:r>
      <w:r w:rsidR="08FD6E19" w:rsidRPr="006A72EC">
        <w:rPr>
          <w:rFonts w:ascii="Arial" w:eastAsiaTheme="minorEastAsia" w:hAnsi="Arial" w:cs="Arial"/>
          <w:sz w:val="22"/>
          <w:lang w:eastAsia="en-US"/>
        </w:rPr>
        <w:t xml:space="preserve"> </w:t>
      </w:r>
      <w:r w:rsidR="5FCEED18" w:rsidRPr="006A72EC">
        <w:rPr>
          <w:rFonts w:ascii="Arial" w:eastAsiaTheme="minorEastAsia" w:hAnsi="Arial" w:cs="Arial"/>
          <w:sz w:val="22"/>
          <w:lang w:eastAsia="en-US"/>
        </w:rPr>
        <w:t xml:space="preserve">degree </w:t>
      </w:r>
      <w:r w:rsidR="08FD6E19" w:rsidRPr="006A72EC">
        <w:rPr>
          <w:rFonts w:ascii="Arial" w:eastAsiaTheme="minorEastAsia" w:hAnsi="Arial" w:cs="Arial"/>
          <w:sz w:val="22"/>
          <w:lang w:eastAsia="en-US"/>
        </w:rPr>
        <w:t>of</w:t>
      </w:r>
      <w:r w:rsidR="2DE1377F" w:rsidRPr="006A72EC">
        <w:rPr>
          <w:rFonts w:ascii="Arial" w:eastAsiaTheme="minorEastAsia" w:hAnsi="Arial" w:cs="Arial"/>
          <w:sz w:val="22"/>
          <w:lang w:eastAsia="en-US"/>
        </w:rPr>
        <w:t xml:space="preserve"> </w:t>
      </w:r>
      <w:r w:rsidR="31D75A38" w:rsidRPr="006A72EC">
        <w:rPr>
          <w:rFonts w:ascii="Arial" w:eastAsiaTheme="minorEastAsia" w:hAnsi="Arial" w:cs="Arial"/>
          <w:sz w:val="22"/>
          <w:lang w:eastAsia="en-US"/>
        </w:rPr>
        <w:t>influence</w:t>
      </w:r>
      <w:r w:rsidR="2DE1377F" w:rsidRPr="006A72EC">
        <w:rPr>
          <w:rFonts w:ascii="Arial" w:eastAsiaTheme="minorEastAsia" w:hAnsi="Arial" w:cs="Arial"/>
          <w:sz w:val="22"/>
          <w:lang w:eastAsia="en-US"/>
        </w:rPr>
        <w:t xml:space="preserve"> over the daily lives of members, including how they spen</w:t>
      </w:r>
      <w:r w:rsidR="7E844684" w:rsidRPr="006A72EC">
        <w:rPr>
          <w:rFonts w:ascii="Arial" w:eastAsiaTheme="minorEastAsia" w:hAnsi="Arial" w:cs="Arial"/>
          <w:sz w:val="22"/>
          <w:lang w:eastAsia="en-US"/>
        </w:rPr>
        <w:t>t</w:t>
      </w:r>
      <w:r w:rsidR="2DE1377F" w:rsidRPr="006A72EC">
        <w:rPr>
          <w:rFonts w:ascii="Arial" w:eastAsiaTheme="minorEastAsia" w:hAnsi="Arial" w:cs="Arial"/>
          <w:sz w:val="22"/>
          <w:lang w:eastAsia="en-US"/>
        </w:rPr>
        <w:t xml:space="preserve"> significant portions of their time, the level of </w:t>
      </w:r>
      <w:r w:rsidR="0D07FE53" w:rsidRPr="006A72EC">
        <w:rPr>
          <w:rFonts w:ascii="Arial" w:eastAsiaTheme="minorEastAsia" w:hAnsi="Arial" w:cs="Arial"/>
          <w:sz w:val="22"/>
          <w:lang w:eastAsia="en-US"/>
        </w:rPr>
        <w:t xml:space="preserve">education they attained, their relationships and access to certain medical treatments. </w:t>
      </w:r>
      <w:r w:rsidR="008F103B" w:rsidRPr="006A72EC">
        <w:rPr>
          <w:rFonts w:ascii="Arial" w:eastAsiaTheme="minorEastAsia" w:hAnsi="Arial" w:cs="Arial"/>
          <w:sz w:val="22"/>
          <w:lang w:eastAsia="en-US"/>
        </w:rPr>
        <w:t xml:space="preserve">Two </w:t>
      </w:r>
      <w:r w:rsidR="3CEC9242" w:rsidRPr="006A72EC">
        <w:rPr>
          <w:rFonts w:ascii="Arial" w:eastAsiaTheme="minorEastAsia" w:hAnsi="Arial" w:cs="Arial"/>
          <w:sz w:val="22"/>
          <w:lang w:eastAsia="en-US"/>
        </w:rPr>
        <w:t>w</w:t>
      </w:r>
      <w:r w:rsidR="6F5C05EF" w:rsidRPr="006A72EC">
        <w:rPr>
          <w:rFonts w:ascii="Arial" w:eastAsiaTheme="minorEastAsia" w:hAnsi="Arial" w:cs="Arial"/>
          <w:sz w:val="22"/>
          <w:lang w:eastAsia="en-US"/>
        </w:rPr>
        <w:t xml:space="preserve">itnesses described themselves as being under the ‘control’ of the faith, a </w:t>
      </w:r>
      <w:r w:rsidR="4CEFF16A" w:rsidRPr="006A72EC">
        <w:rPr>
          <w:rFonts w:ascii="Arial" w:eastAsiaTheme="minorEastAsia" w:hAnsi="Arial" w:cs="Arial"/>
          <w:sz w:val="22"/>
          <w:lang w:eastAsia="en-US"/>
        </w:rPr>
        <w:t xml:space="preserve">description </w:t>
      </w:r>
      <w:r w:rsidR="1E3A1417" w:rsidRPr="006A72EC">
        <w:rPr>
          <w:rFonts w:ascii="Arial" w:eastAsiaTheme="minorEastAsia" w:hAnsi="Arial" w:cs="Arial"/>
          <w:sz w:val="22"/>
          <w:lang w:eastAsia="en-US"/>
        </w:rPr>
        <w:t xml:space="preserve">the faith </w:t>
      </w:r>
      <w:r w:rsidR="6F5C05EF" w:rsidRPr="006A72EC">
        <w:rPr>
          <w:rFonts w:ascii="Arial" w:eastAsiaTheme="minorEastAsia" w:hAnsi="Arial" w:cs="Arial"/>
          <w:sz w:val="22"/>
          <w:lang w:eastAsia="en-US"/>
        </w:rPr>
        <w:t>disputed.</w:t>
      </w:r>
      <w:r w:rsidR="6703C1CB" w:rsidRPr="006A72EC">
        <w:rPr>
          <w:rFonts w:ascii="Arial" w:eastAsiaTheme="minorEastAsia" w:hAnsi="Arial" w:cs="Arial"/>
          <w:sz w:val="22"/>
          <w:lang w:eastAsia="en-US"/>
        </w:rPr>
        <w:t xml:space="preserve"> </w:t>
      </w:r>
    </w:p>
    <w:p w14:paraId="1D92CBA9" w14:textId="7AC6D4FC" w:rsidR="007614E0" w:rsidRPr="006A72EC" w:rsidRDefault="530137CE"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C</w:t>
      </w:r>
      <w:r w:rsidR="2681ADE2" w:rsidRPr="006A72EC">
        <w:rPr>
          <w:rFonts w:ascii="Arial" w:eastAsiaTheme="minorEastAsia" w:hAnsi="Arial" w:cs="Arial"/>
          <w:sz w:val="22"/>
          <w:lang w:eastAsia="en-US"/>
        </w:rPr>
        <w:t xml:space="preserve">hildren </w:t>
      </w:r>
      <w:r w:rsidR="00C50933" w:rsidRPr="006A72EC">
        <w:rPr>
          <w:rFonts w:ascii="Arial" w:eastAsiaTheme="minorEastAsia" w:hAnsi="Arial" w:cs="Arial"/>
          <w:sz w:val="22"/>
          <w:lang w:eastAsia="en-US"/>
        </w:rPr>
        <w:t xml:space="preserve">and young people </w:t>
      </w:r>
      <w:r w:rsidR="2681ADE2" w:rsidRPr="006A72EC">
        <w:rPr>
          <w:rFonts w:ascii="Arial" w:eastAsiaTheme="minorEastAsia" w:hAnsi="Arial" w:cs="Arial"/>
          <w:sz w:val="22"/>
          <w:lang w:eastAsia="en-US"/>
        </w:rPr>
        <w:t xml:space="preserve">were in the care of </w:t>
      </w:r>
      <w:r w:rsidR="1891F200" w:rsidRPr="006A72EC">
        <w:rPr>
          <w:rFonts w:ascii="Arial" w:eastAsiaTheme="minorEastAsia" w:hAnsi="Arial" w:cs="Arial"/>
          <w:sz w:val="22"/>
          <w:lang w:eastAsia="en-US"/>
        </w:rPr>
        <w:t xml:space="preserve">the </w:t>
      </w:r>
      <w:r w:rsidR="56F9F40C" w:rsidRPr="006A72EC">
        <w:rPr>
          <w:rFonts w:ascii="Arial" w:eastAsiaTheme="minorEastAsia" w:hAnsi="Arial" w:cs="Arial"/>
          <w:sz w:val="22"/>
          <w:lang w:eastAsia="en-US"/>
        </w:rPr>
        <w:t xml:space="preserve">Jehovah’s Witnesses </w:t>
      </w:r>
      <w:r w:rsidR="375FCB7C" w:rsidRPr="006A72EC">
        <w:rPr>
          <w:rFonts w:ascii="Arial" w:eastAsiaTheme="minorEastAsia" w:hAnsi="Arial" w:cs="Arial"/>
          <w:sz w:val="22"/>
          <w:lang w:eastAsia="en-US"/>
        </w:rPr>
        <w:t>during faith</w:t>
      </w:r>
      <w:r w:rsidR="78297C09" w:rsidRPr="006A72EC">
        <w:rPr>
          <w:rFonts w:ascii="Arial" w:eastAsiaTheme="minorEastAsia" w:hAnsi="Arial" w:cs="Arial"/>
          <w:sz w:val="22"/>
          <w:lang w:eastAsia="en-US"/>
        </w:rPr>
        <w:t xml:space="preserve"> </w:t>
      </w:r>
      <w:r w:rsidR="4423D644" w:rsidRPr="006A72EC">
        <w:rPr>
          <w:rFonts w:ascii="Arial" w:eastAsiaTheme="minorEastAsia" w:hAnsi="Arial" w:cs="Arial"/>
          <w:sz w:val="22"/>
          <w:lang w:eastAsia="en-US"/>
        </w:rPr>
        <w:t>activities includ</w:t>
      </w:r>
      <w:r w:rsidR="274C657E" w:rsidRPr="006A72EC">
        <w:rPr>
          <w:rFonts w:ascii="Arial" w:eastAsiaTheme="minorEastAsia" w:hAnsi="Arial" w:cs="Arial"/>
          <w:sz w:val="22"/>
          <w:lang w:eastAsia="en-US"/>
        </w:rPr>
        <w:t>ing</w:t>
      </w:r>
      <w:r w:rsidR="4423D644" w:rsidRPr="006A72EC">
        <w:rPr>
          <w:rFonts w:ascii="Arial" w:eastAsiaTheme="minorEastAsia" w:hAnsi="Arial" w:cs="Arial"/>
          <w:sz w:val="22"/>
          <w:lang w:eastAsia="en-US"/>
        </w:rPr>
        <w:t xml:space="preserve"> door to door preaching</w:t>
      </w:r>
      <w:r w:rsidR="503EBF76" w:rsidRPr="006A72EC">
        <w:rPr>
          <w:rFonts w:ascii="Arial" w:eastAsiaTheme="minorEastAsia" w:hAnsi="Arial" w:cs="Arial"/>
          <w:sz w:val="22"/>
          <w:lang w:eastAsia="en-US"/>
        </w:rPr>
        <w:t xml:space="preserve"> or witnessing</w:t>
      </w:r>
      <w:r w:rsidR="4423D644" w:rsidRPr="006A72EC">
        <w:rPr>
          <w:rFonts w:ascii="Arial" w:eastAsiaTheme="minorEastAsia" w:hAnsi="Arial" w:cs="Arial"/>
          <w:sz w:val="22"/>
          <w:lang w:eastAsia="en-US"/>
        </w:rPr>
        <w:t xml:space="preserve">, pastoral support, </w:t>
      </w:r>
      <w:r w:rsidR="3B7FD1DE" w:rsidRPr="006A72EC">
        <w:rPr>
          <w:rFonts w:ascii="Arial" w:eastAsiaTheme="minorEastAsia" w:hAnsi="Arial" w:cs="Arial"/>
          <w:sz w:val="22"/>
          <w:lang w:eastAsia="en-US"/>
        </w:rPr>
        <w:t xml:space="preserve">working bees and other </w:t>
      </w:r>
      <w:r w:rsidR="2CA341AE" w:rsidRPr="006A72EC">
        <w:rPr>
          <w:rFonts w:ascii="Arial" w:eastAsiaTheme="minorEastAsia" w:hAnsi="Arial" w:cs="Arial"/>
          <w:sz w:val="22"/>
          <w:lang w:eastAsia="en-US"/>
        </w:rPr>
        <w:t xml:space="preserve">organised </w:t>
      </w:r>
      <w:r w:rsidR="3B7FD1DE" w:rsidRPr="006A72EC">
        <w:rPr>
          <w:rFonts w:ascii="Arial" w:eastAsiaTheme="minorEastAsia" w:hAnsi="Arial" w:cs="Arial"/>
          <w:sz w:val="22"/>
          <w:lang w:eastAsia="en-US"/>
        </w:rPr>
        <w:t xml:space="preserve">activities, </w:t>
      </w:r>
      <w:r w:rsidR="3B15E264" w:rsidRPr="006A72EC">
        <w:rPr>
          <w:rFonts w:ascii="Arial" w:eastAsiaTheme="minorEastAsia" w:hAnsi="Arial" w:cs="Arial"/>
          <w:sz w:val="22"/>
          <w:lang w:eastAsia="en-US"/>
        </w:rPr>
        <w:t xml:space="preserve">and </w:t>
      </w:r>
      <w:r w:rsidR="4423D644" w:rsidRPr="006A72EC">
        <w:rPr>
          <w:rFonts w:ascii="Arial" w:eastAsiaTheme="minorEastAsia" w:hAnsi="Arial" w:cs="Arial"/>
          <w:sz w:val="22"/>
          <w:lang w:eastAsia="en-US"/>
        </w:rPr>
        <w:t xml:space="preserve">investigation and </w:t>
      </w:r>
      <w:r w:rsidR="4B4345FF" w:rsidRPr="006A72EC">
        <w:rPr>
          <w:rFonts w:ascii="Arial" w:eastAsiaTheme="minorEastAsia" w:hAnsi="Arial" w:cs="Arial"/>
          <w:sz w:val="22"/>
          <w:lang w:eastAsia="en-US"/>
        </w:rPr>
        <w:t xml:space="preserve">judicial </w:t>
      </w:r>
      <w:r w:rsidR="4423D644" w:rsidRPr="006A72EC">
        <w:rPr>
          <w:rFonts w:ascii="Arial" w:eastAsiaTheme="minorEastAsia" w:hAnsi="Arial" w:cs="Arial"/>
          <w:sz w:val="22"/>
          <w:lang w:eastAsia="en-US"/>
        </w:rPr>
        <w:t>committee process</w:t>
      </w:r>
      <w:r w:rsidR="4CB60634" w:rsidRPr="006A72EC">
        <w:rPr>
          <w:rFonts w:ascii="Arial" w:eastAsiaTheme="minorEastAsia" w:hAnsi="Arial" w:cs="Arial"/>
          <w:sz w:val="22"/>
          <w:lang w:eastAsia="en-US"/>
        </w:rPr>
        <w:t>es</w:t>
      </w:r>
      <w:r w:rsidR="22550F71" w:rsidRPr="006A72EC">
        <w:rPr>
          <w:rFonts w:ascii="Arial" w:eastAsiaTheme="minorEastAsia" w:hAnsi="Arial" w:cs="Arial"/>
          <w:sz w:val="22"/>
          <w:lang w:eastAsia="en-US"/>
        </w:rPr>
        <w:t xml:space="preserve">. </w:t>
      </w:r>
      <w:r w:rsidR="606B7216" w:rsidRPr="006A72EC">
        <w:rPr>
          <w:rFonts w:ascii="Arial" w:eastAsiaTheme="minorEastAsia" w:hAnsi="Arial" w:cs="Arial"/>
          <w:sz w:val="22"/>
          <w:lang w:eastAsia="en-US"/>
        </w:rPr>
        <w:t xml:space="preserve">The faith contested whether these situations fell within the </w:t>
      </w:r>
      <w:r w:rsidR="00294527" w:rsidRPr="006A72EC">
        <w:rPr>
          <w:rFonts w:ascii="Arial" w:eastAsiaTheme="minorEastAsia" w:hAnsi="Arial" w:cs="Arial"/>
          <w:sz w:val="22"/>
          <w:lang w:eastAsia="en-US"/>
        </w:rPr>
        <w:t>Inquiry’s T</w:t>
      </w:r>
      <w:r w:rsidR="606B7216" w:rsidRPr="006A72EC">
        <w:rPr>
          <w:rFonts w:ascii="Arial" w:eastAsiaTheme="minorEastAsia" w:hAnsi="Arial" w:cs="Arial"/>
          <w:sz w:val="22"/>
          <w:lang w:eastAsia="en-US"/>
        </w:rPr>
        <w:t xml:space="preserve">erms of </w:t>
      </w:r>
      <w:r w:rsidR="00294527" w:rsidRPr="006A72EC">
        <w:rPr>
          <w:rFonts w:ascii="Arial" w:eastAsiaTheme="minorEastAsia" w:hAnsi="Arial" w:cs="Arial"/>
          <w:sz w:val="22"/>
          <w:lang w:eastAsia="en-US"/>
        </w:rPr>
        <w:t>R</w:t>
      </w:r>
      <w:r w:rsidR="606B7216" w:rsidRPr="006A72EC">
        <w:rPr>
          <w:rFonts w:ascii="Arial" w:eastAsiaTheme="minorEastAsia" w:hAnsi="Arial" w:cs="Arial"/>
          <w:sz w:val="22"/>
          <w:lang w:eastAsia="en-US"/>
        </w:rPr>
        <w:t xml:space="preserve">eference, </w:t>
      </w:r>
      <w:r w:rsidR="007614E0" w:rsidRPr="006A72EC">
        <w:rPr>
          <w:rFonts w:ascii="Arial" w:eastAsiaTheme="minorEastAsia" w:hAnsi="Arial" w:cs="Arial"/>
          <w:sz w:val="22"/>
          <w:lang w:eastAsia="en-US"/>
        </w:rPr>
        <w:t xml:space="preserve">but </w:t>
      </w:r>
      <w:r w:rsidR="606B7216" w:rsidRPr="006A72EC">
        <w:rPr>
          <w:rFonts w:ascii="Arial" w:eastAsiaTheme="minorEastAsia" w:hAnsi="Arial" w:cs="Arial"/>
          <w:sz w:val="22"/>
          <w:lang w:eastAsia="en-US"/>
        </w:rPr>
        <w:t xml:space="preserve">the Inquiry </w:t>
      </w:r>
      <w:r w:rsidR="007614E0" w:rsidRPr="006A72EC">
        <w:rPr>
          <w:rFonts w:ascii="Arial" w:eastAsiaTheme="minorEastAsia" w:hAnsi="Arial" w:cs="Arial"/>
          <w:sz w:val="22"/>
          <w:lang w:eastAsia="en-US"/>
        </w:rPr>
        <w:t xml:space="preserve">is satisfied that children </w:t>
      </w:r>
      <w:r w:rsidR="00C50933" w:rsidRPr="006A72EC">
        <w:rPr>
          <w:rFonts w:ascii="Arial" w:eastAsiaTheme="minorEastAsia" w:hAnsi="Arial" w:cs="Arial"/>
          <w:sz w:val="22"/>
          <w:lang w:eastAsia="en-US"/>
        </w:rPr>
        <w:t xml:space="preserve">and young people </w:t>
      </w:r>
      <w:r w:rsidR="007614E0" w:rsidRPr="006A72EC">
        <w:rPr>
          <w:rFonts w:ascii="Arial" w:eastAsiaTheme="minorEastAsia" w:hAnsi="Arial" w:cs="Arial"/>
          <w:sz w:val="22"/>
          <w:lang w:eastAsia="en-US"/>
        </w:rPr>
        <w:t>were in the care of the faith in these situations for the reasons set out below.</w:t>
      </w:r>
    </w:p>
    <w:p w14:paraId="64552410" w14:textId="4C9BF053" w:rsidR="52364C3A" w:rsidRPr="006A72EC" w:rsidRDefault="623AFD04"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Several factors</w:t>
      </w:r>
      <w:r w:rsidR="668C35C1" w:rsidRPr="006A72EC">
        <w:rPr>
          <w:rFonts w:ascii="Arial" w:eastAsiaTheme="minorEastAsia" w:hAnsi="Arial" w:cs="Arial"/>
          <w:sz w:val="22"/>
          <w:lang w:eastAsia="en-US"/>
        </w:rPr>
        <w:t xml:space="preserve"> within the faith increase</w:t>
      </w:r>
      <w:r w:rsidR="15BC4ACF" w:rsidRPr="006A72EC">
        <w:rPr>
          <w:rFonts w:ascii="Arial" w:eastAsiaTheme="minorEastAsia" w:hAnsi="Arial" w:cs="Arial"/>
          <w:sz w:val="22"/>
          <w:lang w:eastAsia="en-US"/>
        </w:rPr>
        <w:t>d</w:t>
      </w:r>
      <w:r w:rsidR="668C35C1" w:rsidRPr="006A72EC">
        <w:rPr>
          <w:rFonts w:ascii="Arial" w:eastAsiaTheme="minorEastAsia" w:hAnsi="Arial" w:cs="Arial"/>
          <w:sz w:val="22"/>
          <w:lang w:eastAsia="en-US"/>
        </w:rPr>
        <w:t xml:space="preserve"> the risk of abuse occur</w:t>
      </w:r>
      <w:r w:rsidR="3BF5E9F7" w:rsidRPr="006A72EC">
        <w:rPr>
          <w:rFonts w:ascii="Arial" w:eastAsiaTheme="minorEastAsia" w:hAnsi="Arial" w:cs="Arial"/>
          <w:sz w:val="22"/>
          <w:lang w:eastAsia="en-US"/>
        </w:rPr>
        <w:t>ring</w:t>
      </w:r>
      <w:r w:rsidR="177C6C6C" w:rsidRPr="006A72EC">
        <w:rPr>
          <w:rFonts w:ascii="Arial" w:eastAsiaTheme="minorEastAsia" w:hAnsi="Arial" w:cs="Arial"/>
          <w:sz w:val="22"/>
          <w:lang w:eastAsia="en-US"/>
        </w:rPr>
        <w:t xml:space="preserve"> during the </w:t>
      </w:r>
      <w:r w:rsidR="00F60042" w:rsidRPr="006A72EC">
        <w:rPr>
          <w:rFonts w:ascii="Arial" w:eastAsiaTheme="minorEastAsia" w:hAnsi="Arial" w:cs="Arial"/>
          <w:sz w:val="22"/>
          <w:lang w:eastAsia="en-US"/>
        </w:rPr>
        <w:t>I</w:t>
      </w:r>
      <w:r w:rsidR="177C6C6C" w:rsidRPr="006A72EC">
        <w:rPr>
          <w:rFonts w:ascii="Arial" w:eastAsiaTheme="minorEastAsia" w:hAnsi="Arial" w:cs="Arial"/>
          <w:sz w:val="22"/>
          <w:lang w:eastAsia="en-US"/>
        </w:rPr>
        <w:t>nquiry period</w:t>
      </w:r>
      <w:r w:rsidR="668C35C1" w:rsidRPr="006A72EC">
        <w:rPr>
          <w:rFonts w:ascii="Arial" w:eastAsiaTheme="minorEastAsia" w:hAnsi="Arial" w:cs="Arial"/>
          <w:sz w:val="22"/>
          <w:lang w:eastAsia="en-US"/>
        </w:rPr>
        <w:t xml:space="preserve">, including the status of </w:t>
      </w:r>
      <w:r w:rsidR="01A709FA" w:rsidRPr="006A72EC">
        <w:rPr>
          <w:rFonts w:ascii="Arial" w:eastAsiaTheme="minorEastAsia" w:hAnsi="Arial" w:cs="Arial"/>
          <w:sz w:val="22"/>
          <w:lang w:eastAsia="en-US"/>
        </w:rPr>
        <w:t>Elders</w:t>
      </w:r>
      <w:r w:rsidR="668C35C1" w:rsidRPr="006A72EC">
        <w:rPr>
          <w:rFonts w:ascii="Arial" w:eastAsiaTheme="minorEastAsia" w:hAnsi="Arial" w:cs="Arial"/>
          <w:sz w:val="22"/>
          <w:lang w:eastAsia="en-US"/>
        </w:rPr>
        <w:t xml:space="preserve"> and </w:t>
      </w:r>
      <w:r w:rsidR="007614E0" w:rsidRPr="006A72EC">
        <w:rPr>
          <w:rFonts w:ascii="Arial" w:eastAsiaTheme="minorEastAsia" w:hAnsi="Arial" w:cs="Arial"/>
          <w:sz w:val="22"/>
          <w:lang w:eastAsia="en-US"/>
        </w:rPr>
        <w:t xml:space="preserve">the power and </w:t>
      </w:r>
      <w:r w:rsidR="16C52848" w:rsidRPr="006A72EC">
        <w:rPr>
          <w:rFonts w:ascii="Arial" w:eastAsiaTheme="minorEastAsia" w:hAnsi="Arial" w:cs="Arial"/>
          <w:sz w:val="22"/>
          <w:lang w:eastAsia="en-US"/>
        </w:rPr>
        <w:t xml:space="preserve">influence </w:t>
      </w:r>
      <w:r w:rsidR="560E0EFE" w:rsidRPr="006A72EC">
        <w:rPr>
          <w:rFonts w:ascii="Arial" w:eastAsiaTheme="minorEastAsia" w:hAnsi="Arial" w:cs="Arial"/>
          <w:sz w:val="22"/>
          <w:lang w:eastAsia="en-US"/>
        </w:rPr>
        <w:t>they exercise</w:t>
      </w:r>
      <w:r w:rsidR="007614E0" w:rsidRPr="006A72EC">
        <w:rPr>
          <w:rFonts w:ascii="Arial" w:eastAsiaTheme="minorEastAsia" w:hAnsi="Arial" w:cs="Arial"/>
          <w:sz w:val="22"/>
          <w:lang w:eastAsia="en-US"/>
        </w:rPr>
        <w:t>d, particularly over children</w:t>
      </w:r>
      <w:r w:rsidR="00C50933" w:rsidRPr="006A72EC">
        <w:rPr>
          <w:rFonts w:ascii="Arial" w:eastAsiaTheme="minorEastAsia" w:hAnsi="Arial" w:cs="Arial"/>
          <w:sz w:val="22"/>
          <w:lang w:eastAsia="en-US"/>
        </w:rPr>
        <w:t xml:space="preserve"> and young people</w:t>
      </w:r>
      <w:r w:rsidR="007614E0" w:rsidRPr="006A72EC">
        <w:rPr>
          <w:rFonts w:ascii="Arial" w:eastAsiaTheme="minorEastAsia" w:hAnsi="Arial" w:cs="Arial"/>
          <w:sz w:val="22"/>
          <w:lang w:eastAsia="en-US"/>
        </w:rPr>
        <w:t>.</w:t>
      </w:r>
      <w:r w:rsidR="52364C3A" w:rsidRPr="006A72EC">
        <w:rPr>
          <w:rFonts w:ascii="Arial" w:eastAsiaTheme="minorEastAsia" w:hAnsi="Arial" w:cs="Arial"/>
          <w:sz w:val="22"/>
          <w:lang w:eastAsia="en-US"/>
        </w:rPr>
        <w:t xml:space="preserve"> </w:t>
      </w:r>
      <w:r w:rsidR="007623C9" w:rsidRPr="006A72EC">
        <w:rPr>
          <w:rFonts w:ascii="Arial" w:eastAsiaTheme="minorEastAsia" w:hAnsi="Arial" w:cs="Arial"/>
          <w:sz w:val="22"/>
          <w:lang w:eastAsia="en-US"/>
        </w:rPr>
        <w:t>T</w:t>
      </w:r>
      <w:r w:rsidR="52364C3A" w:rsidRPr="006A72EC">
        <w:rPr>
          <w:rFonts w:ascii="Arial" w:eastAsiaTheme="minorEastAsia" w:hAnsi="Arial" w:cs="Arial"/>
          <w:sz w:val="22"/>
          <w:lang w:eastAsia="en-US"/>
        </w:rPr>
        <w:t>he faith ha</w:t>
      </w:r>
      <w:r w:rsidR="62B79190" w:rsidRPr="006A72EC">
        <w:rPr>
          <w:rFonts w:ascii="Arial" w:eastAsiaTheme="minorEastAsia" w:hAnsi="Arial" w:cs="Arial"/>
          <w:sz w:val="22"/>
          <w:lang w:eastAsia="en-US"/>
        </w:rPr>
        <w:t>d</w:t>
      </w:r>
      <w:r w:rsidR="668C35C1" w:rsidRPr="006A72EC">
        <w:rPr>
          <w:rFonts w:ascii="Arial" w:eastAsiaTheme="minorEastAsia" w:hAnsi="Arial" w:cs="Arial"/>
          <w:sz w:val="22"/>
          <w:lang w:eastAsia="en-US"/>
        </w:rPr>
        <w:t xml:space="preserve"> high barriers to </w:t>
      </w:r>
      <w:r w:rsidR="79E8BA26" w:rsidRPr="006A72EC">
        <w:rPr>
          <w:rFonts w:ascii="Arial" w:eastAsiaTheme="minorEastAsia" w:hAnsi="Arial" w:cs="Arial"/>
          <w:sz w:val="22"/>
          <w:lang w:eastAsia="en-US"/>
        </w:rPr>
        <w:t xml:space="preserve">the </w:t>
      </w:r>
      <w:r w:rsidR="668C35C1" w:rsidRPr="006A72EC">
        <w:rPr>
          <w:rFonts w:ascii="Arial" w:eastAsiaTheme="minorEastAsia" w:hAnsi="Arial" w:cs="Arial"/>
          <w:sz w:val="22"/>
          <w:lang w:eastAsia="en-US"/>
        </w:rPr>
        <w:t>di</w:t>
      </w:r>
      <w:r w:rsidR="09824257" w:rsidRPr="006A72EC">
        <w:rPr>
          <w:rFonts w:ascii="Arial" w:eastAsiaTheme="minorEastAsia" w:hAnsi="Arial" w:cs="Arial"/>
          <w:sz w:val="22"/>
          <w:lang w:eastAsia="en-US"/>
        </w:rPr>
        <w:t>sclosure</w:t>
      </w:r>
      <w:r w:rsidR="6DFD4A20" w:rsidRPr="006A72EC">
        <w:rPr>
          <w:rFonts w:ascii="Arial" w:eastAsiaTheme="minorEastAsia" w:hAnsi="Arial" w:cs="Arial"/>
          <w:sz w:val="22"/>
          <w:lang w:eastAsia="en-US"/>
        </w:rPr>
        <w:t xml:space="preserve"> of abuse</w:t>
      </w:r>
      <w:r w:rsidR="44DD888D" w:rsidRPr="006A72EC">
        <w:rPr>
          <w:rFonts w:ascii="Arial" w:eastAsiaTheme="minorEastAsia" w:hAnsi="Arial" w:cs="Arial"/>
          <w:sz w:val="22"/>
          <w:lang w:eastAsia="en-US"/>
        </w:rPr>
        <w:t>, making it more difficult for individuals to disclose any abuse</w:t>
      </w:r>
      <w:r w:rsidR="765076B7" w:rsidRPr="006A72EC">
        <w:rPr>
          <w:rFonts w:ascii="Arial" w:eastAsiaTheme="minorEastAsia" w:hAnsi="Arial" w:cs="Arial"/>
          <w:sz w:val="22"/>
          <w:lang w:eastAsia="en-US"/>
        </w:rPr>
        <w:t xml:space="preserve"> </w:t>
      </w:r>
      <w:r w:rsidR="44DD888D" w:rsidRPr="006A72EC">
        <w:rPr>
          <w:rFonts w:ascii="Arial" w:eastAsiaTheme="minorEastAsia" w:hAnsi="Arial" w:cs="Arial"/>
          <w:sz w:val="22"/>
          <w:lang w:eastAsia="en-US"/>
        </w:rPr>
        <w:t xml:space="preserve">either </w:t>
      </w:r>
      <w:r w:rsidR="007614E0" w:rsidRPr="006A72EC">
        <w:rPr>
          <w:rFonts w:ascii="Arial" w:eastAsiaTheme="minorEastAsia" w:hAnsi="Arial" w:cs="Arial"/>
          <w:sz w:val="22"/>
          <w:lang w:eastAsia="en-US"/>
        </w:rPr>
        <w:t>to others within</w:t>
      </w:r>
      <w:r w:rsidR="08CEF772" w:rsidRPr="006A72EC">
        <w:rPr>
          <w:rFonts w:ascii="Arial" w:eastAsiaTheme="minorEastAsia" w:hAnsi="Arial" w:cs="Arial"/>
          <w:sz w:val="22"/>
          <w:lang w:eastAsia="en-US"/>
        </w:rPr>
        <w:t xml:space="preserve"> the</w:t>
      </w:r>
      <w:r w:rsidR="44DD888D" w:rsidRPr="006A72EC">
        <w:rPr>
          <w:rFonts w:ascii="Arial" w:eastAsiaTheme="minorEastAsia" w:hAnsi="Arial" w:cs="Arial"/>
          <w:sz w:val="22"/>
          <w:lang w:eastAsia="en-US"/>
        </w:rPr>
        <w:t xml:space="preserve"> faith or </w:t>
      </w:r>
      <w:r w:rsidR="2EBAD949" w:rsidRPr="006A72EC">
        <w:rPr>
          <w:rFonts w:ascii="Arial" w:eastAsiaTheme="minorEastAsia" w:hAnsi="Arial" w:cs="Arial"/>
          <w:sz w:val="22"/>
          <w:lang w:eastAsia="en-US"/>
        </w:rPr>
        <w:t xml:space="preserve">to </w:t>
      </w:r>
      <w:r w:rsidR="44DD888D" w:rsidRPr="006A72EC">
        <w:rPr>
          <w:rFonts w:ascii="Arial" w:eastAsiaTheme="minorEastAsia" w:hAnsi="Arial" w:cs="Arial"/>
          <w:sz w:val="22"/>
          <w:lang w:eastAsia="en-US"/>
        </w:rPr>
        <w:t>secular authorities</w:t>
      </w:r>
      <w:r w:rsidR="09824257" w:rsidRPr="006A72EC">
        <w:rPr>
          <w:rFonts w:ascii="Arial" w:eastAsiaTheme="minorEastAsia" w:hAnsi="Arial" w:cs="Arial"/>
          <w:sz w:val="22"/>
          <w:lang w:eastAsia="en-US"/>
        </w:rPr>
        <w:t>.</w:t>
      </w:r>
      <w:r w:rsidR="65D5EC19" w:rsidRPr="006A72EC">
        <w:rPr>
          <w:rFonts w:ascii="Arial" w:eastAsiaTheme="minorEastAsia" w:hAnsi="Arial" w:cs="Arial"/>
          <w:sz w:val="22"/>
          <w:lang w:eastAsia="en-US"/>
        </w:rPr>
        <w:t xml:space="preserve"> </w:t>
      </w:r>
      <w:r w:rsidR="155B017A" w:rsidRPr="006A72EC">
        <w:rPr>
          <w:rFonts w:ascii="Arial" w:eastAsiaTheme="minorEastAsia" w:hAnsi="Arial" w:cs="Arial"/>
          <w:sz w:val="22"/>
          <w:lang w:eastAsia="en-US"/>
        </w:rPr>
        <w:t xml:space="preserve">These </w:t>
      </w:r>
      <w:r w:rsidR="007614E0" w:rsidRPr="006A72EC">
        <w:rPr>
          <w:rFonts w:ascii="Arial" w:eastAsiaTheme="minorEastAsia" w:hAnsi="Arial" w:cs="Arial"/>
          <w:sz w:val="22"/>
          <w:lang w:eastAsia="en-US"/>
        </w:rPr>
        <w:t xml:space="preserve">barriers </w:t>
      </w:r>
      <w:r w:rsidR="155B017A" w:rsidRPr="006A72EC">
        <w:rPr>
          <w:rFonts w:ascii="Arial" w:eastAsiaTheme="minorEastAsia" w:hAnsi="Arial" w:cs="Arial"/>
          <w:sz w:val="22"/>
          <w:lang w:eastAsia="en-US"/>
        </w:rPr>
        <w:t>included</w:t>
      </w:r>
      <w:r w:rsidR="31605F67" w:rsidRPr="006A72EC">
        <w:rPr>
          <w:rFonts w:ascii="Arial" w:eastAsiaTheme="minorEastAsia" w:hAnsi="Arial" w:cs="Arial"/>
          <w:sz w:val="22"/>
          <w:lang w:eastAsia="en-US"/>
        </w:rPr>
        <w:t xml:space="preserve"> the inferior position of women within the </w:t>
      </w:r>
      <w:r w:rsidR="3CE9BEB9" w:rsidRPr="006A72EC">
        <w:rPr>
          <w:rFonts w:ascii="Arial" w:eastAsiaTheme="minorEastAsia" w:hAnsi="Arial" w:cs="Arial"/>
          <w:sz w:val="22"/>
          <w:lang w:eastAsia="en-US"/>
        </w:rPr>
        <w:t>faith</w:t>
      </w:r>
      <w:r w:rsidR="31605F67" w:rsidRPr="006A72EC">
        <w:rPr>
          <w:rFonts w:ascii="Arial" w:eastAsiaTheme="minorEastAsia" w:hAnsi="Arial" w:cs="Arial"/>
          <w:sz w:val="22"/>
          <w:lang w:eastAsia="en-US"/>
        </w:rPr>
        <w:t>, rigid disclosure processes</w:t>
      </w:r>
      <w:r w:rsidR="007614E0" w:rsidRPr="006A72EC">
        <w:rPr>
          <w:rFonts w:ascii="Arial" w:eastAsiaTheme="minorEastAsia" w:hAnsi="Arial" w:cs="Arial"/>
          <w:sz w:val="22"/>
          <w:lang w:eastAsia="en-US"/>
        </w:rPr>
        <w:t>,</w:t>
      </w:r>
      <w:r w:rsidR="31605F67" w:rsidRPr="006A72EC">
        <w:rPr>
          <w:rFonts w:ascii="Arial" w:eastAsiaTheme="minorEastAsia" w:hAnsi="Arial" w:cs="Arial"/>
          <w:sz w:val="22"/>
          <w:lang w:eastAsia="en-US"/>
        </w:rPr>
        <w:t xml:space="preserve"> </w:t>
      </w:r>
      <w:r w:rsidR="13888B1C" w:rsidRPr="006A72EC">
        <w:rPr>
          <w:rFonts w:ascii="Arial" w:eastAsiaTheme="minorEastAsia" w:hAnsi="Arial" w:cs="Arial"/>
          <w:sz w:val="22"/>
          <w:lang w:eastAsia="en-US"/>
        </w:rPr>
        <w:t xml:space="preserve">the </w:t>
      </w:r>
      <w:r w:rsidR="31605F67" w:rsidRPr="006A72EC">
        <w:rPr>
          <w:rFonts w:ascii="Arial" w:eastAsiaTheme="minorEastAsia" w:hAnsi="Arial" w:cs="Arial"/>
          <w:sz w:val="22"/>
          <w:lang w:eastAsia="en-US"/>
        </w:rPr>
        <w:t xml:space="preserve">fear of </w:t>
      </w:r>
      <w:r w:rsidR="173CCD00" w:rsidRPr="006A72EC">
        <w:rPr>
          <w:rFonts w:ascii="Arial" w:eastAsiaTheme="minorEastAsia" w:hAnsi="Arial" w:cs="Arial"/>
          <w:sz w:val="22"/>
          <w:lang w:eastAsia="en-US"/>
        </w:rPr>
        <w:t xml:space="preserve">being </w:t>
      </w:r>
      <w:r w:rsidR="31605F67" w:rsidRPr="006A72EC">
        <w:rPr>
          <w:rFonts w:ascii="Arial" w:eastAsiaTheme="minorEastAsia" w:hAnsi="Arial" w:cs="Arial"/>
          <w:sz w:val="22"/>
          <w:lang w:eastAsia="en-US"/>
        </w:rPr>
        <w:t>shunn</w:t>
      </w:r>
      <w:r w:rsidR="51EB1210" w:rsidRPr="006A72EC">
        <w:rPr>
          <w:rFonts w:ascii="Arial" w:eastAsiaTheme="minorEastAsia" w:hAnsi="Arial" w:cs="Arial"/>
          <w:sz w:val="22"/>
          <w:lang w:eastAsia="en-US"/>
        </w:rPr>
        <w:t>ed</w:t>
      </w:r>
      <w:r w:rsidR="007614E0" w:rsidRPr="006A72EC">
        <w:rPr>
          <w:rFonts w:ascii="Arial" w:eastAsiaTheme="minorEastAsia" w:hAnsi="Arial" w:cs="Arial"/>
          <w:sz w:val="22"/>
          <w:lang w:eastAsia="en-US"/>
        </w:rPr>
        <w:t xml:space="preserve"> and the relative disconnection from non-Jehovah’s Witnesses</w:t>
      </w:r>
      <w:r w:rsidR="31605F67" w:rsidRPr="006A72EC">
        <w:rPr>
          <w:rFonts w:ascii="Arial" w:eastAsiaTheme="minorEastAsia" w:hAnsi="Arial" w:cs="Arial"/>
          <w:sz w:val="22"/>
          <w:lang w:eastAsia="en-US"/>
        </w:rPr>
        <w:t xml:space="preserve">, all </w:t>
      </w:r>
      <w:r w:rsidR="5BB96C2C" w:rsidRPr="006A72EC">
        <w:rPr>
          <w:rFonts w:ascii="Arial" w:eastAsiaTheme="minorEastAsia" w:hAnsi="Arial" w:cs="Arial"/>
          <w:sz w:val="22"/>
          <w:lang w:eastAsia="en-US"/>
        </w:rPr>
        <w:t xml:space="preserve">of which </w:t>
      </w:r>
      <w:r w:rsidR="31605F67" w:rsidRPr="006A72EC">
        <w:rPr>
          <w:rFonts w:ascii="Arial" w:eastAsiaTheme="minorEastAsia" w:hAnsi="Arial" w:cs="Arial"/>
          <w:sz w:val="22"/>
          <w:lang w:eastAsia="en-US"/>
        </w:rPr>
        <w:t>likely prevented</w:t>
      </w:r>
      <w:r w:rsidR="0C6B7E0E" w:rsidRPr="006A72EC">
        <w:rPr>
          <w:rFonts w:ascii="Arial" w:eastAsiaTheme="minorEastAsia" w:hAnsi="Arial" w:cs="Arial"/>
          <w:sz w:val="22"/>
          <w:lang w:eastAsia="en-US"/>
        </w:rPr>
        <w:t xml:space="preserve"> or delayed victims from disclosing</w:t>
      </w:r>
      <w:r w:rsidR="54C6CD5C" w:rsidRPr="006A72EC">
        <w:rPr>
          <w:rFonts w:ascii="Arial" w:eastAsiaTheme="minorEastAsia" w:hAnsi="Arial" w:cs="Arial"/>
          <w:sz w:val="22"/>
          <w:lang w:eastAsia="en-US"/>
        </w:rPr>
        <w:t xml:space="preserve"> abuse</w:t>
      </w:r>
      <w:r w:rsidR="0C6B7E0E" w:rsidRPr="006A72EC">
        <w:rPr>
          <w:rFonts w:ascii="Arial" w:eastAsiaTheme="minorEastAsia" w:hAnsi="Arial" w:cs="Arial"/>
          <w:sz w:val="22"/>
          <w:lang w:eastAsia="en-US"/>
        </w:rPr>
        <w:t xml:space="preserve">. </w:t>
      </w:r>
      <w:r w:rsidR="007623C9" w:rsidRPr="006A72EC">
        <w:rPr>
          <w:rFonts w:ascii="Arial" w:eastAsiaTheme="minorEastAsia" w:hAnsi="Arial" w:cs="Arial"/>
          <w:sz w:val="22"/>
          <w:lang w:eastAsia="en-US"/>
        </w:rPr>
        <w:t>There was also inadequate vetting of Elders and insufficient training</w:t>
      </w:r>
      <w:r w:rsidR="008F103B" w:rsidRPr="006A72EC">
        <w:rPr>
          <w:rFonts w:ascii="Arial" w:eastAsiaTheme="minorEastAsia" w:hAnsi="Arial" w:cs="Arial"/>
          <w:sz w:val="22"/>
          <w:lang w:eastAsia="en-US"/>
        </w:rPr>
        <w:t xml:space="preserve"> in preventing or responding to abuse</w:t>
      </w:r>
      <w:r w:rsidR="007623C9" w:rsidRPr="006A72EC">
        <w:rPr>
          <w:rFonts w:ascii="Arial" w:eastAsiaTheme="minorEastAsia" w:hAnsi="Arial" w:cs="Arial"/>
          <w:sz w:val="22"/>
          <w:lang w:eastAsia="en-US"/>
        </w:rPr>
        <w:t>.</w:t>
      </w:r>
    </w:p>
    <w:p w14:paraId="499A6728" w14:textId="2B8FE3B0" w:rsidR="6631E6E7" w:rsidRPr="006A72EC" w:rsidRDefault="6631E6E7"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The faith</w:t>
      </w:r>
      <w:r w:rsidR="00091FC8" w:rsidRPr="006A72EC">
        <w:rPr>
          <w:rFonts w:ascii="Arial" w:eastAsiaTheme="minorEastAsia" w:hAnsi="Arial" w:cs="Arial"/>
          <w:sz w:val="22"/>
          <w:lang w:eastAsia="en-US"/>
        </w:rPr>
        <w:t>’s approach to record-keeping did not provide an adequate basis for well-informed risk-based decision making to ensure the safety of children</w:t>
      </w:r>
      <w:r w:rsidR="00C50933" w:rsidRPr="006A72EC">
        <w:rPr>
          <w:rFonts w:ascii="Arial" w:eastAsiaTheme="minorEastAsia" w:hAnsi="Arial" w:cs="Arial"/>
          <w:sz w:val="22"/>
          <w:lang w:eastAsia="en-US"/>
        </w:rPr>
        <w:t xml:space="preserve"> and young people</w:t>
      </w:r>
      <w:r w:rsidR="00091FC8" w:rsidRPr="006A72EC">
        <w:rPr>
          <w:rFonts w:ascii="Arial" w:eastAsiaTheme="minorEastAsia" w:hAnsi="Arial" w:cs="Arial"/>
          <w:sz w:val="22"/>
          <w:lang w:eastAsia="en-US"/>
        </w:rPr>
        <w:t xml:space="preserve"> in the care of the faith. The lack of detail in records retained by the faith </w:t>
      </w:r>
      <w:r w:rsidR="008F103B" w:rsidRPr="006A72EC">
        <w:rPr>
          <w:rFonts w:ascii="Arial" w:eastAsiaTheme="minorEastAsia" w:hAnsi="Arial" w:cs="Arial"/>
          <w:sz w:val="22"/>
          <w:lang w:eastAsia="en-US"/>
        </w:rPr>
        <w:t xml:space="preserve">also </w:t>
      </w:r>
      <w:r w:rsidR="00091FC8" w:rsidRPr="006A72EC">
        <w:rPr>
          <w:rFonts w:ascii="Arial" w:eastAsiaTheme="minorEastAsia" w:hAnsi="Arial" w:cs="Arial"/>
          <w:sz w:val="22"/>
          <w:lang w:eastAsia="en-US"/>
        </w:rPr>
        <w:t>inhibited the Inquiry’s ability to assess the extent of abuse in the care of the faith because of the lack of detail about the nature of the relationships between Elders and abused children</w:t>
      </w:r>
      <w:r w:rsidR="00C50933" w:rsidRPr="006A72EC">
        <w:rPr>
          <w:rFonts w:ascii="Arial" w:eastAsiaTheme="minorEastAsia" w:hAnsi="Arial" w:cs="Arial"/>
          <w:sz w:val="22"/>
          <w:lang w:eastAsia="en-US"/>
        </w:rPr>
        <w:t xml:space="preserve"> and young people</w:t>
      </w:r>
      <w:r w:rsidR="00091FC8" w:rsidRPr="006A72EC">
        <w:rPr>
          <w:rFonts w:ascii="Arial" w:eastAsiaTheme="minorEastAsia" w:hAnsi="Arial" w:cs="Arial"/>
          <w:sz w:val="22"/>
          <w:lang w:eastAsia="en-US"/>
        </w:rPr>
        <w:t>.</w:t>
      </w:r>
    </w:p>
    <w:p w14:paraId="4028D76C" w14:textId="155F76D9" w:rsidR="3601D41F" w:rsidRPr="006A72EC" w:rsidRDefault="3601D41F"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Despite the high barriers to disclosure</w:t>
      </w:r>
      <w:r w:rsidR="3A85F2F2" w:rsidRPr="006A72EC">
        <w:rPr>
          <w:rFonts w:ascii="Arial" w:eastAsiaTheme="minorEastAsia" w:hAnsi="Arial" w:cs="Arial"/>
          <w:sz w:val="22"/>
          <w:lang w:eastAsia="en-US"/>
        </w:rPr>
        <w:t xml:space="preserve"> and the </w:t>
      </w:r>
      <w:r w:rsidR="00883F8C" w:rsidRPr="006A72EC">
        <w:rPr>
          <w:rFonts w:ascii="Arial" w:eastAsiaTheme="minorEastAsia" w:hAnsi="Arial" w:cs="Arial"/>
          <w:sz w:val="22"/>
          <w:lang w:eastAsia="en-US"/>
        </w:rPr>
        <w:t xml:space="preserve">faith’s </w:t>
      </w:r>
      <w:r w:rsidR="00091FC8" w:rsidRPr="006A72EC">
        <w:rPr>
          <w:rFonts w:ascii="Arial" w:eastAsiaTheme="minorEastAsia" w:hAnsi="Arial" w:cs="Arial"/>
          <w:sz w:val="22"/>
          <w:lang w:eastAsia="en-US"/>
        </w:rPr>
        <w:t xml:space="preserve">inadequate </w:t>
      </w:r>
      <w:r w:rsidR="3A85F2F2" w:rsidRPr="006A72EC">
        <w:rPr>
          <w:rFonts w:ascii="Arial" w:eastAsiaTheme="minorEastAsia" w:hAnsi="Arial" w:cs="Arial"/>
          <w:sz w:val="22"/>
          <w:lang w:eastAsia="en-US"/>
        </w:rPr>
        <w:t>approach to record</w:t>
      </w:r>
      <w:r w:rsidR="006F0A54" w:rsidRPr="006A72EC">
        <w:rPr>
          <w:rFonts w:ascii="Arial" w:eastAsiaTheme="minorEastAsia" w:hAnsi="Arial" w:cs="Arial"/>
          <w:sz w:val="22"/>
          <w:lang w:eastAsia="en-US"/>
        </w:rPr>
        <w:t>-</w:t>
      </w:r>
      <w:r w:rsidR="3A85F2F2" w:rsidRPr="006A72EC">
        <w:rPr>
          <w:rFonts w:ascii="Arial" w:eastAsiaTheme="minorEastAsia" w:hAnsi="Arial" w:cs="Arial"/>
          <w:sz w:val="22"/>
          <w:lang w:eastAsia="en-US"/>
        </w:rPr>
        <w:t>keeping</w:t>
      </w:r>
      <w:r w:rsidRPr="006A72EC">
        <w:rPr>
          <w:rFonts w:ascii="Arial" w:eastAsiaTheme="minorEastAsia" w:hAnsi="Arial" w:cs="Arial"/>
          <w:sz w:val="22"/>
          <w:lang w:eastAsia="en-US"/>
        </w:rPr>
        <w:t xml:space="preserve">, the Inquiry heard from one </w:t>
      </w:r>
      <w:r w:rsidR="00F46144" w:rsidRPr="006A72EC">
        <w:rPr>
          <w:rFonts w:ascii="Arial" w:eastAsiaTheme="minorEastAsia" w:hAnsi="Arial" w:cs="Arial"/>
          <w:sz w:val="22"/>
          <w:lang w:eastAsia="en-US"/>
        </w:rPr>
        <w:t xml:space="preserve">person </w:t>
      </w:r>
      <w:r w:rsidRPr="006A72EC">
        <w:rPr>
          <w:rFonts w:ascii="Arial" w:eastAsiaTheme="minorEastAsia" w:hAnsi="Arial" w:cs="Arial"/>
          <w:sz w:val="22"/>
          <w:lang w:eastAsia="en-US"/>
        </w:rPr>
        <w:t xml:space="preserve">who was sexually abused </w:t>
      </w:r>
      <w:r w:rsidR="04C5C5C1" w:rsidRPr="006A72EC">
        <w:rPr>
          <w:rFonts w:ascii="Arial" w:eastAsiaTheme="minorEastAsia" w:hAnsi="Arial" w:cs="Arial"/>
          <w:sz w:val="22"/>
          <w:lang w:eastAsia="en-US"/>
        </w:rPr>
        <w:t>in the care of</w:t>
      </w:r>
      <w:r w:rsidRPr="006A72EC">
        <w:rPr>
          <w:rFonts w:ascii="Arial" w:eastAsiaTheme="minorEastAsia" w:hAnsi="Arial" w:cs="Arial"/>
          <w:sz w:val="22"/>
          <w:lang w:eastAsia="en-US"/>
        </w:rPr>
        <w:t xml:space="preserve"> </w:t>
      </w:r>
      <w:r w:rsidR="1C223738" w:rsidRPr="006A72EC">
        <w:rPr>
          <w:rFonts w:ascii="Arial" w:eastAsiaTheme="minorEastAsia" w:hAnsi="Arial" w:cs="Arial"/>
          <w:sz w:val="22"/>
          <w:lang w:eastAsia="en-US"/>
        </w:rPr>
        <w:t xml:space="preserve">the faith </w:t>
      </w:r>
      <w:r w:rsidRPr="006A72EC">
        <w:rPr>
          <w:rFonts w:ascii="Arial" w:eastAsiaTheme="minorEastAsia" w:hAnsi="Arial" w:cs="Arial"/>
          <w:sz w:val="22"/>
          <w:lang w:eastAsia="en-US"/>
        </w:rPr>
        <w:t>during the Inquiry period</w:t>
      </w:r>
      <w:r w:rsidR="57A61283" w:rsidRPr="006A72EC">
        <w:rPr>
          <w:rFonts w:ascii="Arial" w:eastAsiaTheme="minorEastAsia" w:hAnsi="Arial" w:cs="Arial"/>
          <w:sz w:val="22"/>
          <w:lang w:eastAsia="en-US"/>
        </w:rPr>
        <w:t xml:space="preserve">, </w:t>
      </w:r>
      <w:r w:rsidR="75BB982E" w:rsidRPr="006A72EC">
        <w:rPr>
          <w:rFonts w:ascii="Arial" w:eastAsiaTheme="minorEastAsia" w:hAnsi="Arial" w:cs="Arial"/>
          <w:sz w:val="22"/>
          <w:lang w:eastAsia="en-US"/>
        </w:rPr>
        <w:t xml:space="preserve">with </w:t>
      </w:r>
      <w:r w:rsidR="57A61283" w:rsidRPr="006A72EC">
        <w:rPr>
          <w:rFonts w:ascii="Arial" w:eastAsiaTheme="minorEastAsia" w:hAnsi="Arial" w:cs="Arial"/>
          <w:sz w:val="22"/>
          <w:lang w:eastAsia="en-US"/>
        </w:rPr>
        <w:t>others experien</w:t>
      </w:r>
      <w:r w:rsidR="075A89BD" w:rsidRPr="006A72EC">
        <w:rPr>
          <w:rFonts w:ascii="Arial" w:eastAsiaTheme="minorEastAsia" w:hAnsi="Arial" w:cs="Arial"/>
          <w:sz w:val="22"/>
          <w:lang w:eastAsia="en-US"/>
        </w:rPr>
        <w:t>cing</w:t>
      </w:r>
      <w:r w:rsidR="57A61283" w:rsidRPr="006A72EC">
        <w:rPr>
          <w:rFonts w:ascii="Arial" w:eastAsiaTheme="minorEastAsia" w:hAnsi="Arial" w:cs="Arial"/>
          <w:sz w:val="22"/>
          <w:lang w:eastAsia="en-US"/>
        </w:rPr>
        <w:t xml:space="preserve"> psychological and emotional abuse during investigation</w:t>
      </w:r>
      <w:r w:rsidR="440151BE" w:rsidRPr="006A72EC">
        <w:rPr>
          <w:rFonts w:ascii="Arial" w:eastAsiaTheme="minorEastAsia" w:hAnsi="Arial" w:cs="Arial"/>
          <w:sz w:val="22"/>
          <w:lang w:eastAsia="en-US"/>
        </w:rPr>
        <w:t>s</w:t>
      </w:r>
      <w:r w:rsidR="57A61283" w:rsidRPr="006A72EC">
        <w:rPr>
          <w:rFonts w:ascii="Arial" w:eastAsiaTheme="minorEastAsia" w:hAnsi="Arial" w:cs="Arial"/>
          <w:sz w:val="22"/>
          <w:lang w:eastAsia="en-US"/>
        </w:rPr>
        <w:t xml:space="preserve"> and </w:t>
      </w:r>
      <w:r w:rsidR="00883F8C" w:rsidRPr="006A72EC">
        <w:rPr>
          <w:rFonts w:ascii="Arial" w:eastAsiaTheme="minorEastAsia" w:hAnsi="Arial" w:cs="Arial"/>
          <w:sz w:val="22"/>
          <w:lang w:eastAsia="en-US"/>
        </w:rPr>
        <w:t xml:space="preserve">judicial </w:t>
      </w:r>
      <w:r w:rsidR="57A61283" w:rsidRPr="006A72EC">
        <w:rPr>
          <w:rFonts w:ascii="Arial" w:eastAsiaTheme="minorEastAsia" w:hAnsi="Arial" w:cs="Arial"/>
          <w:sz w:val="22"/>
          <w:lang w:eastAsia="en-US"/>
        </w:rPr>
        <w:t xml:space="preserve">committee processes.  </w:t>
      </w:r>
    </w:p>
    <w:p w14:paraId="0A34B200" w14:textId="77777777" w:rsidR="00AC4FBE" w:rsidRPr="006A72EC" w:rsidRDefault="00AC4FBE" w:rsidP="00F8573A">
      <w:pPr>
        <w:spacing w:after="160" w:line="259" w:lineRule="auto"/>
        <w:rPr>
          <w:rFonts w:ascii="Arial" w:eastAsiaTheme="majorEastAsia" w:hAnsi="Arial" w:cs="Arial"/>
          <w:color w:val="000000"/>
          <w:sz w:val="22"/>
          <w:szCs w:val="22"/>
          <w:lang w:eastAsia="en-US"/>
        </w:rPr>
      </w:pPr>
      <w:r w:rsidRPr="006A72EC">
        <w:rPr>
          <w:rFonts w:ascii="Arial" w:eastAsiaTheme="majorEastAsia" w:hAnsi="Arial" w:cs="Arial"/>
          <w:sz w:val="22"/>
          <w:szCs w:val="22"/>
        </w:rPr>
        <w:br w:type="page"/>
      </w:r>
    </w:p>
    <w:p w14:paraId="0A378193" w14:textId="77777777" w:rsidR="00AC4FBE" w:rsidRPr="006A72EC" w:rsidRDefault="00AC4FBE" w:rsidP="00F8573A">
      <w:pPr>
        <w:pStyle w:val="Default"/>
        <w:ind w:left="720"/>
        <w:rPr>
          <w:rFonts w:ascii="Arial" w:eastAsiaTheme="majorEastAsia" w:hAnsi="Arial" w:cs="Arial"/>
          <w:sz w:val="22"/>
          <w:szCs w:val="22"/>
        </w:rPr>
      </w:pPr>
    </w:p>
    <w:p w14:paraId="693EE03F" w14:textId="229D5E4D" w:rsidR="62DD9E98" w:rsidRPr="006A72EC" w:rsidRDefault="62DD9E98"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The</w:t>
      </w:r>
      <w:r w:rsidR="198A8D0A" w:rsidRPr="006A72EC">
        <w:rPr>
          <w:rFonts w:ascii="Arial" w:eastAsiaTheme="minorEastAsia" w:hAnsi="Arial" w:cs="Arial"/>
          <w:sz w:val="22"/>
          <w:lang w:eastAsia="en-US"/>
        </w:rPr>
        <w:t xml:space="preserve"> </w:t>
      </w:r>
      <w:r w:rsidR="1C6874AF" w:rsidRPr="006A72EC">
        <w:rPr>
          <w:rFonts w:ascii="Arial" w:eastAsiaTheme="minorEastAsia" w:hAnsi="Arial" w:cs="Arial"/>
          <w:sz w:val="22"/>
          <w:lang w:eastAsia="en-US"/>
        </w:rPr>
        <w:t>Inquiry</w:t>
      </w:r>
      <w:r w:rsidR="75873AEC" w:rsidRPr="006A72EC">
        <w:rPr>
          <w:rFonts w:ascii="Arial" w:eastAsiaTheme="minorEastAsia" w:hAnsi="Arial" w:cs="Arial"/>
          <w:sz w:val="22"/>
          <w:lang w:eastAsia="en-US"/>
        </w:rPr>
        <w:t xml:space="preserve"> </w:t>
      </w:r>
      <w:r w:rsidR="5F412EEB" w:rsidRPr="006A72EC">
        <w:rPr>
          <w:rFonts w:ascii="Arial" w:eastAsiaTheme="minorEastAsia" w:hAnsi="Arial" w:cs="Arial"/>
          <w:sz w:val="22"/>
          <w:lang w:eastAsia="en-US"/>
        </w:rPr>
        <w:t>concludes</w:t>
      </w:r>
      <w:r w:rsidR="1C6874AF" w:rsidRPr="006A72EC">
        <w:rPr>
          <w:rFonts w:ascii="Arial" w:eastAsiaTheme="minorEastAsia" w:hAnsi="Arial" w:cs="Arial"/>
          <w:sz w:val="22"/>
          <w:lang w:eastAsia="en-US"/>
        </w:rPr>
        <w:t xml:space="preserve"> that the J</w:t>
      </w:r>
      <w:r w:rsidR="79D43C8F" w:rsidRPr="006A72EC">
        <w:rPr>
          <w:rFonts w:ascii="Arial" w:eastAsiaTheme="minorEastAsia" w:hAnsi="Arial" w:cs="Arial"/>
          <w:sz w:val="22"/>
          <w:lang w:eastAsia="en-US"/>
        </w:rPr>
        <w:t>ehovah’s Witnesses</w:t>
      </w:r>
      <w:r w:rsidR="1C6874AF" w:rsidRPr="006A72EC">
        <w:rPr>
          <w:rFonts w:ascii="Arial" w:eastAsiaTheme="minorEastAsia" w:hAnsi="Arial" w:cs="Arial"/>
          <w:sz w:val="22"/>
          <w:lang w:eastAsia="en-US"/>
        </w:rPr>
        <w:t xml:space="preserve"> </w:t>
      </w:r>
      <w:r w:rsidR="0E5E64F8" w:rsidRPr="006A72EC">
        <w:rPr>
          <w:rFonts w:ascii="Arial" w:eastAsiaTheme="minorEastAsia" w:hAnsi="Arial" w:cs="Arial"/>
          <w:sz w:val="22"/>
          <w:lang w:eastAsia="en-US"/>
        </w:rPr>
        <w:t xml:space="preserve">took inadequate steps </w:t>
      </w:r>
      <w:r w:rsidR="1C6874AF" w:rsidRPr="006A72EC">
        <w:rPr>
          <w:rFonts w:ascii="Arial" w:eastAsiaTheme="minorEastAsia" w:hAnsi="Arial" w:cs="Arial"/>
          <w:sz w:val="22"/>
          <w:lang w:eastAsia="en-US"/>
        </w:rPr>
        <w:t xml:space="preserve">to </w:t>
      </w:r>
      <w:r w:rsidR="747EC8B5" w:rsidRPr="006A72EC">
        <w:rPr>
          <w:rFonts w:ascii="Arial" w:eastAsiaTheme="minorEastAsia" w:hAnsi="Arial" w:cs="Arial"/>
          <w:sz w:val="22"/>
          <w:lang w:eastAsia="en-US"/>
        </w:rPr>
        <w:t xml:space="preserve">prevent and </w:t>
      </w:r>
      <w:r w:rsidR="1C6874AF" w:rsidRPr="006A72EC">
        <w:rPr>
          <w:rFonts w:ascii="Arial" w:eastAsiaTheme="minorEastAsia" w:hAnsi="Arial" w:cs="Arial"/>
          <w:sz w:val="22"/>
          <w:lang w:eastAsia="en-US"/>
        </w:rPr>
        <w:t xml:space="preserve">respond to </w:t>
      </w:r>
      <w:r w:rsidR="2E6BE2F3" w:rsidRPr="006A72EC">
        <w:rPr>
          <w:rFonts w:ascii="Arial" w:eastAsiaTheme="minorEastAsia" w:hAnsi="Arial" w:cs="Arial"/>
          <w:sz w:val="22"/>
          <w:lang w:eastAsia="en-US"/>
        </w:rPr>
        <w:t xml:space="preserve">abuse </w:t>
      </w:r>
      <w:r w:rsidR="008F103B" w:rsidRPr="006A72EC">
        <w:rPr>
          <w:rFonts w:ascii="Arial" w:eastAsiaTheme="minorEastAsia" w:hAnsi="Arial" w:cs="Arial"/>
          <w:sz w:val="22"/>
          <w:lang w:eastAsia="en-US"/>
        </w:rPr>
        <w:t xml:space="preserve">in care </w:t>
      </w:r>
      <w:r w:rsidR="2E6BE2F3" w:rsidRPr="006A72EC">
        <w:rPr>
          <w:rFonts w:ascii="Arial" w:eastAsiaTheme="minorEastAsia" w:hAnsi="Arial" w:cs="Arial"/>
          <w:sz w:val="22"/>
          <w:lang w:eastAsia="en-US"/>
        </w:rPr>
        <w:t>during</w:t>
      </w:r>
      <w:r w:rsidR="7F366CE0" w:rsidRPr="006A72EC">
        <w:rPr>
          <w:rFonts w:ascii="Arial" w:eastAsiaTheme="minorEastAsia" w:hAnsi="Arial" w:cs="Arial"/>
          <w:sz w:val="22"/>
          <w:lang w:eastAsia="en-US"/>
        </w:rPr>
        <w:t xml:space="preserve"> the Inquiry period</w:t>
      </w:r>
      <w:r w:rsidR="3300FBAB" w:rsidRPr="006A72EC">
        <w:rPr>
          <w:rFonts w:ascii="Arial" w:eastAsiaTheme="minorEastAsia" w:hAnsi="Arial" w:cs="Arial"/>
          <w:sz w:val="22"/>
          <w:lang w:eastAsia="en-US"/>
        </w:rPr>
        <w:t xml:space="preserve">. </w:t>
      </w:r>
      <w:r w:rsidR="251020E9" w:rsidRPr="006A72EC">
        <w:rPr>
          <w:rFonts w:ascii="Arial" w:eastAsiaTheme="minorEastAsia" w:hAnsi="Arial" w:cs="Arial"/>
          <w:sz w:val="22"/>
          <w:lang w:eastAsia="en-US"/>
        </w:rPr>
        <w:t>The policies, rules and standards relevant to child sexual abuse</w:t>
      </w:r>
      <w:r w:rsidR="1C6874AF" w:rsidRPr="006A72EC">
        <w:rPr>
          <w:rFonts w:ascii="Arial" w:eastAsiaTheme="minorEastAsia" w:hAnsi="Arial" w:cs="Arial"/>
          <w:sz w:val="22"/>
          <w:lang w:eastAsia="en-US"/>
        </w:rPr>
        <w:t xml:space="preserve"> </w:t>
      </w:r>
      <w:r w:rsidR="008F103B" w:rsidRPr="006A72EC">
        <w:rPr>
          <w:rFonts w:ascii="Arial" w:eastAsiaTheme="minorEastAsia" w:hAnsi="Arial" w:cs="Arial"/>
          <w:sz w:val="22"/>
          <w:lang w:eastAsia="en-US"/>
        </w:rPr>
        <w:t xml:space="preserve">more broadly </w:t>
      </w:r>
      <w:r w:rsidR="565166D9" w:rsidRPr="006A72EC">
        <w:rPr>
          <w:rFonts w:ascii="Arial" w:eastAsiaTheme="minorEastAsia" w:hAnsi="Arial" w:cs="Arial"/>
          <w:sz w:val="22"/>
          <w:lang w:eastAsia="en-US"/>
        </w:rPr>
        <w:t xml:space="preserve">were </w:t>
      </w:r>
      <w:r w:rsidR="03B60D97" w:rsidRPr="006A72EC">
        <w:rPr>
          <w:rFonts w:ascii="Arial" w:eastAsiaTheme="minorEastAsia" w:hAnsi="Arial" w:cs="Arial"/>
          <w:sz w:val="22"/>
          <w:lang w:eastAsia="en-US"/>
        </w:rPr>
        <w:t xml:space="preserve">primarily </w:t>
      </w:r>
      <w:r w:rsidR="565166D9" w:rsidRPr="006A72EC">
        <w:rPr>
          <w:rFonts w:ascii="Arial" w:eastAsiaTheme="minorEastAsia" w:hAnsi="Arial" w:cs="Arial"/>
          <w:sz w:val="22"/>
          <w:lang w:eastAsia="en-US"/>
        </w:rPr>
        <w:t>based on passages from the</w:t>
      </w:r>
      <w:r w:rsidR="355A9B18" w:rsidRPr="006A72EC">
        <w:rPr>
          <w:rFonts w:ascii="Arial" w:eastAsiaTheme="minorEastAsia" w:hAnsi="Arial" w:cs="Arial"/>
          <w:sz w:val="22"/>
          <w:lang w:eastAsia="en-US"/>
        </w:rPr>
        <w:t xml:space="preserve"> Bible</w:t>
      </w:r>
      <w:r w:rsidR="79697EE9" w:rsidRPr="006A72EC">
        <w:rPr>
          <w:rFonts w:ascii="Arial" w:eastAsiaTheme="minorEastAsia" w:hAnsi="Arial" w:cs="Arial"/>
          <w:sz w:val="22"/>
          <w:lang w:eastAsia="en-US"/>
        </w:rPr>
        <w:t xml:space="preserve"> and</w:t>
      </w:r>
      <w:r w:rsidR="565166D9" w:rsidRPr="006A72EC">
        <w:rPr>
          <w:rFonts w:ascii="Arial" w:eastAsiaTheme="minorEastAsia" w:hAnsi="Arial" w:cs="Arial"/>
          <w:sz w:val="22"/>
          <w:lang w:eastAsia="en-US"/>
        </w:rPr>
        <w:t xml:space="preserve"> </w:t>
      </w:r>
      <w:r w:rsidR="00883F8C" w:rsidRPr="006A72EC">
        <w:rPr>
          <w:rFonts w:ascii="Arial" w:eastAsiaTheme="minorEastAsia" w:hAnsi="Arial" w:cs="Arial"/>
          <w:sz w:val="22"/>
          <w:lang w:eastAsia="en-US"/>
        </w:rPr>
        <w:t>located</w:t>
      </w:r>
      <w:r w:rsidR="565166D9" w:rsidRPr="006A72EC">
        <w:rPr>
          <w:rFonts w:ascii="Arial" w:eastAsiaTheme="minorEastAsia" w:hAnsi="Arial" w:cs="Arial"/>
          <w:sz w:val="22"/>
          <w:lang w:eastAsia="en-US"/>
        </w:rPr>
        <w:t xml:space="preserve"> </w:t>
      </w:r>
      <w:r w:rsidR="2AE70574" w:rsidRPr="006A72EC">
        <w:rPr>
          <w:rFonts w:ascii="Arial" w:eastAsiaTheme="minorEastAsia" w:hAnsi="Arial" w:cs="Arial"/>
          <w:sz w:val="22"/>
          <w:lang w:eastAsia="en-US"/>
        </w:rPr>
        <w:t xml:space="preserve">across </w:t>
      </w:r>
      <w:r w:rsidR="565166D9" w:rsidRPr="006A72EC">
        <w:rPr>
          <w:rFonts w:ascii="Arial" w:eastAsiaTheme="minorEastAsia" w:hAnsi="Arial" w:cs="Arial"/>
          <w:sz w:val="22"/>
          <w:lang w:eastAsia="en-US"/>
        </w:rPr>
        <w:t>many different Jehovah’s Witness publication</w:t>
      </w:r>
      <w:r w:rsidR="6BD172AD" w:rsidRPr="006A72EC">
        <w:rPr>
          <w:rFonts w:ascii="Arial" w:eastAsiaTheme="minorEastAsia" w:hAnsi="Arial" w:cs="Arial"/>
          <w:sz w:val="22"/>
          <w:lang w:eastAsia="en-US"/>
        </w:rPr>
        <w:t>s</w:t>
      </w:r>
      <w:r w:rsidR="565166D9" w:rsidRPr="006A72EC">
        <w:rPr>
          <w:rFonts w:ascii="Arial" w:eastAsiaTheme="minorEastAsia" w:hAnsi="Arial" w:cs="Arial"/>
          <w:sz w:val="22"/>
          <w:lang w:eastAsia="en-US"/>
        </w:rPr>
        <w:t xml:space="preserve">. </w:t>
      </w:r>
      <w:r w:rsidR="3D288CC7" w:rsidRPr="006A72EC">
        <w:rPr>
          <w:rFonts w:ascii="Arial" w:eastAsiaTheme="minorEastAsia" w:hAnsi="Arial" w:cs="Arial"/>
          <w:sz w:val="22"/>
          <w:lang w:eastAsia="en-US"/>
        </w:rPr>
        <w:t xml:space="preserve">Processes for handling and responding to disclosures of abuse </w:t>
      </w:r>
      <w:r w:rsidR="008F103B" w:rsidRPr="006A72EC">
        <w:rPr>
          <w:rFonts w:ascii="Arial" w:eastAsiaTheme="minorEastAsia" w:hAnsi="Arial" w:cs="Arial"/>
          <w:sz w:val="22"/>
          <w:lang w:eastAsia="en-US"/>
        </w:rPr>
        <w:t xml:space="preserve">of any kind </w:t>
      </w:r>
      <w:r w:rsidR="3D288CC7" w:rsidRPr="006A72EC">
        <w:rPr>
          <w:rFonts w:ascii="Arial" w:eastAsiaTheme="minorEastAsia" w:hAnsi="Arial" w:cs="Arial"/>
          <w:sz w:val="22"/>
          <w:lang w:eastAsia="en-US"/>
        </w:rPr>
        <w:t>were outdated</w:t>
      </w:r>
      <w:r w:rsidR="54B992D1" w:rsidRPr="006A72EC">
        <w:rPr>
          <w:rFonts w:ascii="Arial" w:eastAsiaTheme="minorEastAsia" w:hAnsi="Arial" w:cs="Arial"/>
          <w:sz w:val="22"/>
          <w:lang w:eastAsia="en-US"/>
        </w:rPr>
        <w:t xml:space="preserve"> and ineffective</w:t>
      </w:r>
      <w:r w:rsidR="3D288CC7" w:rsidRPr="006A72EC">
        <w:rPr>
          <w:rFonts w:ascii="Arial" w:eastAsiaTheme="minorEastAsia" w:hAnsi="Arial" w:cs="Arial"/>
          <w:sz w:val="22"/>
          <w:lang w:eastAsia="en-US"/>
        </w:rPr>
        <w:t xml:space="preserve">, </w:t>
      </w:r>
      <w:r w:rsidR="5F4A1620" w:rsidRPr="006A72EC">
        <w:rPr>
          <w:rFonts w:ascii="Arial" w:eastAsiaTheme="minorEastAsia" w:hAnsi="Arial" w:cs="Arial"/>
          <w:sz w:val="22"/>
          <w:lang w:eastAsia="en-US"/>
        </w:rPr>
        <w:t xml:space="preserve">such as </w:t>
      </w:r>
      <w:r w:rsidR="7E927C8F" w:rsidRPr="006A72EC">
        <w:rPr>
          <w:rFonts w:ascii="Arial" w:eastAsiaTheme="minorEastAsia" w:hAnsi="Arial" w:cs="Arial"/>
          <w:sz w:val="22"/>
          <w:lang w:eastAsia="en-US"/>
        </w:rPr>
        <w:t>the requirement for two witnesses t</w:t>
      </w:r>
      <w:r w:rsidR="1CB581AE" w:rsidRPr="006A72EC">
        <w:rPr>
          <w:rFonts w:ascii="Arial" w:eastAsiaTheme="minorEastAsia" w:hAnsi="Arial" w:cs="Arial"/>
          <w:sz w:val="22"/>
          <w:lang w:eastAsia="en-US"/>
        </w:rPr>
        <w:t>o child</w:t>
      </w:r>
      <w:r w:rsidR="7E927C8F" w:rsidRPr="006A72EC">
        <w:rPr>
          <w:rFonts w:ascii="Arial" w:eastAsiaTheme="minorEastAsia" w:hAnsi="Arial" w:cs="Arial"/>
          <w:sz w:val="22"/>
          <w:lang w:eastAsia="en-US"/>
        </w:rPr>
        <w:t xml:space="preserve"> abuse</w:t>
      </w:r>
      <w:r w:rsidR="00883F8C" w:rsidRPr="006A72EC">
        <w:rPr>
          <w:rFonts w:ascii="Arial" w:eastAsiaTheme="minorEastAsia" w:hAnsi="Arial" w:cs="Arial"/>
          <w:sz w:val="22"/>
          <w:lang w:eastAsia="en-US"/>
        </w:rPr>
        <w:t>.</w:t>
      </w:r>
      <w:r w:rsidR="7E927C8F" w:rsidRPr="006A72EC">
        <w:rPr>
          <w:rFonts w:ascii="Arial" w:eastAsiaTheme="minorEastAsia" w:hAnsi="Arial" w:cs="Arial"/>
          <w:sz w:val="22"/>
          <w:lang w:eastAsia="en-US"/>
        </w:rPr>
        <w:t xml:space="preserve"> </w:t>
      </w:r>
      <w:r w:rsidR="00883F8C" w:rsidRPr="006A72EC">
        <w:rPr>
          <w:rFonts w:ascii="Arial" w:eastAsiaTheme="minorEastAsia" w:hAnsi="Arial" w:cs="Arial"/>
          <w:sz w:val="22"/>
          <w:lang w:eastAsia="en-US"/>
        </w:rPr>
        <w:t xml:space="preserve">There was </w:t>
      </w:r>
      <w:r w:rsidR="7E927C8F" w:rsidRPr="006A72EC">
        <w:rPr>
          <w:rFonts w:ascii="Arial" w:eastAsiaTheme="minorEastAsia" w:hAnsi="Arial" w:cs="Arial"/>
          <w:sz w:val="22"/>
          <w:lang w:eastAsia="en-US"/>
        </w:rPr>
        <w:t>a lack of reporting to external authorities and inadequate consequences for abusers</w:t>
      </w:r>
      <w:r w:rsidR="00F3735D" w:rsidRPr="006A72EC">
        <w:rPr>
          <w:rFonts w:ascii="Arial" w:eastAsiaTheme="minorEastAsia" w:hAnsi="Arial" w:cs="Arial"/>
          <w:sz w:val="22"/>
          <w:lang w:eastAsia="en-US"/>
        </w:rPr>
        <w:t xml:space="preserve"> within the faith</w:t>
      </w:r>
      <w:r w:rsidR="45656440" w:rsidRPr="006A72EC">
        <w:rPr>
          <w:rFonts w:ascii="Arial" w:eastAsiaTheme="minorEastAsia" w:hAnsi="Arial" w:cs="Arial"/>
          <w:sz w:val="22"/>
          <w:lang w:eastAsia="en-US"/>
        </w:rPr>
        <w:t>.</w:t>
      </w:r>
      <w:r w:rsidR="008F103B" w:rsidRPr="006A72EC">
        <w:rPr>
          <w:rFonts w:ascii="Arial" w:eastAsiaTheme="minorEastAsia" w:hAnsi="Arial" w:cs="Arial"/>
          <w:sz w:val="22"/>
          <w:lang w:eastAsia="en-US"/>
        </w:rPr>
        <w:t xml:space="preserve"> These factors applied equally to abuse in care.</w:t>
      </w:r>
    </w:p>
    <w:p w14:paraId="0F9B7E9A" w14:textId="4C3932D3" w:rsidR="6F513F95" w:rsidRPr="006A72EC" w:rsidRDefault="6F513F95"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The </w:t>
      </w:r>
      <w:r w:rsidR="3DF42664" w:rsidRPr="006A72EC">
        <w:rPr>
          <w:rFonts w:ascii="Arial" w:eastAsiaTheme="minorEastAsia" w:hAnsi="Arial" w:cs="Arial"/>
          <w:sz w:val="22"/>
          <w:lang w:eastAsia="en-US"/>
        </w:rPr>
        <w:t>Jehovah</w:t>
      </w:r>
      <w:r w:rsidRPr="006A72EC">
        <w:rPr>
          <w:rFonts w:ascii="Arial" w:eastAsiaTheme="minorEastAsia" w:hAnsi="Arial" w:cs="Arial"/>
          <w:sz w:val="22"/>
          <w:lang w:eastAsia="en-US"/>
        </w:rPr>
        <w:t>’s</w:t>
      </w:r>
      <w:r w:rsidR="5F90DDA9" w:rsidRPr="006A72EC">
        <w:rPr>
          <w:rFonts w:ascii="Arial" w:eastAsiaTheme="minorEastAsia" w:hAnsi="Arial" w:cs="Arial"/>
          <w:sz w:val="22"/>
          <w:lang w:eastAsia="en-US"/>
        </w:rPr>
        <w:t xml:space="preserve"> Witnesses</w:t>
      </w:r>
      <w:r w:rsidR="1A30AC5B" w:rsidRPr="006A72EC">
        <w:rPr>
          <w:rFonts w:ascii="Arial" w:eastAsiaTheme="minorEastAsia" w:hAnsi="Arial" w:cs="Arial"/>
          <w:sz w:val="22"/>
          <w:lang w:eastAsia="en-US"/>
        </w:rPr>
        <w:t>’</w:t>
      </w:r>
      <w:r w:rsidRPr="006A72EC">
        <w:rPr>
          <w:rFonts w:ascii="Arial" w:eastAsiaTheme="minorEastAsia" w:hAnsi="Arial" w:cs="Arial"/>
          <w:sz w:val="22"/>
          <w:lang w:eastAsia="en-US"/>
        </w:rPr>
        <w:t xml:space="preserve"> approach to this Inquiry and to </w:t>
      </w:r>
      <w:r w:rsidR="6DE81B1D" w:rsidRPr="006A72EC">
        <w:rPr>
          <w:rFonts w:ascii="Arial" w:eastAsiaTheme="minorEastAsia" w:hAnsi="Arial" w:cs="Arial"/>
          <w:sz w:val="22"/>
          <w:lang w:eastAsia="en-US"/>
        </w:rPr>
        <w:t xml:space="preserve">its activities </w:t>
      </w:r>
      <w:r w:rsidRPr="006A72EC">
        <w:rPr>
          <w:rFonts w:ascii="Arial" w:eastAsiaTheme="minorEastAsia" w:hAnsi="Arial" w:cs="Arial"/>
          <w:sz w:val="22"/>
          <w:lang w:eastAsia="en-US"/>
        </w:rPr>
        <w:t xml:space="preserve">was premised on the basis that no children </w:t>
      </w:r>
      <w:r w:rsidR="00C50933" w:rsidRPr="006A72EC">
        <w:rPr>
          <w:rFonts w:ascii="Arial" w:eastAsiaTheme="minorEastAsia" w:hAnsi="Arial" w:cs="Arial"/>
          <w:sz w:val="22"/>
          <w:lang w:eastAsia="en-US"/>
        </w:rPr>
        <w:t xml:space="preserve">or young people </w:t>
      </w:r>
      <w:r w:rsidR="534FBDAF" w:rsidRPr="006A72EC">
        <w:rPr>
          <w:rFonts w:ascii="Arial" w:eastAsiaTheme="minorEastAsia" w:hAnsi="Arial" w:cs="Arial"/>
          <w:sz w:val="22"/>
          <w:lang w:eastAsia="en-US"/>
        </w:rPr>
        <w:t>were</w:t>
      </w:r>
      <w:r w:rsidRPr="006A72EC">
        <w:rPr>
          <w:rFonts w:ascii="Arial" w:eastAsiaTheme="minorEastAsia" w:hAnsi="Arial" w:cs="Arial"/>
          <w:sz w:val="22"/>
          <w:lang w:eastAsia="en-US"/>
        </w:rPr>
        <w:t xml:space="preserve"> ever in its care. The ongoing failure of the faith to recognise </w:t>
      </w:r>
      <w:r w:rsidR="1B224044" w:rsidRPr="006A72EC">
        <w:rPr>
          <w:rFonts w:ascii="Arial" w:eastAsiaTheme="minorEastAsia" w:hAnsi="Arial" w:cs="Arial"/>
          <w:sz w:val="22"/>
          <w:lang w:eastAsia="en-US"/>
        </w:rPr>
        <w:t xml:space="preserve">that </w:t>
      </w:r>
      <w:r w:rsidRPr="006A72EC">
        <w:rPr>
          <w:rFonts w:ascii="Arial" w:eastAsiaTheme="minorEastAsia" w:hAnsi="Arial" w:cs="Arial"/>
          <w:sz w:val="22"/>
          <w:lang w:eastAsia="en-US"/>
        </w:rPr>
        <w:t>child</w:t>
      </w:r>
      <w:r w:rsidR="0FF1B3F2" w:rsidRPr="006A72EC">
        <w:rPr>
          <w:rFonts w:ascii="Arial" w:eastAsiaTheme="minorEastAsia" w:hAnsi="Arial" w:cs="Arial"/>
          <w:sz w:val="22"/>
          <w:lang w:eastAsia="en-US"/>
        </w:rPr>
        <w:t>ren</w:t>
      </w:r>
      <w:r w:rsidRPr="006A72EC">
        <w:rPr>
          <w:rFonts w:ascii="Arial" w:eastAsiaTheme="minorEastAsia" w:hAnsi="Arial" w:cs="Arial"/>
          <w:sz w:val="22"/>
          <w:lang w:eastAsia="en-US"/>
        </w:rPr>
        <w:t xml:space="preserve"> </w:t>
      </w:r>
      <w:r w:rsidR="00F46144" w:rsidRPr="006A72EC">
        <w:rPr>
          <w:rFonts w:ascii="Arial" w:eastAsiaTheme="minorEastAsia" w:hAnsi="Arial" w:cs="Arial"/>
          <w:sz w:val="22"/>
          <w:lang w:eastAsia="en-US"/>
        </w:rPr>
        <w:t xml:space="preserve">and young people </w:t>
      </w:r>
      <w:r w:rsidR="5F7E732A" w:rsidRPr="006A72EC">
        <w:rPr>
          <w:rFonts w:ascii="Arial" w:eastAsiaTheme="minorEastAsia" w:hAnsi="Arial" w:cs="Arial"/>
          <w:sz w:val="22"/>
          <w:lang w:eastAsia="en-US"/>
        </w:rPr>
        <w:t xml:space="preserve">were </w:t>
      </w:r>
      <w:r w:rsidRPr="006A72EC">
        <w:rPr>
          <w:rFonts w:ascii="Arial" w:eastAsiaTheme="minorEastAsia" w:hAnsi="Arial" w:cs="Arial"/>
          <w:sz w:val="22"/>
          <w:lang w:eastAsia="en-US"/>
        </w:rPr>
        <w:t xml:space="preserve">in its care gives the Inquiry concern about the faith’s overall approach to </w:t>
      </w:r>
      <w:r w:rsidR="00C50933" w:rsidRPr="006A72EC">
        <w:rPr>
          <w:rFonts w:ascii="Arial" w:eastAsiaTheme="minorEastAsia" w:hAnsi="Arial" w:cs="Arial"/>
          <w:sz w:val="22"/>
          <w:lang w:eastAsia="en-US"/>
        </w:rPr>
        <w:t xml:space="preserve">the </w:t>
      </w:r>
      <w:r w:rsidRPr="006A72EC">
        <w:rPr>
          <w:rFonts w:ascii="Arial" w:eastAsiaTheme="minorEastAsia" w:hAnsi="Arial" w:cs="Arial"/>
          <w:sz w:val="22"/>
          <w:lang w:eastAsia="en-US"/>
        </w:rPr>
        <w:t>safety</w:t>
      </w:r>
      <w:r w:rsidR="3CFC3031" w:rsidRPr="006A72EC">
        <w:rPr>
          <w:rFonts w:ascii="Arial" w:eastAsiaTheme="minorEastAsia" w:hAnsi="Arial" w:cs="Arial"/>
          <w:sz w:val="22"/>
          <w:lang w:eastAsia="en-US"/>
        </w:rPr>
        <w:t xml:space="preserve"> </w:t>
      </w:r>
      <w:r w:rsidR="00C50933" w:rsidRPr="006A72EC">
        <w:rPr>
          <w:rFonts w:ascii="Arial" w:eastAsiaTheme="minorEastAsia" w:hAnsi="Arial" w:cs="Arial"/>
          <w:sz w:val="22"/>
          <w:lang w:eastAsia="en-US"/>
        </w:rPr>
        <w:t xml:space="preserve">of children and young people in its care </w:t>
      </w:r>
      <w:r w:rsidR="3CFC3031" w:rsidRPr="006A72EC">
        <w:rPr>
          <w:rFonts w:ascii="Arial" w:eastAsiaTheme="minorEastAsia" w:hAnsi="Arial" w:cs="Arial"/>
          <w:sz w:val="22"/>
          <w:lang w:eastAsia="en-US"/>
        </w:rPr>
        <w:t xml:space="preserve">during the </w:t>
      </w:r>
      <w:r w:rsidR="00883F8C" w:rsidRPr="006A72EC">
        <w:rPr>
          <w:rFonts w:ascii="Arial" w:eastAsiaTheme="minorEastAsia" w:hAnsi="Arial" w:cs="Arial"/>
          <w:sz w:val="22"/>
          <w:lang w:eastAsia="en-US"/>
        </w:rPr>
        <w:t>I</w:t>
      </w:r>
      <w:r w:rsidR="3CFC3031" w:rsidRPr="006A72EC">
        <w:rPr>
          <w:rFonts w:ascii="Arial" w:eastAsiaTheme="minorEastAsia" w:hAnsi="Arial" w:cs="Arial"/>
          <w:sz w:val="22"/>
          <w:lang w:eastAsia="en-US"/>
        </w:rPr>
        <w:t>nquiry period</w:t>
      </w:r>
      <w:r w:rsidR="174AF19A" w:rsidRPr="006A72EC">
        <w:rPr>
          <w:rFonts w:ascii="Arial" w:eastAsiaTheme="minorEastAsia" w:hAnsi="Arial" w:cs="Arial"/>
          <w:sz w:val="22"/>
          <w:lang w:eastAsia="en-US"/>
        </w:rPr>
        <w:t>.</w:t>
      </w:r>
    </w:p>
    <w:p w14:paraId="170E52AB" w14:textId="06A43E8B" w:rsidR="004B4315" w:rsidRPr="006A72EC" w:rsidRDefault="004B4315" w:rsidP="00F8573A">
      <w:pPr>
        <w:spacing w:after="160" w:line="259" w:lineRule="auto"/>
        <w:rPr>
          <w:rFonts w:ascii="Arial" w:hAnsi="Arial" w:cs="Arial"/>
        </w:rPr>
      </w:pPr>
      <w:r w:rsidRPr="006A72EC">
        <w:rPr>
          <w:rFonts w:ascii="Arial" w:hAnsi="Arial" w:cs="Arial"/>
        </w:rPr>
        <w:br w:type="page"/>
      </w:r>
    </w:p>
    <w:p w14:paraId="68283BAF" w14:textId="5917D1C7" w:rsidR="00CE0404" w:rsidRPr="006A72EC" w:rsidRDefault="007C72FF" w:rsidP="00F8573A">
      <w:pPr>
        <w:pStyle w:val="Heading1"/>
      </w:pPr>
      <w:bookmarkStart w:id="18" w:name="_Toc178576148"/>
      <w:r w:rsidRPr="006A72EC">
        <w:lastRenderedPageBreak/>
        <w:t xml:space="preserve">Chapter 1: </w:t>
      </w:r>
      <w:r w:rsidR="00ED7FAD" w:rsidRPr="006A72EC">
        <w:t>Purpose</w:t>
      </w:r>
      <w:bookmarkEnd w:id="18"/>
    </w:p>
    <w:p w14:paraId="1405AAE0" w14:textId="77777777" w:rsidR="006D5C5D" w:rsidRPr="006A72EC" w:rsidRDefault="001B67DE"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This case study </w:t>
      </w:r>
      <w:r w:rsidR="00D1746C" w:rsidRPr="006A72EC">
        <w:rPr>
          <w:rFonts w:ascii="Arial" w:eastAsiaTheme="minorEastAsia" w:hAnsi="Arial" w:cs="Arial"/>
          <w:sz w:val="22"/>
          <w:lang w:eastAsia="en-US"/>
        </w:rPr>
        <w:t>consider</w:t>
      </w:r>
      <w:r w:rsidR="7D1A4093" w:rsidRPr="006A72EC">
        <w:rPr>
          <w:rFonts w:ascii="Arial" w:eastAsiaTheme="minorEastAsia" w:hAnsi="Arial" w:cs="Arial"/>
          <w:sz w:val="22"/>
          <w:lang w:eastAsia="en-US"/>
        </w:rPr>
        <w:t>s</w:t>
      </w:r>
      <w:r w:rsidR="00D1746C" w:rsidRPr="006A72EC">
        <w:rPr>
          <w:rFonts w:ascii="Arial" w:eastAsiaTheme="minorEastAsia" w:hAnsi="Arial" w:cs="Arial"/>
          <w:sz w:val="22"/>
          <w:lang w:eastAsia="en-US"/>
        </w:rPr>
        <w:t xml:space="preserve"> </w:t>
      </w:r>
      <w:r w:rsidR="77A7845B" w:rsidRPr="006A72EC">
        <w:rPr>
          <w:rFonts w:ascii="Arial" w:eastAsiaTheme="minorEastAsia" w:hAnsi="Arial" w:cs="Arial"/>
          <w:sz w:val="22"/>
          <w:lang w:eastAsia="en-US"/>
        </w:rPr>
        <w:t xml:space="preserve">the New Zealand Christian Congregation of Jehovah’s Witnesses Australasia (at times referred to in this case study as </w:t>
      </w:r>
      <w:r w:rsidR="2174CE63" w:rsidRPr="006A72EC">
        <w:rPr>
          <w:rFonts w:ascii="Arial" w:eastAsiaTheme="minorEastAsia" w:hAnsi="Arial" w:cs="Arial"/>
          <w:sz w:val="22"/>
          <w:lang w:eastAsia="en-US"/>
        </w:rPr>
        <w:t>“</w:t>
      </w:r>
      <w:r w:rsidR="77A7845B" w:rsidRPr="006A72EC">
        <w:rPr>
          <w:rFonts w:ascii="Arial" w:eastAsiaTheme="minorEastAsia" w:hAnsi="Arial" w:cs="Arial"/>
          <w:sz w:val="22"/>
          <w:lang w:eastAsia="en-US"/>
        </w:rPr>
        <w:t xml:space="preserve">the </w:t>
      </w:r>
      <w:r w:rsidR="00AF7089" w:rsidRPr="006A72EC">
        <w:rPr>
          <w:rFonts w:ascii="Arial" w:eastAsiaTheme="minorEastAsia" w:hAnsi="Arial" w:cs="Arial"/>
          <w:sz w:val="22"/>
          <w:lang w:eastAsia="en-US"/>
        </w:rPr>
        <w:t>faith</w:t>
      </w:r>
      <w:r w:rsidR="0582B232" w:rsidRPr="006A72EC">
        <w:rPr>
          <w:rFonts w:ascii="Arial" w:eastAsiaTheme="minorEastAsia" w:hAnsi="Arial" w:cs="Arial"/>
          <w:sz w:val="22"/>
          <w:lang w:eastAsia="en-US"/>
        </w:rPr>
        <w:t>”</w:t>
      </w:r>
      <w:r w:rsidR="77A7845B" w:rsidRPr="006A72EC">
        <w:rPr>
          <w:rFonts w:ascii="Arial" w:eastAsiaTheme="minorEastAsia" w:hAnsi="Arial" w:cs="Arial"/>
          <w:sz w:val="22"/>
          <w:lang w:eastAsia="en-US"/>
        </w:rPr>
        <w:t xml:space="preserve"> or the </w:t>
      </w:r>
      <w:r w:rsidR="68ED11E3" w:rsidRPr="006A72EC">
        <w:rPr>
          <w:rFonts w:ascii="Arial" w:eastAsiaTheme="minorEastAsia" w:hAnsi="Arial" w:cs="Arial"/>
          <w:sz w:val="22"/>
          <w:lang w:eastAsia="en-US"/>
        </w:rPr>
        <w:t>“</w:t>
      </w:r>
      <w:r w:rsidR="77A7845B" w:rsidRPr="006A72EC">
        <w:rPr>
          <w:rFonts w:ascii="Arial" w:eastAsiaTheme="minorEastAsia" w:hAnsi="Arial" w:cs="Arial"/>
          <w:sz w:val="22"/>
          <w:lang w:eastAsia="en-US"/>
        </w:rPr>
        <w:t>Jehovah</w:t>
      </w:r>
      <w:r w:rsidR="3245B2E6" w:rsidRPr="006A72EC">
        <w:rPr>
          <w:rFonts w:ascii="Arial" w:eastAsiaTheme="minorEastAsia" w:hAnsi="Arial" w:cs="Arial"/>
          <w:sz w:val="22"/>
          <w:lang w:eastAsia="en-US"/>
        </w:rPr>
        <w:t>’s</w:t>
      </w:r>
      <w:r w:rsidR="77A7845B" w:rsidRPr="006A72EC">
        <w:rPr>
          <w:rFonts w:ascii="Arial" w:eastAsiaTheme="minorEastAsia" w:hAnsi="Arial" w:cs="Arial"/>
          <w:sz w:val="22"/>
          <w:lang w:eastAsia="en-US"/>
        </w:rPr>
        <w:t xml:space="preserve"> Witnesses</w:t>
      </w:r>
      <w:r w:rsidR="6ADCD124" w:rsidRPr="006A72EC">
        <w:rPr>
          <w:rFonts w:ascii="Arial" w:eastAsiaTheme="minorEastAsia" w:hAnsi="Arial" w:cs="Arial"/>
          <w:sz w:val="22"/>
          <w:lang w:eastAsia="en-US"/>
        </w:rPr>
        <w:t>”</w:t>
      </w:r>
      <w:r w:rsidR="77A7845B" w:rsidRPr="006A72EC">
        <w:rPr>
          <w:rFonts w:ascii="Arial" w:eastAsiaTheme="minorEastAsia" w:hAnsi="Arial" w:cs="Arial"/>
          <w:sz w:val="22"/>
          <w:lang w:eastAsia="en-US"/>
        </w:rPr>
        <w:t>)</w:t>
      </w:r>
      <w:r w:rsidR="006D5C5D" w:rsidRPr="006A72EC">
        <w:rPr>
          <w:rFonts w:ascii="Arial" w:eastAsiaTheme="minorEastAsia" w:hAnsi="Arial" w:cs="Arial"/>
          <w:sz w:val="22"/>
          <w:lang w:eastAsia="en-US"/>
        </w:rPr>
        <w:t>, including:</w:t>
      </w:r>
      <w:r w:rsidR="002A2BB6" w:rsidRPr="006A72EC">
        <w:rPr>
          <w:rFonts w:ascii="Arial" w:eastAsiaTheme="minorEastAsia" w:hAnsi="Arial" w:cs="Arial"/>
          <w:sz w:val="22"/>
          <w:lang w:eastAsia="en-US"/>
        </w:rPr>
        <w:t xml:space="preserve"> </w:t>
      </w:r>
    </w:p>
    <w:p w14:paraId="183371E9" w14:textId="17514970" w:rsidR="006D5C5D" w:rsidRPr="006A72EC" w:rsidRDefault="002A2BB6" w:rsidP="00332D60">
      <w:pPr>
        <w:pStyle w:val="ListParagraph"/>
        <w:numPr>
          <w:ilvl w:val="0"/>
          <w:numId w:val="7"/>
        </w:numPr>
      </w:pPr>
      <w:r w:rsidRPr="006A72EC">
        <w:t xml:space="preserve">care provided by the </w:t>
      </w:r>
      <w:r w:rsidR="00AF7089" w:rsidRPr="006A72EC">
        <w:t>faith</w:t>
      </w:r>
      <w:r w:rsidRPr="006A72EC">
        <w:t xml:space="preserve"> </w:t>
      </w:r>
    </w:p>
    <w:p w14:paraId="34C8353C" w14:textId="247B1505" w:rsidR="00B05140" w:rsidRPr="006A72EC" w:rsidRDefault="00B05140" w:rsidP="00332D60">
      <w:pPr>
        <w:pStyle w:val="ListParagraph"/>
        <w:numPr>
          <w:ilvl w:val="0"/>
          <w:numId w:val="7"/>
        </w:numPr>
      </w:pPr>
      <w:r w:rsidRPr="006A72EC">
        <w:t xml:space="preserve">alleged </w:t>
      </w:r>
      <w:r w:rsidR="002A2BB6" w:rsidRPr="006A72EC">
        <w:t xml:space="preserve">abuse </w:t>
      </w:r>
      <w:r w:rsidR="0A654BC7" w:rsidRPr="006A72EC">
        <w:t xml:space="preserve">in </w:t>
      </w:r>
      <w:r w:rsidR="002A2BB6" w:rsidRPr="006A72EC">
        <w:t xml:space="preserve">the care of the </w:t>
      </w:r>
      <w:r w:rsidR="00AF7089" w:rsidRPr="006A72EC">
        <w:t>faith</w:t>
      </w:r>
    </w:p>
    <w:p w14:paraId="7A820032" w14:textId="20E237A9" w:rsidR="00B05140" w:rsidRPr="006A72EC" w:rsidRDefault="00CC738A" w:rsidP="00332D60">
      <w:pPr>
        <w:pStyle w:val="ListParagraph"/>
        <w:numPr>
          <w:ilvl w:val="0"/>
          <w:numId w:val="7"/>
        </w:numPr>
      </w:pPr>
      <w:r w:rsidRPr="006A72EC">
        <w:t xml:space="preserve">factors </w:t>
      </w:r>
      <w:r w:rsidR="039849B7" w:rsidRPr="006A72EC">
        <w:t xml:space="preserve">increasing the risk of abuse </w:t>
      </w:r>
      <w:r w:rsidR="00F3735D" w:rsidRPr="006A72EC">
        <w:t xml:space="preserve">in care </w:t>
      </w:r>
      <w:r w:rsidRPr="006A72EC">
        <w:t>during the Inquiry period</w:t>
      </w:r>
    </w:p>
    <w:p w14:paraId="6273B0F0" w14:textId="217E15E1" w:rsidR="00B05140" w:rsidRPr="006A72EC" w:rsidRDefault="002A2BB6" w:rsidP="00332D60">
      <w:pPr>
        <w:pStyle w:val="ListParagraph"/>
        <w:numPr>
          <w:ilvl w:val="0"/>
          <w:numId w:val="7"/>
        </w:numPr>
      </w:pPr>
      <w:r w:rsidRPr="006A72EC">
        <w:t xml:space="preserve">the steps the </w:t>
      </w:r>
      <w:r w:rsidR="00AF7089" w:rsidRPr="006A72EC">
        <w:t xml:space="preserve">faith </w:t>
      </w:r>
      <w:r w:rsidR="5F79930F" w:rsidRPr="006A72EC">
        <w:t xml:space="preserve">took </w:t>
      </w:r>
      <w:r w:rsidRPr="006A72EC">
        <w:t>to prevent and respond to the risk of abuse in care</w:t>
      </w:r>
      <w:r w:rsidR="00081407" w:rsidRPr="006A72EC">
        <w:t xml:space="preserve"> </w:t>
      </w:r>
    </w:p>
    <w:p w14:paraId="6852A18E" w14:textId="7165A65F" w:rsidR="41460066" w:rsidRPr="006A72EC" w:rsidRDefault="000D497F" w:rsidP="00332D60">
      <w:pPr>
        <w:pStyle w:val="ListParagraph"/>
        <w:numPr>
          <w:ilvl w:val="0"/>
          <w:numId w:val="7"/>
        </w:numPr>
      </w:pPr>
      <w:r w:rsidRPr="006A72EC">
        <w:t xml:space="preserve">barriers to disclosure that may have prevented disclosures of abuse and inhibited the Inquiry’s ability to understand the nature and extent of abuse </w:t>
      </w:r>
      <w:r w:rsidR="00F3735D" w:rsidRPr="006A72EC">
        <w:t xml:space="preserve">in care </w:t>
      </w:r>
      <w:r w:rsidR="5BBFA9FC" w:rsidRPr="006A72EC">
        <w:t xml:space="preserve">during the Inquiry period.  </w:t>
      </w:r>
    </w:p>
    <w:p w14:paraId="43E9E8C6" w14:textId="77777777" w:rsidR="00AD5162" w:rsidRPr="006A72EC" w:rsidRDefault="00AD5162" w:rsidP="00F8573A">
      <w:pPr>
        <w:rPr>
          <w:rFonts w:ascii="Arial" w:eastAsiaTheme="majorEastAsia" w:hAnsi="Arial" w:cs="Arial"/>
          <w:color w:val="000000" w:themeColor="text1"/>
          <w:lang w:val="en-AU"/>
        </w:rPr>
      </w:pPr>
    </w:p>
    <w:p w14:paraId="53CDFEE5" w14:textId="77777777" w:rsidR="006D363D" w:rsidRPr="006A72EC" w:rsidRDefault="006D363D" w:rsidP="00F8573A">
      <w:pPr>
        <w:spacing w:after="160" w:line="259" w:lineRule="auto"/>
        <w:rPr>
          <w:rFonts w:ascii="Arial" w:eastAsiaTheme="majorEastAsia" w:hAnsi="Arial" w:cs="Arial"/>
          <w:b/>
          <w:bCs/>
          <w:color w:val="385623" w:themeColor="accent6" w:themeShade="80"/>
          <w:sz w:val="32"/>
          <w:szCs w:val="32"/>
          <w:lang w:val="en-AU"/>
        </w:rPr>
      </w:pPr>
      <w:r w:rsidRPr="006A72EC">
        <w:rPr>
          <w:rFonts w:ascii="Arial" w:hAnsi="Arial" w:cs="Arial"/>
        </w:rPr>
        <w:br w:type="page"/>
      </w:r>
    </w:p>
    <w:p w14:paraId="1B7FD2CC" w14:textId="646AD1E5" w:rsidR="00F031A2" w:rsidRPr="006A72EC" w:rsidRDefault="006E4C2F" w:rsidP="00F8573A">
      <w:pPr>
        <w:pStyle w:val="Heading1"/>
      </w:pPr>
      <w:bookmarkStart w:id="19" w:name="_Toc178576149"/>
      <w:r w:rsidRPr="006A72EC">
        <w:lastRenderedPageBreak/>
        <w:t xml:space="preserve">Chapter 2: </w:t>
      </w:r>
      <w:r w:rsidR="000F0D14" w:rsidRPr="006A72EC">
        <w:t>Context</w:t>
      </w:r>
      <w:bookmarkEnd w:id="19"/>
      <w:r w:rsidR="000F0D14" w:rsidRPr="006A72EC">
        <w:t xml:space="preserve"> </w:t>
      </w:r>
    </w:p>
    <w:p w14:paraId="5E89A16C" w14:textId="6FE56F99" w:rsidR="00F031A2" w:rsidRPr="006A72EC" w:rsidRDefault="008045A9"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A small group of Bible students led by Charles Taze Russell founded t</w:t>
      </w:r>
      <w:r w:rsidR="00F031A2" w:rsidRPr="006A72EC">
        <w:rPr>
          <w:rFonts w:ascii="Arial" w:eastAsiaTheme="minorEastAsia" w:hAnsi="Arial" w:cs="Arial"/>
          <w:sz w:val="22"/>
          <w:lang w:eastAsia="en-US"/>
        </w:rPr>
        <w:t>he Jehovah’s Witnesses organisation in Pennsylvania in the late 19th century.</w:t>
      </w:r>
      <w:r w:rsidR="00F031A2" w:rsidRPr="006A72EC">
        <w:rPr>
          <w:rFonts w:ascii="Arial" w:eastAsiaTheme="minorEastAsia" w:hAnsi="Arial" w:cs="Arial"/>
          <w:sz w:val="22"/>
          <w:lang w:eastAsia="en-US"/>
        </w:rPr>
        <w:footnoteReference w:id="2"/>
      </w:r>
      <w:r w:rsidR="00F031A2" w:rsidRPr="006A72EC">
        <w:rPr>
          <w:rFonts w:ascii="Arial" w:eastAsiaTheme="minorEastAsia" w:hAnsi="Arial" w:cs="Arial"/>
          <w:sz w:val="22"/>
          <w:lang w:eastAsia="en-US"/>
        </w:rPr>
        <w:t xml:space="preserve"> Mr Russell had become disillusioned with mainstream Christianity, which he argued had strayed from the </w:t>
      </w:r>
      <w:r w:rsidR="00F3735D" w:rsidRPr="006A72EC">
        <w:rPr>
          <w:rFonts w:ascii="Arial" w:eastAsiaTheme="minorEastAsia" w:hAnsi="Arial" w:cs="Arial"/>
          <w:sz w:val="22"/>
          <w:lang w:eastAsia="en-US"/>
        </w:rPr>
        <w:t xml:space="preserve">first </w:t>
      </w:r>
      <w:r w:rsidR="00F031A2" w:rsidRPr="006A72EC">
        <w:rPr>
          <w:rFonts w:ascii="Arial" w:eastAsiaTheme="minorEastAsia" w:hAnsi="Arial" w:cs="Arial"/>
          <w:sz w:val="22"/>
          <w:lang w:eastAsia="en-US"/>
        </w:rPr>
        <w:t>century vision of Christianity described in the Bible. By 1884, Mr Russell’s group had become the Zion’s Watch Tower Tract Society. The society was incorporated and carried on the business of publishing and disseminating millenarian literature – that is, literature based on the belief that the end of the world is imminent.</w:t>
      </w:r>
      <w:r w:rsidR="00F031A2" w:rsidRPr="006A72EC">
        <w:rPr>
          <w:rFonts w:ascii="Arial" w:eastAsiaTheme="minorEastAsia" w:hAnsi="Arial" w:cs="Arial"/>
          <w:sz w:val="22"/>
          <w:vertAlign w:val="superscript"/>
          <w:lang w:eastAsia="en-US"/>
        </w:rPr>
        <w:footnoteReference w:id="3"/>
      </w:r>
      <w:r w:rsidR="00F031A2" w:rsidRPr="006A72EC">
        <w:rPr>
          <w:rFonts w:ascii="Arial" w:eastAsiaTheme="minorEastAsia" w:hAnsi="Arial" w:cs="Arial"/>
          <w:sz w:val="22"/>
          <w:lang w:eastAsia="en-US"/>
        </w:rPr>
        <w:t xml:space="preserve">  </w:t>
      </w:r>
    </w:p>
    <w:p w14:paraId="48EDB2FC" w14:textId="281D5DBF" w:rsidR="00F031A2" w:rsidRPr="006A72EC" w:rsidRDefault="00F031A2"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Internationally, the primary legal entity used by the Jehovah’s Witness </w:t>
      </w:r>
      <w:r w:rsidR="07300F87" w:rsidRPr="006A72EC">
        <w:rPr>
          <w:rFonts w:ascii="Arial" w:eastAsiaTheme="minorEastAsia" w:hAnsi="Arial" w:cs="Arial"/>
          <w:sz w:val="22"/>
          <w:lang w:eastAsia="en-US"/>
        </w:rPr>
        <w:t>organisat</w:t>
      </w:r>
      <w:r w:rsidR="6526B8DA" w:rsidRPr="006A72EC">
        <w:rPr>
          <w:rFonts w:ascii="Arial" w:eastAsiaTheme="minorEastAsia" w:hAnsi="Arial" w:cs="Arial"/>
          <w:sz w:val="22"/>
          <w:lang w:eastAsia="en-US"/>
        </w:rPr>
        <w:t>i</w:t>
      </w:r>
      <w:r w:rsidR="07300F87" w:rsidRPr="006A72EC">
        <w:rPr>
          <w:rFonts w:ascii="Arial" w:eastAsiaTheme="minorEastAsia" w:hAnsi="Arial" w:cs="Arial"/>
          <w:sz w:val="22"/>
          <w:lang w:eastAsia="en-US"/>
        </w:rPr>
        <w:t>on</w:t>
      </w:r>
      <w:r w:rsidRPr="006A72EC">
        <w:rPr>
          <w:rFonts w:ascii="Arial" w:eastAsiaTheme="minorEastAsia" w:hAnsi="Arial" w:cs="Arial"/>
          <w:sz w:val="22"/>
          <w:lang w:eastAsia="en-US"/>
        </w:rPr>
        <w:t xml:space="preserve"> is the Watch Tower Bible and Tract Society of Pennsylvania.</w:t>
      </w:r>
      <w:r w:rsidRPr="006A72EC">
        <w:rPr>
          <w:rFonts w:ascii="Arial" w:eastAsiaTheme="minorEastAsia" w:hAnsi="Arial" w:cs="Arial"/>
          <w:sz w:val="22"/>
          <w:vertAlign w:val="superscript"/>
          <w:lang w:eastAsia="en-US"/>
        </w:rPr>
        <w:footnoteReference w:id="4"/>
      </w:r>
      <w:r w:rsidRPr="006A72EC">
        <w:rPr>
          <w:rFonts w:ascii="Arial" w:eastAsiaTheme="minorEastAsia" w:hAnsi="Arial" w:cs="Arial"/>
          <w:sz w:val="22"/>
          <w:vertAlign w:val="superscript"/>
          <w:lang w:eastAsia="en-US"/>
        </w:rPr>
        <w:t xml:space="preserve"> </w:t>
      </w:r>
      <w:r w:rsidRPr="006A72EC">
        <w:rPr>
          <w:rFonts w:ascii="Arial" w:eastAsiaTheme="minorEastAsia" w:hAnsi="Arial" w:cs="Arial"/>
          <w:sz w:val="22"/>
          <w:lang w:eastAsia="en-US"/>
        </w:rPr>
        <w:t>The headquarters of this organisation is in Warwick, New York, and is known as ‘Bethel’, meaning ‘House of God’.</w:t>
      </w:r>
      <w:r w:rsidRPr="006A72EC">
        <w:rPr>
          <w:rFonts w:ascii="Arial" w:eastAsiaTheme="minorEastAsia" w:hAnsi="Arial" w:cs="Arial"/>
          <w:sz w:val="22"/>
          <w:vertAlign w:val="superscript"/>
          <w:lang w:eastAsia="en-US"/>
        </w:rPr>
        <w:footnoteReference w:id="5"/>
      </w:r>
      <w:r w:rsidRPr="006A72EC">
        <w:rPr>
          <w:rFonts w:ascii="Arial" w:eastAsiaTheme="minorEastAsia" w:hAnsi="Arial" w:cs="Arial"/>
          <w:sz w:val="22"/>
          <w:vertAlign w:val="superscript"/>
          <w:lang w:eastAsia="en-US"/>
        </w:rPr>
        <w:t xml:space="preserve"> </w:t>
      </w:r>
      <w:r w:rsidRPr="006A72EC">
        <w:rPr>
          <w:rFonts w:ascii="Arial" w:eastAsiaTheme="minorEastAsia" w:hAnsi="Arial" w:cs="Arial"/>
          <w:sz w:val="22"/>
          <w:lang w:eastAsia="en-US"/>
        </w:rPr>
        <w:t xml:space="preserve"> </w:t>
      </w:r>
    </w:p>
    <w:p w14:paraId="57791DA9" w14:textId="4FF74282" w:rsidR="004D7123" w:rsidRPr="006A72EC" w:rsidRDefault="00F031A2"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The </w:t>
      </w:r>
      <w:r w:rsidR="004D7123" w:rsidRPr="006A72EC">
        <w:rPr>
          <w:rFonts w:ascii="Arial" w:eastAsiaTheme="minorEastAsia" w:hAnsi="Arial" w:cs="Arial"/>
          <w:sz w:val="22"/>
          <w:lang w:eastAsia="en-US"/>
        </w:rPr>
        <w:t>g</w:t>
      </w:r>
      <w:r w:rsidRPr="006A72EC">
        <w:rPr>
          <w:rFonts w:ascii="Arial" w:eastAsiaTheme="minorEastAsia" w:hAnsi="Arial" w:cs="Arial"/>
          <w:sz w:val="22"/>
          <w:lang w:eastAsia="en-US"/>
        </w:rPr>
        <w:t xml:space="preserve">overning </w:t>
      </w:r>
      <w:r w:rsidR="004D7123" w:rsidRPr="006A72EC">
        <w:rPr>
          <w:rFonts w:ascii="Arial" w:eastAsiaTheme="minorEastAsia" w:hAnsi="Arial" w:cs="Arial"/>
          <w:sz w:val="22"/>
          <w:lang w:eastAsia="en-US"/>
        </w:rPr>
        <w:t>b</w:t>
      </w:r>
      <w:r w:rsidRPr="006A72EC">
        <w:rPr>
          <w:rFonts w:ascii="Arial" w:eastAsiaTheme="minorEastAsia" w:hAnsi="Arial" w:cs="Arial"/>
          <w:sz w:val="22"/>
          <w:lang w:eastAsia="en-US"/>
        </w:rPr>
        <w:t>ody</w:t>
      </w:r>
      <w:r w:rsidR="00883F8C" w:rsidRPr="006A72EC">
        <w:rPr>
          <w:rFonts w:ascii="Arial" w:eastAsiaTheme="minorEastAsia" w:hAnsi="Arial" w:cs="Arial"/>
          <w:sz w:val="22"/>
          <w:lang w:eastAsia="en-US"/>
        </w:rPr>
        <w:t xml:space="preserve"> of eight Elders in New York</w:t>
      </w:r>
      <w:r w:rsidRPr="006A72EC">
        <w:rPr>
          <w:rFonts w:ascii="Arial" w:eastAsiaTheme="minorEastAsia" w:hAnsi="Arial" w:cs="Arial"/>
          <w:sz w:val="22"/>
          <w:lang w:eastAsia="en-US"/>
        </w:rPr>
        <w:t xml:space="preserve"> </w:t>
      </w:r>
      <w:r w:rsidR="00883F8C" w:rsidRPr="006A72EC">
        <w:rPr>
          <w:rFonts w:ascii="Arial" w:eastAsiaTheme="minorEastAsia" w:hAnsi="Arial" w:cs="Arial"/>
          <w:sz w:val="22"/>
          <w:lang w:eastAsia="en-US"/>
        </w:rPr>
        <w:t xml:space="preserve">provides </w:t>
      </w:r>
      <w:r w:rsidRPr="006A72EC">
        <w:rPr>
          <w:rFonts w:ascii="Arial" w:eastAsiaTheme="minorEastAsia" w:hAnsi="Arial" w:cs="Arial"/>
          <w:sz w:val="22"/>
          <w:lang w:eastAsia="en-US"/>
        </w:rPr>
        <w:t>directions to all congregations internationally, creat</w:t>
      </w:r>
      <w:r w:rsidR="00883F8C" w:rsidRPr="006A72EC">
        <w:rPr>
          <w:rFonts w:ascii="Arial" w:eastAsiaTheme="minorEastAsia" w:hAnsi="Arial" w:cs="Arial"/>
          <w:sz w:val="22"/>
          <w:lang w:eastAsia="en-US"/>
        </w:rPr>
        <w:t>ing</w:t>
      </w:r>
      <w:r w:rsidRPr="006A72EC">
        <w:rPr>
          <w:rFonts w:ascii="Arial" w:eastAsiaTheme="minorEastAsia" w:hAnsi="Arial" w:cs="Arial"/>
          <w:sz w:val="22"/>
          <w:lang w:eastAsia="en-US"/>
        </w:rPr>
        <w:t xml:space="preserve"> a uniformity of doctrine and conduct across all jurisdictions </w:t>
      </w:r>
      <w:r w:rsidR="00F3735D" w:rsidRPr="006A72EC">
        <w:rPr>
          <w:rFonts w:ascii="Arial" w:eastAsiaTheme="minorEastAsia" w:hAnsi="Arial" w:cs="Arial"/>
          <w:sz w:val="22"/>
          <w:lang w:eastAsia="en-US"/>
        </w:rPr>
        <w:t xml:space="preserve">in which </w:t>
      </w:r>
      <w:r w:rsidRPr="006A72EC">
        <w:rPr>
          <w:rFonts w:ascii="Arial" w:eastAsiaTheme="minorEastAsia" w:hAnsi="Arial" w:cs="Arial"/>
          <w:sz w:val="22"/>
          <w:lang w:eastAsia="en-US"/>
        </w:rPr>
        <w:t>the faith operates. Spiritual elements are consistent worldwide, and whether a faith meeting is held in London or Auckland, the content is the same, and often given at the same time across the world.</w:t>
      </w:r>
      <w:r w:rsidRPr="006A72EC">
        <w:rPr>
          <w:rFonts w:ascii="Arial" w:eastAsiaTheme="minorEastAsia" w:hAnsi="Arial" w:cs="Arial"/>
          <w:sz w:val="22"/>
          <w:vertAlign w:val="superscript"/>
          <w:lang w:eastAsia="en-US"/>
        </w:rPr>
        <w:footnoteReference w:id="6"/>
      </w:r>
    </w:p>
    <w:p w14:paraId="17DF5DD1" w14:textId="5BBF4DDE" w:rsidR="004D7123" w:rsidRPr="006A72EC" w:rsidRDefault="004D7123"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The movement grew significantly in Aotearoa New Zealand after 1945,</w:t>
      </w:r>
      <w:r w:rsidRPr="006A72EC">
        <w:rPr>
          <w:rFonts w:ascii="Arial" w:eastAsiaTheme="minorEastAsia" w:hAnsi="Arial" w:cs="Arial"/>
          <w:sz w:val="22"/>
          <w:lang w:eastAsia="en-US"/>
        </w:rPr>
        <w:footnoteReference w:id="7"/>
      </w:r>
      <w:r w:rsidRPr="006A72EC">
        <w:rPr>
          <w:rFonts w:ascii="Arial" w:eastAsiaTheme="minorEastAsia" w:hAnsi="Arial" w:cs="Arial"/>
          <w:sz w:val="22"/>
          <w:lang w:eastAsia="en-US"/>
        </w:rPr>
        <w:t xml:space="preserve"> and Kingdom Halls (the </w:t>
      </w:r>
      <w:r w:rsidR="00F3735D" w:rsidRPr="006A72EC">
        <w:rPr>
          <w:rFonts w:ascii="Arial" w:eastAsiaTheme="minorEastAsia" w:hAnsi="Arial" w:cs="Arial"/>
          <w:sz w:val="22"/>
          <w:lang w:eastAsia="en-US"/>
        </w:rPr>
        <w:t xml:space="preserve">place of worship for </w:t>
      </w:r>
      <w:r w:rsidRPr="006A72EC">
        <w:rPr>
          <w:rFonts w:ascii="Arial" w:eastAsiaTheme="minorEastAsia" w:hAnsi="Arial" w:cs="Arial"/>
          <w:sz w:val="22"/>
          <w:lang w:eastAsia="en-US"/>
        </w:rPr>
        <w:t>Jehovah’s Witness</w:t>
      </w:r>
      <w:r w:rsidR="00F3735D" w:rsidRPr="006A72EC">
        <w:rPr>
          <w:rFonts w:ascii="Arial" w:eastAsiaTheme="minorEastAsia" w:hAnsi="Arial" w:cs="Arial"/>
          <w:sz w:val="22"/>
          <w:lang w:eastAsia="en-US"/>
        </w:rPr>
        <w:t>es</w:t>
      </w:r>
      <w:r w:rsidRPr="006A72EC">
        <w:rPr>
          <w:rFonts w:ascii="Arial" w:eastAsiaTheme="minorEastAsia" w:hAnsi="Arial" w:cs="Arial"/>
          <w:sz w:val="22"/>
          <w:lang w:eastAsia="en-US"/>
        </w:rPr>
        <w:t>) are now found in most cities</w:t>
      </w:r>
      <w:r w:rsidR="00457FA6" w:rsidRPr="006A72EC">
        <w:rPr>
          <w:rFonts w:ascii="Arial" w:eastAsiaTheme="minorEastAsia" w:hAnsi="Arial" w:cs="Arial"/>
          <w:sz w:val="22"/>
          <w:lang w:eastAsia="en-US"/>
        </w:rPr>
        <w:t xml:space="preserve"> in </w:t>
      </w:r>
      <w:r w:rsidR="006F0A54" w:rsidRPr="006A72EC">
        <w:rPr>
          <w:rFonts w:ascii="Arial" w:eastAsiaTheme="minorEastAsia" w:hAnsi="Arial" w:cs="Arial"/>
          <w:sz w:val="22"/>
          <w:lang w:eastAsia="en-US"/>
        </w:rPr>
        <w:t xml:space="preserve">Aotearoa </w:t>
      </w:r>
      <w:r w:rsidR="00457FA6" w:rsidRPr="006A72EC">
        <w:rPr>
          <w:rFonts w:ascii="Arial" w:eastAsiaTheme="minorEastAsia" w:hAnsi="Arial" w:cs="Arial"/>
          <w:sz w:val="22"/>
          <w:lang w:eastAsia="en-US"/>
        </w:rPr>
        <w:t>New Zealand</w:t>
      </w:r>
      <w:r w:rsidRPr="006A72EC">
        <w:rPr>
          <w:rFonts w:ascii="Arial" w:eastAsiaTheme="minorEastAsia" w:hAnsi="Arial" w:cs="Arial"/>
          <w:sz w:val="22"/>
          <w:lang w:eastAsia="en-US"/>
        </w:rPr>
        <w:t>.</w:t>
      </w:r>
      <w:r w:rsidR="0056258D" w:rsidRPr="006A72EC">
        <w:rPr>
          <w:rFonts w:ascii="Arial" w:eastAsiaTheme="minorEastAsia" w:hAnsi="Arial" w:cs="Arial"/>
          <w:sz w:val="22"/>
          <w:vertAlign w:val="superscript"/>
          <w:lang w:eastAsia="en-US"/>
        </w:rPr>
        <w:footnoteReference w:id="8"/>
      </w:r>
    </w:p>
    <w:p w14:paraId="17143A62" w14:textId="47CD02BD" w:rsidR="7062D8CB" w:rsidRPr="006A72EC" w:rsidRDefault="7DDC7E7A" w:rsidP="00F8573A">
      <w:pPr>
        <w:pStyle w:val="Heading2"/>
      </w:pPr>
      <w:bookmarkStart w:id="20" w:name="_Toc178576150"/>
      <w:r w:rsidRPr="006A72EC">
        <w:t>The role of Elders</w:t>
      </w:r>
      <w:r w:rsidR="41F01C48" w:rsidRPr="006A72EC">
        <w:t xml:space="preserve"> within the faith</w:t>
      </w:r>
      <w:bookmarkEnd w:id="20"/>
    </w:p>
    <w:p w14:paraId="5447CB33" w14:textId="24075306" w:rsidR="00AC4FBE" w:rsidRPr="006A72EC" w:rsidRDefault="2BE61C78" w:rsidP="00332D60">
      <w:pPr>
        <w:pStyle w:val="List123"/>
        <w:numPr>
          <w:ilvl w:val="0"/>
          <w:numId w:val="1"/>
        </w:numPr>
        <w:spacing w:after="120" w:line="276" w:lineRule="auto"/>
        <w:ind w:left="851" w:hanging="851"/>
        <w:rPr>
          <w:rFonts w:ascii="Arial" w:eastAsiaTheme="majorEastAsia" w:hAnsi="Arial" w:cs="Arial"/>
          <w:color w:val="000000" w:themeColor="text1"/>
          <w:lang w:val="en-AU" w:eastAsia="zh-CN"/>
        </w:rPr>
      </w:pPr>
      <w:r w:rsidRPr="006A72EC">
        <w:rPr>
          <w:rFonts w:ascii="Arial" w:eastAsiaTheme="minorEastAsia" w:hAnsi="Arial" w:cs="Arial"/>
          <w:sz w:val="22"/>
          <w:lang w:eastAsia="en-US"/>
        </w:rPr>
        <w:t>C</w:t>
      </w:r>
      <w:r w:rsidR="574188A1" w:rsidRPr="006A72EC">
        <w:rPr>
          <w:rFonts w:ascii="Arial" w:eastAsiaTheme="minorEastAsia" w:hAnsi="Arial" w:cs="Arial"/>
          <w:sz w:val="22"/>
          <w:lang w:eastAsia="en-US"/>
        </w:rPr>
        <w:t>ongregation</w:t>
      </w:r>
      <w:r w:rsidRPr="006A72EC">
        <w:rPr>
          <w:rFonts w:ascii="Arial" w:eastAsiaTheme="minorEastAsia" w:hAnsi="Arial" w:cs="Arial"/>
          <w:sz w:val="22"/>
          <w:lang w:eastAsia="en-US"/>
        </w:rPr>
        <w:t>al</w:t>
      </w:r>
      <w:r w:rsidR="6D430051" w:rsidRPr="006A72EC">
        <w:rPr>
          <w:rFonts w:ascii="Arial" w:eastAsiaTheme="minorEastAsia" w:hAnsi="Arial" w:cs="Arial"/>
          <w:sz w:val="22"/>
          <w:lang w:eastAsia="en-US"/>
        </w:rPr>
        <w:t xml:space="preserve"> responsibilities sit with </w:t>
      </w:r>
      <w:r w:rsidR="65E17EBC" w:rsidRPr="006A72EC">
        <w:rPr>
          <w:rFonts w:ascii="Arial" w:eastAsiaTheme="minorEastAsia" w:hAnsi="Arial" w:cs="Arial"/>
          <w:sz w:val="22"/>
          <w:lang w:eastAsia="en-US"/>
        </w:rPr>
        <w:t>E</w:t>
      </w:r>
      <w:r w:rsidR="6D430051" w:rsidRPr="006A72EC">
        <w:rPr>
          <w:rFonts w:ascii="Arial" w:eastAsiaTheme="minorEastAsia" w:hAnsi="Arial" w:cs="Arial"/>
          <w:sz w:val="22"/>
          <w:lang w:eastAsia="en-US"/>
        </w:rPr>
        <w:t>lders and ministerial servants</w:t>
      </w:r>
      <w:r w:rsidR="006A6E0C" w:rsidRPr="006A72EC">
        <w:rPr>
          <w:rFonts w:ascii="Arial" w:eastAsiaTheme="minorEastAsia" w:hAnsi="Arial" w:cs="Arial"/>
          <w:sz w:val="22"/>
          <w:lang w:eastAsia="en-US"/>
        </w:rPr>
        <w:t>.</w:t>
      </w:r>
      <w:r w:rsidR="6D430051" w:rsidRPr="006A72EC">
        <w:rPr>
          <w:rFonts w:ascii="Arial" w:eastAsiaTheme="minorEastAsia" w:hAnsi="Arial" w:cs="Arial"/>
          <w:sz w:val="22"/>
          <w:lang w:eastAsia="en-US"/>
        </w:rPr>
        <w:t xml:space="preserve"> </w:t>
      </w:r>
      <w:r w:rsidR="55452BC5" w:rsidRPr="006A72EC">
        <w:rPr>
          <w:rFonts w:ascii="Arial" w:eastAsiaTheme="minorEastAsia" w:hAnsi="Arial" w:cs="Arial"/>
          <w:sz w:val="22"/>
          <w:lang w:eastAsia="en-US"/>
        </w:rPr>
        <w:t>T</w:t>
      </w:r>
      <w:r w:rsidR="2335C73A" w:rsidRPr="006A72EC">
        <w:rPr>
          <w:rFonts w:ascii="Arial" w:eastAsiaTheme="minorEastAsia" w:hAnsi="Arial" w:cs="Arial"/>
          <w:sz w:val="22"/>
          <w:lang w:eastAsia="en-US"/>
        </w:rPr>
        <w:t xml:space="preserve">he </w:t>
      </w:r>
      <w:r w:rsidR="17627C3D" w:rsidRPr="006A72EC">
        <w:rPr>
          <w:rFonts w:ascii="Arial" w:eastAsiaTheme="minorEastAsia" w:hAnsi="Arial" w:cs="Arial"/>
          <w:sz w:val="22"/>
          <w:lang w:eastAsia="en-US"/>
        </w:rPr>
        <w:t xml:space="preserve">Jehovah’s Witnesses </w:t>
      </w:r>
      <w:r w:rsidR="00DD7BE8" w:rsidRPr="006A72EC">
        <w:rPr>
          <w:rFonts w:ascii="Arial" w:eastAsiaTheme="minorEastAsia" w:hAnsi="Arial" w:cs="Arial"/>
          <w:sz w:val="22"/>
          <w:lang w:eastAsia="en-US"/>
        </w:rPr>
        <w:t>told the Inquiry</w:t>
      </w:r>
      <w:r w:rsidR="6C962037" w:rsidRPr="006A72EC">
        <w:rPr>
          <w:rFonts w:ascii="Arial" w:eastAsiaTheme="minorEastAsia" w:hAnsi="Arial" w:cs="Arial"/>
          <w:sz w:val="22"/>
          <w:lang w:eastAsia="en-US"/>
        </w:rPr>
        <w:t xml:space="preserve"> that</w:t>
      </w:r>
      <w:r w:rsidR="0E159B2C" w:rsidRPr="006A72EC">
        <w:rPr>
          <w:rFonts w:ascii="Arial" w:eastAsiaTheme="minorEastAsia" w:hAnsi="Arial" w:cs="Arial"/>
          <w:sz w:val="22"/>
          <w:lang w:eastAsia="en-US"/>
        </w:rPr>
        <w:t xml:space="preserve"> in</w:t>
      </w:r>
      <w:r w:rsidR="036ACCD6" w:rsidRPr="006A72EC">
        <w:rPr>
          <w:rFonts w:ascii="Arial" w:eastAsiaTheme="minorEastAsia" w:hAnsi="Arial" w:cs="Arial"/>
          <w:sz w:val="22"/>
          <w:lang w:eastAsia="en-US"/>
        </w:rPr>
        <w:t xml:space="preserve"> 2023 </w:t>
      </w:r>
      <w:r w:rsidR="2335C73A" w:rsidRPr="006A72EC">
        <w:rPr>
          <w:rFonts w:ascii="Arial" w:eastAsiaTheme="minorEastAsia" w:hAnsi="Arial" w:cs="Arial"/>
          <w:sz w:val="22"/>
          <w:lang w:eastAsia="en-US"/>
        </w:rPr>
        <w:t xml:space="preserve">there were </w:t>
      </w:r>
      <w:r w:rsidR="349E43C4" w:rsidRPr="006A72EC">
        <w:rPr>
          <w:rFonts w:ascii="Arial" w:eastAsiaTheme="minorEastAsia" w:hAnsi="Arial" w:cs="Arial"/>
          <w:sz w:val="22"/>
          <w:lang w:eastAsia="en-US"/>
        </w:rPr>
        <w:t xml:space="preserve">around </w:t>
      </w:r>
      <w:r w:rsidR="2335C73A" w:rsidRPr="006A72EC">
        <w:rPr>
          <w:rFonts w:ascii="Arial" w:eastAsiaTheme="minorEastAsia" w:hAnsi="Arial" w:cs="Arial"/>
          <w:sz w:val="22"/>
          <w:lang w:eastAsia="en-US"/>
        </w:rPr>
        <w:t>1</w:t>
      </w:r>
      <w:r w:rsidR="3379CB1D" w:rsidRPr="006A72EC">
        <w:rPr>
          <w:rFonts w:ascii="Arial" w:eastAsiaTheme="minorEastAsia" w:hAnsi="Arial" w:cs="Arial"/>
          <w:sz w:val="22"/>
          <w:lang w:eastAsia="en-US"/>
        </w:rPr>
        <w:t>,</w:t>
      </w:r>
      <w:r w:rsidR="2335C73A" w:rsidRPr="006A72EC">
        <w:rPr>
          <w:rFonts w:ascii="Arial" w:eastAsiaTheme="minorEastAsia" w:hAnsi="Arial" w:cs="Arial"/>
          <w:sz w:val="22"/>
          <w:lang w:eastAsia="en-US"/>
        </w:rPr>
        <w:t>5</w:t>
      </w:r>
      <w:r w:rsidR="04F03CE8" w:rsidRPr="006A72EC">
        <w:rPr>
          <w:rFonts w:ascii="Arial" w:eastAsiaTheme="minorEastAsia" w:hAnsi="Arial" w:cs="Arial"/>
          <w:sz w:val="22"/>
          <w:lang w:eastAsia="en-US"/>
        </w:rPr>
        <w:t>76</w:t>
      </w:r>
      <w:r w:rsidR="2335C73A" w:rsidRPr="006A72EC">
        <w:rPr>
          <w:rFonts w:ascii="Arial" w:eastAsiaTheme="minorEastAsia" w:hAnsi="Arial" w:cs="Arial"/>
          <w:sz w:val="22"/>
          <w:lang w:eastAsia="en-US"/>
        </w:rPr>
        <w:t xml:space="preserve"> </w:t>
      </w:r>
      <w:r w:rsidR="04F03CE8" w:rsidRPr="006A72EC">
        <w:rPr>
          <w:rFonts w:ascii="Arial" w:eastAsiaTheme="minorEastAsia" w:hAnsi="Arial" w:cs="Arial"/>
          <w:sz w:val="22"/>
          <w:lang w:eastAsia="en-US"/>
        </w:rPr>
        <w:t>E</w:t>
      </w:r>
      <w:r w:rsidR="2335C73A" w:rsidRPr="006A72EC">
        <w:rPr>
          <w:rFonts w:ascii="Arial" w:eastAsiaTheme="minorEastAsia" w:hAnsi="Arial" w:cs="Arial"/>
          <w:sz w:val="22"/>
          <w:lang w:eastAsia="en-US"/>
        </w:rPr>
        <w:t>lders in Aotearoa New Zealand.</w:t>
      </w:r>
      <w:r w:rsidR="0094145C" w:rsidRPr="006A72EC">
        <w:rPr>
          <w:rFonts w:ascii="Arial" w:eastAsiaTheme="minorEastAsia" w:hAnsi="Arial" w:cs="Arial"/>
          <w:sz w:val="22"/>
          <w:vertAlign w:val="superscript"/>
          <w:lang w:eastAsia="en-US"/>
        </w:rPr>
        <w:footnoteReference w:id="9"/>
      </w:r>
      <w:r w:rsidR="0025656A" w:rsidRPr="006A72EC">
        <w:rPr>
          <w:rFonts w:ascii="Arial" w:hAnsi="Arial" w:cs="Arial"/>
          <w:vertAlign w:val="superscript"/>
          <w:lang w:val="en-AU"/>
        </w:rPr>
        <w:t xml:space="preserve"> </w:t>
      </w:r>
      <w:r w:rsidR="00AC4FBE" w:rsidRPr="006A72EC">
        <w:rPr>
          <w:rFonts w:ascii="Arial" w:eastAsiaTheme="majorEastAsia" w:hAnsi="Arial" w:cs="Arial"/>
          <w:color w:val="000000" w:themeColor="text1"/>
          <w:lang w:val="en-AU"/>
        </w:rPr>
        <w:br w:type="page"/>
      </w:r>
    </w:p>
    <w:p w14:paraId="4C27B67A" w14:textId="0AB18FF9" w:rsidR="00DB7A2A" w:rsidRPr="006A72EC" w:rsidRDefault="5CE9F862"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lastRenderedPageBreak/>
        <w:t xml:space="preserve">The </w:t>
      </w:r>
      <w:r w:rsidR="3C80DA5A" w:rsidRPr="006A72EC">
        <w:rPr>
          <w:rFonts w:ascii="Arial" w:eastAsiaTheme="minorEastAsia" w:hAnsi="Arial" w:cs="Arial"/>
          <w:sz w:val="22"/>
          <w:lang w:eastAsia="en-US"/>
        </w:rPr>
        <w:t>E</w:t>
      </w:r>
      <w:r w:rsidRPr="006A72EC">
        <w:rPr>
          <w:rFonts w:ascii="Arial" w:eastAsiaTheme="minorEastAsia" w:hAnsi="Arial" w:cs="Arial"/>
          <w:sz w:val="22"/>
          <w:lang w:eastAsia="en-US"/>
        </w:rPr>
        <w:t xml:space="preserve">lders </w:t>
      </w:r>
      <w:r w:rsidR="6350CB7D" w:rsidRPr="006A72EC">
        <w:rPr>
          <w:rFonts w:ascii="Arial" w:eastAsiaTheme="minorEastAsia" w:hAnsi="Arial" w:cs="Arial"/>
          <w:sz w:val="22"/>
          <w:lang w:eastAsia="en-US"/>
        </w:rPr>
        <w:t>“</w:t>
      </w:r>
      <w:r w:rsidRPr="006A72EC">
        <w:rPr>
          <w:rFonts w:ascii="Arial" w:eastAsiaTheme="minorEastAsia" w:hAnsi="Arial" w:cs="Arial"/>
          <w:sz w:val="22"/>
          <w:lang w:eastAsia="en-US"/>
        </w:rPr>
        <w:t>shepherd</w:t>
      </w:r>
      <w:r w:rsidR="668C3BA1" w:rsidRPr="006A72EC">
        <w:rPr>
          <w:rFonts w:ascii="Arial" w:eastAsiaTheme="minorEastAsia" w:hAnsi="Arial" w:cs="Arial"/>
          <w:sz w:val="22"/>
          <w:lang w:eastAsia="en-US"/>
        </w:rPr>
        <w:t>”</w:t>
      </w:r>
      <w:r w:rsidRPr="006A72EC">
        <w:rPr>
          <w:rFonts w:ascii="Arial" w:eastAsiaTheme="minorEastAsia" w:hAnsi="Arial" w:cs="Arial"/>
          <w:sz w:val="22"/>
          <w:lang w:eastAsia="en-US"/>
        </w:rPr>
        <w:t xml:space="preserve"> the congregation and oversee spiritual matters. Their primary responsibilities also include organising field work (door-to-door preaching</w:t>
      </w:r>
      <w:r w:rsidR="31FA531B" w:rsidRPr="006A72EC">
        <w:rPr>
          <w:rFonts w:ascii="Arial" w:eastAsiaTheme="minorEastAsia" w:hAnsi="Arial" w:cs="Arial"/>
          <w:sz w:val="22"/>
          <w:lang w:eastAsia="en-US"/>
        </w:rPr>
        <w:t xml:space="preserve"> or “witnessing”</w:t>
      </w:r>
      <w:r w:rsidRPr="006A72EC">
        <w:rPr>
          <w:rFonts w:ascii="Arial" w:eastAsiaTheme="minorEastAsia" w:hAnsi="Arial" w:cs="Arial"/>
          <w:sz w:val="22"/>
          <w:lang w:eastAsia="en-US"/>
        </w:rPr>
        <w:t xml:space="preserve">), running congregational </w:t>
      </w:r>
      <w:r w:rsidR="2E348F19" w:rsidRPr="006A72EC">
        <w:rPr>
          <w:rFonts w:ascii="Arial" w:eastAsiaTheme="minorEastAsia" w:hAnsi="Arial" w:cs="Arial"/>
          <w:sz w:val="22"/>
          <w:lang w:eastAsia="en-US"/>
        </w:rPr>
        <w:t>judicial</w:t>
      </w:r>
      <w:r w:rsidRPr="006A72EC">
        <w:rPr>
          <w:rFonts w:ascii="Arial" w:eastAsiaTheme="minorEastAsia" w:hAnsi="Arial" w:cs="Arial"/>
          <w:sz w:val="22"/>
          <w:lang w:eastAsia="en-US"/>
        </w:rPr>
        <w:t xml:space="preserve"> committees, leading </w:t>
      </w:r>
      <w:r w:rsidR="00F122C3" w:rsidRPr="006A72EC">
        <w:rPr>
          <w:rFonts w:ascii="Arial" w:eastAsiaTheme="minorEastAsia" w:hAnsi="Arial" w:cs="Arial"/>
          <w:sz w:val="22"/>
          <w:lang w:eastAsia="en-US"/>
        </w:rPr>
        <w:t xml:space="preserve">religious </w:t>
      </w:r>
      <w:r w:rsidRPr="006A72EC">
        <w:rPr>
          <w:rFonts w:ascii="Arial" w:eastAsiaTheme="minorEastAsia" w:hAnsi="Arial" w:cs="Arial"/>
          <w:sz w:val="22"/>
          <w:lang w:eastAsia="en-US"/>
        </w:rPr>
        <w:t>services, bible studies, and pastoral care of the congregation.</w:t>
      </w:r>
      <w:r w:rsidR="00E867AF" w:rsidRPr="006A72EC">
        <w:rPr>
          <w:rFonts w:ascii="Arial" w:eastAsiaTheme="minorEastAsia" w:hAnsi="Arial" w:cs="Arial"/>
          <w:sz w:val="22"/>
          <w:lang w:eastAsia="en-US"/>
        </w:rPr>
        <w:footnoteReference w:id="10"/>
      </w:r>
      <w:r w:rsidR="2C742468" w:rsidRPr="006A72EC">
        <w:rPr>
          <w:rFonts w:ascii="Arial" w:eastAsiaTheme="minorEastAsia" w:hAnsi="Arial" w:cs="Arial"/>
          <w:sz w:val="22"/>
          <w:lang w:eastAsia="en-US"/>
        </w:rPr>
        <w:t xml:space="preserve"> </w:t>
      </w:r>
      <w:r w:rsidR="2B405A82" w:rsidRPr="006A72EC">
        <w:rPr>
          <w:rFonts w:ascii="Arial" w:eastAsiaTheme="minorEastAsia" w:hAnsi="Arial" w:cs="Arial"/>
          <w:sz w:val="22"/>
          <w:lang w:eastAsia="en-US"/>
        </w:rPr>
        <w:t xml:space="preserve">Elders </w:t>
      </w:r>
      <w:r w:rsidR="7FA200F8" w:rsidRPr="006A72EC">
        <w:rPr>
          <w:rFonts w:ascii="Arial" w:eastAsiaTheme="minorEastAsia" w:hAnsi="Arial" w:cs="Arial"/>
          <w:sz w:val="22"/>
          <w:lang w:eastAsia="en-US"/>
        </w:rPr>
        <w:t>decide</w:t>
      </w:r>
      <w:r w:rsidR="2B405A82" w:rsidRPr="006A72EC">
        <w:rPr>
          <w:rFonts w:ascii="Arial" w:eastAsiaTheme="minorEastAsia" w:hAnsi="Arial" w:cs="Arial"/>
          <w:sz w:val="22"/>
          <w:lang w:eastAsia="en-US"/>
        </w:rPr>
        <w:t xml:space="preserve"> how </w:t>
      </w:r>
      <w:r w:rsidR="00F3735D" w:rsidRPr="006A72EC">
        <w:rPr>
          <w:rFonts w:ascii="Arial" w:eastAsiaTheme="minorEastAsia" w:hAnsi="Arial" w:cs="Arial"/>
          <w:sz w:val="22"/>
          <w:lang w:eastAsia="en-US"/>
        </w:rPr>
        <w:t xml:space="preserve">each </w:t>
      </w:r>
      <w:r w:rsidR="2B405A82" w:rsidRPr="006A72EC">
        <w:rPr>
          <w:rFonts w:ascii="Arial" w:eastAsiaTheme="minorEastAsia" w:hAnsi="Arial" w:cs="Arial"/>
          <w:sz w:val="22"/>
          <w:lang w:eastAsia="en-US"/>
        </w:rPr>
        <w:t xml:space="preserve">congregation operates based on </w:t>
      </w:r>
      <w:r w:rsidR="34397FF3" w:rsidRPr="006A72EC">
        <w:rPr>
          <w:rFonts w:ascii="Arial" w:eastAsiaTheme="minorEastAsia" w:hAnsi="Arial" w:cs="Arial"/>
          <w:sz w:val="22"/>
          <w:lang w:eastAsia="en-US"/>
        </w:rPr>
        <w:t xml:space="preserve">the </w:t>
      </w:r>
      <w:r w:rsidR="2B405A82" w:rsidRPr="006A72EC">
        <w:rPr>
          <w:rFonts w:ascii="Arial" w:eastAsiaTheme="minorEastAsia" w:hAnsi="Arial" w:cs="Arial"/>
          <w:sz w:val="22"/>
          <w:lang w:eastAsia="en-US"/>
        </w:rPr>
        <w:t xml:space="preserve">procedures </w:t>
      </w:r>
      <w:r w:rsidR="10EE78FF" w:rsidRPr="006A72EC">
        <w:rPr>
          <w:rFonts w:ascii="Arial" w:eastAsiaTheme="minorEastAsia" w:hAnsi="Arial" w:cs="Arial"/>
          <w:sz w:val="22"/>
          <w:lang w:eastAsia="en-US"/>
        </w:rPr>
        <w:t>and policies set out for this purpose</w:t>
      </w:r>
      <w:r w:rsidR="2B405A82" w:rsidRPr="006A72EC">
        <w:rPr>
          <w:rFonts w:ascii="Arial" w:eastAsiaTheme="minorEastAsia" w:hAnsi="Arial" w:cs="Arial"/>
          <w:sz w:val="22"/>
          <w:lang w:eastAsia="en-US"/>
        </w:rPr>
        <w:t xml:space="preserve"> in the </w:t>
      </w:r>
      <w:r w:rsidR="51AA82B4" w:rsidRPr="006A72EC">
        <w:rPr>
          <w:rFonts w:ascii="Arial" w:eastAsiaTheme="minorEastAsia" w:hAnsi="Arial" w:cs="Arial"/>
          <w:sz w:val="22"/>
          <w:lang w:eastAsia="en-US"/>
        </w:rPr>
        <w:t xml:space="preserve">handbook </w:t>
      </w:r>
      <w:r w:rsidR="2B405A82" w:rsidRPr="006A72EC">
        <w:rPr>
          <w:rFonts w:ascii="Arial" w:eastAsiaTheme="minorEastAsia" w:hAnsi="Arial" w:cs="Arial"/>
          <w:sz w:val="22"/>
          <w:lang w:eastAsia="en-US"/>
        </w:rPr>
        <w:t>Shepherd the Flock of God</w:t>
      </w:r>
      <w:r w:rsidR="4B2D26D2" w:rsidRPr="006A72EC">
        <w:rPr>
          <w:rFonts w:ascii="Arial" w:eastAsiaTheme="minorEastAsia" w:hAnsi="Arial" w:cs="Arial"/>
          <w:sz w:val="22"/>
          <w:lang w:eastAsia="en-US"/>
        </w:rPr>
        <w:t>, communications from the local branch office, and other printed publications of the Jehovah’s Witnesses</w:t>
      </w:r>
      <w:r w:rsidR="5F043189" w:rsidRPr="006A72EC">
        <w:rPr>
          <w:rFonts w:ascii="Arial" w:eastAsiaTheme="minorEastAsia" w:hAnsi="Arial" w:cs="Arial"/>
          <w:sz w:val="22"/>
          <w:lang w:eastAsia="en-US"/>
        </w:rPr>
        <w:t xml:space="preserve"> such as Watchtower</w:t>
      </w:r>
      <w:r w:rsidR="4B2D26D2" w:rsidRPr="006A72EC">
        <w:rPr>
          <w:rFonts w:ascii="Arial" w:eastAsiaTheme="minorEastAsia" w:hAnsi="Arial" w:cs="Arial"/>
          <w:sz w:val="22"/>
          <w:lang w:eastAsia="en-US"/>
        </w:rPr>
        <w:t>.</w:t>
      </w:r>
      <w:r w:rsidR="00057F13" w:rsidRPr="006A72EC">
        <w:rPr>
          <w:rFonts w:ascii="Arial" w:eastAsiaTheme="minorEastAsia" w:hAnsi="Arial" w:cs="Arial"/>
          <w:sz w:val="22"/>
          <w:vertAlign w:val="superscript"/>
          <w:lang w:eastAsia="en-US"/>
        </w:rPr>
        <w:footnoteReference w:id="11"/>
      </w:r>
      <w:r w:rsidR="4B2D26D2" w:rsidRPr="006A72EC">
        <w:rPr>
          <w:rFonts w:ascii="Arial" w:eastAsiaTheme="minorEastAsia" w:hAnsi="Arial" w:cs="Arial"/>
          <w:sz w:val="22"/>
          <w:lang w:eastAsia="en-US"/>
        </w:rPr>
        <w:t xml:space="preserve"> </w:t>
      </w:r>
    </w:p>
    <w:p w14:paraId="26FBC6CE" w14:textId="2038E716" w:rsidR="006A6E0C" w:rsidRPr="006A72EC" w:rsidRDefault="0017642B"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F</w:t>
      </w:r>
      <w:r w:rsidR="00E336B0" w:rsidRPr="006A72EC">
        <w:rPr>
          <w:rFonts w:ascii="Arial" w:eastAsiaTheme="minorEastAsia" w:hAnsi="Arial" w:cs="Arial"/>
          <w:sz w:val="22"/>
          <w:lang w:eastAsia="en-US"/>
        </w:rPr>
        <w:t>ormer</w:t>
      </w:r>
      <w:r w:rsidR="0096145B" w:rsidRPr="006A72EC">
        <w:rPr>
          <w:rFonts w:ascii="Arial" w:eastAsiaTheme="minorEastAsia" w:hAnsi="Arial" w:cs="Arial"/>
          <w:sz w:val="22"/>
          <w:lang w:eastAsia="en-US"/>
        </w:rPr>
        <w:t xml:space="preserve"> </w:t>
      </w:r>
      <w:r w:rsidRPr="006A72EC">
        <w:rPr>
          <w:rFonts w:ascii="Arial" w:eastAsiaTheme="minorEastAsia" w:hAnsi="Arial" w:cs="Arial"/>
          <w:sz w:val="22"/>
          <w:lang w:eastAsia="en-US"/>
        </w:rPr>
        <w:t xml:space="preserve">Elders </w:t>
      </w:r>
      <w:r w:rsidR="0096145B" w:rsidRPr="006A72EC">
        <w:rPr>
          <w:rFonts w:ascii="Arial" w:eastAsiaTheme="minorEastAsia" w:hAnsi="Arial" w:cs="Arial"/>
          <w:sz w:val="22"/>
          <w:lang w:eastAsia="en-US"/>
        </w:rPr>
        <w:t xml:space="preserve">who provided evidence to the Inquiry </w:t>
      </w:r>
      <w:r w:rsidR="007509AC" w:rsidRPr="006A72EC">
        <w:rPr>
          <w:rFonts w:ascii="Arial" w:eastAsiaTheme="minorEastAsia" w:hAnsi="Arial" w:cs="Arial"/>
          <w:sz w:val="22"/>
          <w:lang w:eastAsia="en-US"/>
        </w:rPr>
        <w:t>noted</w:t>
      </w:r>
      <w:r w:rsidR="0096145B" w:rsidRPr="006A72EC">
        <w:rPr>
          <w:rFonts w:ascii="Arial" w:eastAsiaTheme="minorEastAsia" w:hAnsi="Arial" w:cs="Arial"/>
          <w:sz w:val="22"/>
          <w:lang w:eastAsia="en-US"/>
        </w:rPr>
        <w:t xml:space="preserve"> that J</w:t>
      </w:r>
      <w:r w:rsidR="00CD2E7C" w:rsidRPr="006A72EC">
        <w:rPr>
          <w:rFonts w:ascii="Arial" w:eastAsiaTheme="minorEastAsia" w:hAnsi="Arial" w:cs="Arial"/>
          <w:sz w:val="22"/>
          <w:lang w:eastAsia="en-US"/>
        </w:rPr>
        <w:t xml:space="preserve">ehovah’s Witnesses are taught to believe that </w:t>
      </w:r>
      <w:r w:rsidR="429DC9A6" w:rsidRPr="006A72EC">
        <w:rPr>
          <w:rFonts w:ascii="Arial" w:eastAsiaTheme="minorEastAsia" w:hAnsi="Arial" w:cs="Arial"/>
          <w:sz w:val="22"/>
          <w:lang w:eastAsia="en-US"/>
        </w:rPr>
        <w:t>E</w:t>
      </w:r>
      <w:r w:rsidR="00CD2E7C" w:rsidRPr="006A72EC">
        <w:rPr>
          <w:rFonts w:ascii="Arial" w:eastAsiaTheme="minorEastAsia" w:hAnsi="Arial" w:cs="Arial"/>
          <w:sz w:val="22"/>
          <w:lang w:eastAsia="en-US"/>
        </w:rPr>
        <w:t xml:space="preserve">lders are appointed by the </w:t>
      </w:r>
      <w:r w:rsidR="003961E9" w:rsidRPr="006A72EC">
        <w:rPr>
          <w:rFonts w:ascii="Arial" w:eastAsiaTheme="minorEastAsia" w:hAnsi="Arial" w:cs="Arial"/>
          <w:sz w:val="22"/>
          <w:lang w:eastAsia="en-US"/>
        </w:rPr>
        <w:t>h</w:t>
      </w:r>
      <w:r w:rsidR="00CD2E7C" w:rsidRPr="006A72EC">
        <w:rPr>
          <w:rFonts w:ascii="Arial" w:eastAsiaTheme="minorEastAsia" w:hAnsi="Arial" w:cs="Arial"/>
          <w:sz w:val="22"/>
          <w:lang w:eastAsia="en-US"/>
        </w:rPr>
        <w:t xml:space="preserve">oly </w:t>
      </w:r>
      <w:r w:rsidR="003961E9" w:rsidRPr="006A72EC">
        <w:rPr>
          <w:rFonts w:ascii="Arial" w:eastAsiaTheme="minorEastAsia" w:hAnsi="Arial" w:cs="Arial"/>
          <w:sz w:val="22"/>
          <w:lang w:eastAsia="en-US"/>
        </w:rPr>
        <w:t>s</w:t>
      </w:r>
      <w:r w:rsidR="00CD2E7C" w:rsidRPr="006A72EC">
        <w:rPr>
          <w:rFonts w:ascii="Arial" w:eastAsiaTheme="minorEastAsia" w:hAnsi="Arial" w:cs="Arial"/>
          <w:sz w:val="22"/>
          <w:lang w:eastAsia="en-US"/>
        </w:rPr>
        <w:t>pirit</w:t>
      </w:r>
      <w:r w:rsidR="003961E9" w:rsidRPr="006A72EC">
        <w:rPr>
          <w:rFonts w:ascii="Arial" w:eastAsiaTheme="minorEastAsia" w:hAnsi="Arial" w:cs="Arial"/>
          <w:sz w:val="22"/>
          <w:lang w:eastAsia="en-US"/>
        </w:rPr>
        <w:t>,</w:t>
      </w:r>
      <w:r w:rsidR="003961E9" w:rsidRPr="006A72EC">
        <w:rPr>
          <w:rFonts w:ascii="Arial" w:eastAsiaTheme="minorEastAsia" w:hAnsi="Arial" w:cs="Arial"/>
          <w:sz w:val="22"/>
          <w:vertAlign w:val="superscript"/>
          <w:lang w:eastAsia="en-US"/>
        </w:rPr>
        <w:footnoteReference w:id="12"/>
      </w:r>
      <w:r w:rsidR="00CD2E7C" w:rsidRPr="006A72EC">
        <w:rPr>
          <w:rFonts w:ascii="Arial" w:eastAsiaTheme="minorEastAsia" w:hAnsi="Arial" w:cs="Arial"/>
          <w:sz w:val="22"/>
          <w:vertAlign w:val="superscript"/>
          <w:lang w:eastAsia="en-US"/>
        </w:rPr>
        <w:t xml:space="preserve"> </w:t>
      </w:r>
      <w:r w:rsidR="00CD2E7C" w:rsidRPr="006A72EC">
        <w:rPr>
          <w:rFonts w:ascii="Arial" w:eastAsiaTheme="minorEastAsia" w:hAnsi="Arial" w:cs="Arial"/>
          <w:sz w:val="22"/>
          <w:lang w:eastAsia="en-US"/>
        </w:rPr>
        <w:t>and</w:t>
      </w:r>
      <w:r w:rsidR="6C97A64B" w:rsidRPr="006A72EC">
        <w:rPr>
          <w:rFonts w:ascii="Arial" w:eastAsiaTheme="minorEastAsia" w:hAnsi="Arial" w:cs="Arial"/>
          <w:sz w:val="22"/>
          <w:lang w:eastAsia="en-US"/>
        </w:rPr>
        <w:t xml:space="preserve"> </w:t>
      </w:r>
      <w:r w:rsidR="00552C6D" w:rsidRPr="006A72EC">
        <w:rPr>
          <w:rFonts w:ascii="Arial" w:eastAsiaTheme="minorEastAsia" w:hAnsi="Arial" w:cs="Arial"/>
          <w:sz w:val="22"/>
          <w:lang w:eastAsia="en-US"/>
        </w:rPr>
        <w:t>are strongly encouraged to cooperate with what they say</w:t>
      </w:r>
      <w:r w:rsidR="00CD2E7C" w:rsidRPr="006A72EC">
        <w:rPr>
          <w:rFonts w:ascii="Arial" w:eastAsiaTheme="minorEastAsia" w:hAnsi="Arial" w:cs="Arial"/>
          <w:sz w:val="22"/>
          <w:lang w:eastAsia="en-US"/>
        </w:rPr>
        <w:t>.</w:t>
      </w:r>
      <w:r w:rsidR="00E867AF" w:rsidRPr="006A72EC">
        <w:rPr>
          <w:rFonts w:ascii="Arial" w:eastAsiaTheme="minorEastAsia" w:hAnsi="Arial" w:cs="Arial"/>
          <w:sz w:val="22"/>
          <w:vertAlign w:val="superscript"/>
          <w:lang w:eastAsia="en-US"/>
        </w:rPr>
        <w:footnoteReference w:id="13"/>
      </w:r>
      <w:r w:rsidR="003D61E8" w:rsidRPr="006A72EC">
        <w:rPr>
          <w:rFonts w:ascii="Arial" w:eastAsiaTheme="minorEastAsia" w:hAnsi="Arial" w:cs="Arial"/>
          <w:sz w:val="22"/>
          <w:lang w:eastAsia="en-US"/>
        </w:rPr>
        <w:t xml:space="preserve"> </w:t>
      </w:r>
      <w:r w:rsidR="00912C2A" w:rsidRPr="006A72EC">
        <w:rPr>
          <w:rFonts w:ascii="Arial" w:eastAsiaTheme="minorEastAsia" w:hAnsi="Arial" w:cs="Arial"/>
          <w:sz w:val="22"/>
          <w:lang w:eastAsia="en-US"/>
        </w:rPr>
        <w:t xml:space="preserve">The </w:t>
      </w:r>
      <w:r w:rsidR="006A6E0C" w:rsidRPr="006A72EC">
        <w:rPr>
          <w:rFonts w:ascii="Arial" w:eastAsiaTheme="minorEastAsia" w:hAnsi="Arial" w:cs="Arial"/>
          <w:sz w:val="22"/>
          <w:lang w:eastAsia="en-US"/>
        </w:rPr>
        <w:t xml:space="preserve">faith says </w:t>
      </w:r>
      <w:r w:rsidR="00912C2A" w:rsidRPr="006A72EC">
        <w:rPr>
          <w:rFonts w:ascii="Arial" w:eastAsiaTheme="minorEastAsia" w:hAnsi="Arial" w:cs="Arial"/>
          <w:sz w:val="22"/>
          <w:lang w:eastAsia="en-US"/>
        </w:rPr>
        <w:t xml:space="preserve">the requirements for </w:t>
      </w:r>
      <w:r w:rsidR="0C377F1C" w:rsidRPr="006A72EC">
        <w:rPr>
          <w:rFonts w:ascii="Arial" w:eastAsiaTheme="minorEastAsia" w:hAnsi="Arial" w:cs="Arial"/>
          <w:sz w:val="22"/>
          <w:lang w:eastAsia="en-US"/>
        </w:rPr>
        <w:t xml:space="preserve">being appointed </w:t>
      </w:r>
      <w:r w:rsidR="0092664D" w:rsidRPr="006A72EC">
        <w:rPr>
          <w:rFonts w:ascii="Arial" w:eastAsiaTheme="minorEastAsia" w:hAnsi="Arial" w:cs="Arial"/>
          <w:sz w:val="22"/>
          <w:lang w:eastAsia="en-US"/>
        </w:rPr>
        <w:t xml:space="preserve">to </w:t>
      </w:r>
      <w:r w:rsidR="3362CCA0" w:rsidRPr="006A72EC">
        <w:rPr>
          <w:rFonts w:ascii="Arial" w:eastAsiaTheme="minorEastAsia" w:hAnsi="Arial" w:cs="Arial"/>
          <w:sz w:val="22"/>
          <w:lang w:eastAsia="en-US"/>
        </w:rPr>
        <w:t>be an</w:t>
      </w:r>
      <w:r w:rsidR="0092664D" w:rsidRPr="006A72EC">
        <w:rPr>
          <w:rFonts w:ascii="Arial" w:eastAsiaTheme="minorEastAsia" w:hAnsi="Arial" w:cs="Arial"/>
          <w:sz w:val="22"/>
          <w:lang w:eastAsia="en-US"/>
        </w:rPr>
        <w:t xml:space="preserve"> Elder</w:t>
      </w:r>
      <w:r w:rsidR="00912C2A" w:rsidRPr="006A72EC">
        <w:rPr>
          <w:rFonts w:ascii="Arial" w:eastAsiaTheme="minorEastAsia" w:hAnsi="Arial" w:cs="Arial"/>
          <w:sz w:val="22"/>
          <w:lang w:eastAsia="en-US"/>
        </w:rPr>
        <w:t xml:space="preserve"> are set forth in the Bible, inspired by the holy spi</w:t>
      </w:r>
      <w:r w:rsidR="00585391" w:rsidRPr="006A72EC">
        <w:rPr>
          <w:rFonts w:ascii="Arial" w:eastAsiaTheme="minorEastAsia" w:hAnsi="Arial" w:cs="Arial"/>
          <w:sz w:val="22"/>
          <w:lang w:eastAsia="en-US"/>
        </w:rPr>
        <w:t>rit</w:t>
      </w:r>
      <w:r w:rsidR="0092664D" w:rsidRPr="006A72EC">
        <w:rPr>
          <w:rFonts w:ascii="Arial" w:eastAsiaTheme="minorEastAsia" w:hAnsi="Arial" w:cs="Arial"/>
          <w:sz w:val="22"/>
          <w:lang w:eastAsia="en-US"/>
        </w:rPr>
        <w:t>.</w:t>
      </w:r>
      <w:r w:rsidR="00585391" w:rsidRPr="006A72EC">
        <w:rPr>
          <w:rFonts w:ascii="Arial" w:eastAsiaTheme="minorEastAsia" w:hAnsi="Arial" w:cs="Arial"/>
          <w:sz w:val="22"/>
          <w:lang w:eastAsia="en-US"/>
        </w:rPr>
        <w:t xml:space="preserve"> </w:t>
      </w:r>
      <w:r w:rsidR="0092664D" w:rsidRPr="006A72EC">
        <w:rPr>
          <w:rFonts w:ascii="Arial" w:eastAsiaTheme="minorEastAsia" w:hAnsi="Arial" w:cs="Arial"/>
          <w:sz w:val="22"/>
          <w:lang w:eastAsia="en-US"/>
        </w:rPr>
        <w:t>Elder</w:t>
      </w:r>
      <w:r w:rsidR="003D6D02" w:rsidRPr="006A72EC">
        <w:rPr>
          <w:rFonts w:ascii="Arial" w:eastAsiaTheme="minorEastAsia" w:hAnsi="Arial" w:cs="Arial"/>
          <w:sz w:val="22"/>
          <w:lang w:eastAsia="en-US"/>
        </w:rPr>
        <w:t>s</w:t>
      </w:r>
      <w:r w:rsidR="00585391" w:rsidRPr="006A72EC">
        <w:rPr>
          <w:rFonts w:ascii="Arial" w:eastAsiaTheme="minorEastAsia" w:hAnsi="Arial" w:cs="Arial"/>
          <w:sz w:val="22"/>
          <w:lang w:eastAsia="en-US"/>
        </w:rPr>
        <w:t xml:space="preserve"> are said to have </w:t>
      </w:r>
      <w:r w:rsidR="00537788" w:rsidRPr="006A72EC">
        <w:rPr>
          <w:rFonts w:ascii="Arial" w:eastAsiaTheme="minorEastAsia" w:hAnsi="Arial" w:cs="Arial"/>
          <w:sz w:val="22"/>
          <w:lang w:eastAsia="en-US"/>
        </w:rPr>
        <w:t>“</w:t>
      </w:r>
      <w:r w:rsidR="00585391" w:rsidRPr="006A72EC">
        <w:rPr>
          <w:rFonts w:ascii="Arial" w:eastAsiaTheme="minorEastAsia" w:hAnsi="Arial" w:cs="Arial"/>
          <w:sz w:val="22"/>
          <w:lang w:eastAsia="en-US"/>
        </w:rPr>
        <w:t xml:space="preserve">been appointed by holy spirit as the qualification for appointment is the </w:t>
      </w:r>
      <w:r w:rsidR="0092664D" w:rsidRPr="006A72EC">
        <w:rPr>
          <w:rFonts w:ascii="Arial" w:eastAsiaTheme="minorEastAsia" w:hAnsi="Arial" w:cs="Arial"/>
          <w:sz w:val="22"/>
          <w:lang w:eastAsia="en-US"/>
        </w:rPr>
        <w:t>manifestation</w:t>
      </w:r>
      <w:r w:rsidR="00585391" w:rsidRPr="006A72EC">
        <w:rPr>
          <w:rFonts w:ascii="Arial" w:eastAsiaTheme="minorEastAsia" w:hAnsi="Arial" w:cs="Arial"/>
          <w:sz w:val="22"/>
          <w:lang w:eastAsia="en-US"/>
        </w:rPr>
        <w:t xml:space="preserve"> of spiritual qualities which evidence that holy spirit is operating in their lives</w:t>
      </w:r>
      <w:r w:rsidR="00D542CD" w:rsidRPr="006A72EC">
        <w:rPr>
          <w:rFonts w:ascii="Arial" w:eastAsiaTheme="minorEastAsia" w:hAnsi="Arial" w:cs="Arial"/>
          <w:sz w:val="22"/>
          <w:lang w:eastAsia="en-US"/>
        </w:rPr>
        <w:t>”</w:t>
      </w:r>
      <w:r w:rsidR="00585391" w:rsidRPr="006A72EC">
        <w:rPr>
          <w:rFonts w:ascii="Arial" w:eastAsiaTheme="minorEastAsia" w:hAnsi="Arial" w:cs="Arial"/>
          <w:sz w:val="22"/>
          <w:lang w:eastAsia="en-US"/>
        </w:rPr>
        <w:t xml:space="preserve"> such as being </w:t>
      </w:r>
      <w:r w:rsidR="0092664D" w:rsidRPr="006A72EC">
        <w:rPr>
          <w:rFonts w:ascii="Arial" w:eastAsiaTheme="minorEastAsia" w:hAnsi="Arial" w:cs="Arial"/>
          <w:sz w:val="22"/>
          <w:lang w:eastAsia="en-US"/>
        </w:rPr>
        <w:t>irreprehensible</w:t>
      </w:r>
      <w:r w:rsidR="00585391" w:rsidRPr="006A72EC">
        <w:rPr>
          <w:rFonts w:ascii="Arial" w:eastAsiaTheme="minorEastAsia" w:hAnsi="Arial" w:cs="Arial"/>
          <w:sz w:val="22"/>
          <w:lang w:eastAsia="en-US"/>
        </w:rPr>
        <w:t xml:space="preserve">, moderate in habits, sound in mind, orderly, hospitable, qualified, balanced in the use </w:t>
      </w:r>
      <w:r w:rsidR="0092664D" w:rsidRPr="006A72EC">
        <w:rPr>
          <w:rFonts w:ascii="Arial" w:eastAsiaTheme="minorEastAsia" w:hAnsi="Arial" w:cs="Arial"/>
          <w:sz w:val="22"/>
          <w:lang w:eastAsia="en-US"/>
        </w:rPr>
        <w:t>of alcohol</w:t>
      </w:r>
      <w:r w:rsidR="092C8C0C" w:rsidRPr="006A72EC">
        <w:rPr>
          <w:rFonts w:ascii="Arial" w:eastAsiaTheme="minorEastAsia" w:hAnsi="Arial" w:cs="Arial"/>
          <w:sz w:val="22"/>
          <w:lang w:eastAsia="en-US"/>
        </w:rPr>
        <w:t>,</w:t>
      </w:r>
      <w:r w:rsidR="0092664D" w:rsidRPr="006A72EC">
        <w:rPr>
          <w:rFonts w:ascii="Arial" w:eastAsiaTheme="minorEastAsia" w:hAnsi="Arial" w:cs="Arial"/>
          <w:sz w:val="22"/>
          <w:lang w:eastAsia="en-US"/>
        </w:rPr>
        <w:t xml:space="preserve"> and not lovers of money.</w:t>
      </w:r>
      <w:r w:rsidR="0092664D" w:rsidRPr="006A72EC">
        <w:rPr>
          <w:rFonts w:ascii="Arial" w:eastAsiaTheme="minorEastAsia" w:hAnsi="Arial" w:cs="Arial"/>
          <w:sz w:val="22"/>
          <w:vertAlign w:val="superscript"/>
          <w:lang w:eastAsia="en-US"/>
        </w:rPr>
        <w:footnoteReference w:id="14"/>
      </w:r>
      <w:r w:rsidR="0092664D" w:rsidRPr="006A72EC">
        <w:rPr>
          <w:rFonts w:ascii="Arial" w:eastAsiaTheme="minorEastAsia" w:hAnsi="Arial" w:cs="Arial"/>
          <w:sz w:val="22"/>
          <w:vertAlign w:val="superscript"/>
          <w:lang w:eastAsia="en-US"/>
        </w:rPr>
        <w:t xml:space="preserve"> </w:t>
      </w:r>
      <w:r w:rsidR="007C330E" w:rsidRPr="006A72EC">
        <w:rPr>
          <w:rFonts w:ascii="Arial" w:eastAsiaTheme="minorEastAsia" w:hAnsi="Arial" w:cs="Arial"/>
          <w:sz w:val="22"/>
          <w:lang w:eastAsia="en-US"/>
        </w:rPr>
        <w:t xml:space="preserve">Congregation members are taught to seek </w:t>
      </w:r>
      <w:r w:rsidR="77B8E97B" w:rsidRPr="006A72EC">
        <w:rPr>
          <w:rFonts w:ascii="Arial" w:eastAsiaTheme="minorEastAsia" w:hAnsi="Arial" w:cs="Arial"/>
          <w:sz w:val="22"/>
          <w:lang w:eastAsia="en-US"/>
        </w:rPr>
        <w:t>E</w:t>
      </w:r>
      <w:r w:rsidR="007C330E" w:rsidRPr="006A72EC">
        <w:rPr>
          <w:rFonts w:ascii="Arial" w:eastAsiaTheme="minorEastAsia" w:hAnsi="Arial" w:cs="Arial"/>
          <w:sz w:val="22"/>
          <w:lang w:eastAsia="en-US"/>
        </w:rPr>
        <w:t xml:space="preserve">lders out for advice and to </w:t>
      </w:r>
      <w:r w:rsidR="5A6B8477" w:rsidRPr="006A72EC">
        <w:rPr>
          <w:rFonts w:ascii="Arial" w:eastAsiaTheme="minorEastAsia" w:hAnsi="Arial" w:cs="Arial"/>
          <w:sz w:val="22"/>
          <w:lang w:eastAsia="en-US"/>
        </w:rPr>
        <w:t>confess</w:t>
      </w:r>
      <w:r w:rsidR="007C330E" w:rsidRPr="006A72EC">
        <w:rPr>
          <w:rFonts w:ascii="Arial" w:eastAsiaTheme="minorEastAsia" w:hAnsi="Arial" w:cs="Arial"/>
          <w:sz w:val="22"/>
          <w:lang w:eastAsia="en-US"/>
        </w:rPr>
        <w:t xml:space="preserve"> serious sins.</w:t>
      </w:r>
      <w:r w:rsidR="007C330E" w:rsidRPr="006A72EC">
        <w:rPr>
          <w:rFonts w:ascii="Arial" w:eastAsiaTheme="minorEastAsia" w:hAnsi="Arial" w:cs="Arial"/>
          <w:sz w:val="22"/>
          <w:vertAlign w:val="superscript"/>
          <w:lang w:eastAsia="en-US"/>
        </w:rPr>
        <w:footnoteReference w:id="15"/>
      </w:r>
      <w:r w:rsidR="007C330E" w:rsidRPr="006A72EC">
        <w:rPr>
          <w:rFonts w:ascii="Arial" w:eastAsiaTheme="minorEastAsia" w:hAnsi="Arial" w:cs="Arial"/>
          <w:sz w:val="22"/>
          <w:vertAlign w:val="superscript"/>
          <w:lang w:eastAsia="en-US"/>
        </w:rPr>
        <w:t xml:space="preserve"> </w:t>
      </w:r>
      <w:r w:rsidR="008629F7" w:rsidRPr="006A72EC">
        <w:rPr>
          <w:rFonts w:ascii="Arial" w:eastAsiaTheme="minorEastAsia" w:hAnsi="Arial" w:cs="Arial"/>
          <w:sz w:val="22"/>
          <w:lang w:eastAsia="en-US"/>
        </w:rPr>
        <w:t xml:space="preserve"> </w:t>
      </w:r>
    </w:p>
    <w:p w14:paraId="6207D263" w14:textId="385E5B32" w:rsidR="699A61B9" w:rsidRPr="006A72EC" w:rsidRDefault="00C94017"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Groups of </w:t>
      </w:r>
      <w:r w:rsidR="6D4914ED" w:rsidRPr="006A72EC">
        <w:rPr>
          <w:rFonts w:ascii="Arial" w:eastAsiaTheme="minorEastAsia" w:hAnsi="Arial" w:cs="Arial"/>
          <w:sz w:val="22"/>
          <w:lang w:eastAsia="en-US"/>
        </w:rPr>
        <w:t xml:space="preserve">Elders </w:t>
      </w:r>
      <w:r w:rsidRPr="006A72EC">
        <w:rPr>
          <w:rFonts w:ascii="Arial" w:eastAsiaTheme="minorEastAsia" w:hAnsi="Arial" w:cs="Arial"/>
          <w:sz w:val="22"/>
          <w:lang w:eastAsia="en-US"/>
        </w:rPr>
        <w:t xml:space="preserve">sit as </w:t>
      </w:r>
      <w:r w:rsidR="6D4914ED" w:rsidRPr="006A72EC">
        <w:rPr>
          <w:rFonts w:ascii="Arial" w:eastAsiaTheme="minorEastAsia" w:hAnsi="Arial" w:cs="Arial"/>
          <w:sz w:val="22"/>
          <w:lang w:eastAsia="en-US"/>
        </w:rPr>
        <w:t>judicial committees</w:t>
      </w:r>
      <w:r w:rsidR="00BC7FC2" w:rsidRPr="006A72EC">
        <w:rPr>
          <w:rFonts w:ascii="Arial" w:eastAsiaTheme="minorEastAsia" w:hAnsi="Arial" w:cs="Arial"/>
          <w:sz w:val="22"/>
          <w:lang w:eastAsia="en-US"/>
        </w:rPr>
        <w:t>,</w:t>
      </w:r>
      <w:r w:rsidR="6D4914ED" w:rsidRPr="006A72EC">
        <w:rPr>
          <w:rFonts w:ascii="Arial" w:eastAsiaTheme="minorEastAsia" w:hAnsi="Arial" w:cs="Arial"/>
          <w:sz w:val="22"/>
          <w:lang w:eastAsia="en-US"/>
        </w:rPr>
        <w:t xml:space="preserve"> </w:t>
      </w:r>
      <w:r w:rsidR="00FC1639" w:rsidRPr="006A72EC">
        <w:rPr>
          <w:rFonts w:ascii="Arial" w:eastAsiaTheme="minorEastAsia" w:hAnsi="Arial" w:cs="Arial"/>
          <w:sz w:val="22"/>
          <w:lang w:eastAsia="en-US"/>
        </w:rPr>
        <w:t xml:space="preserve">described further below, </w:t>
      </w:r>
      <w:r w:rsidRPr="006A72EC">
        <w:rPr>
          <w:rFonts w:ascii="Arial" w:eastAsiaTheme="minorEastAsia" w:hAnsi="Arial" w:cs="Arial"/>
          <w:sz w:val="22"/>
          <w:lang w:eastAsia="en-US"/>
        </w:rPr>
        <w:t xml:space="preserve">which </w:t>
      </w:r>
      <w:r w:rsidR="6D4914ED" w:rsidRPr="006A72EC">
        <w:rPr>
          <w:rFonts w:ascii="Arial" w:eastAsiaTheme="minorEastAsia" w:hAnsi="Arial" w:cs="Arial"/>
          <w:sz w:val="22"/>
          <w:lang w:eastAsia="en-US"/>
        </w:rPr>
        <w:t xml:space="preserve">determine a wrongdoer’s standing </w:t>
      </w:r>
      <w:r w:rsidR="00C237AB" w:rsidRPr="006A72EC">
        <w:rPr>
          <w:rFonts w:ascii="Arial" w:eastAsiaTheme="minorEastAsia" w:hAnsi="Arial" w:cs="Arial"/>
          <w:sz w:val="22"/>
          <w:lang w:eastAsia="en-US"/>
        </w:rPr>
        <w:t>in the faith</w:t>
      </w:r>
      <w:r w:rsidR="6D4914ED" w:rsidRPr="006A72EC">
        <w:rPr>
          <w:rFonts w:ascii="Arial" w:eastAsiaTheme="minorEastAsia" w:hAnsi="Arial" w:cs="Arial"/>
          <w:sz w:val="22"/>
          <w:lang w:eastAsia="en-US"/>
        </w:rPr>
        <w:t>,</w:t>
      </w:r>
      <w:r w:rsidR="007C330E" w:rsidRPr="006A72EC">
        <w:rPr>
          <w:rFonts w:ascii="Arial" w:eastAsiaTheme="minorEastAsia" w:hAnsi="Arial" w:cs="Arial"/>
          <w:sz w:val="22"/>
          <w:lang w:eastAsia="en-US"/>
        </w:rPr>
        <w:footnoteReference w:id="16"/>
      </w:r>
      <w:r w:rsidR="6D4914ED" w:rsidRPr="006A72EC">
        <w:rPr>
          <w:rFonts w:ascii="Arial" w:eastAsiaTheme="minorEastAsia" w:hAnsi="Arial" w:cs="Arial"/>
          <w:sz w:val="22"/>
          <w:lang w:eastAsia="en-US"/>
        </w:rPr>
        <w:t xml:space="preserve"> whether he or she can be found to be scripturally repentant based on Biblical standards</w:t>
      </w:r>
      <w:r w:rsidR="7CF4CE10" w:rsidRPr="006A72EC">
        <w:rPr>
          <w:rFonts w:ascii="Arial" w:eastAsiaTheme="minorEastAsia" w:hAnsi="Arial" w:cs="Arial"/>
          <w:sz w:val="22"/>
          <w:lang w:eastAsia="en-US"/>
        </w:rPr>
        <w:t>,</w:t>
      </w:r>
      <w:r w:rsidR="6D4914ED" w:rsidRPr="006A72EC">
        <w:rPr>
          <w:rFonts w:ascii="Arial" w:eastAsiaTheme="minorEastAsia" w:hAnsi="Arial" w:cs="Arial"/>
          <w:sz w:val="22"/>
          <w:lang w:eastAsia="en-US"/>
        </w:rPr>
        <w:t xml:space="preserve"> and </w:t>
      </w:r>
      <w:r w:rsidR="7644F4D1" w:rsidRPr="006A72EC">
        <w:rPr>
          <w:rFonts w:ascii="Arial" w:eastAsiaTheme="minorEastAsia" w:hAnsi="Arial" w:cs="Arial"/>
          <w:sz w:val="22"/>
          <w:lang w:eastAsia="en-US"/>
        </w:rPr>
        <w:t>if the wrongdoer should</w:t>
      </w:r>
      <w:r w:rsidR="6D4914ED" w:rsidRPr="006A72EC">
        <w:rPr>
          <w:rFonts w:ascii="Arial" w:eastAsiaTheme="minorEastAsia" w:hAnsi="Arial" w:cs="Arial"/>
          <w:sz w:val="22"/>
          <w:lang w:eastAsia="en-US"/>
        </w:rPr>
        <w:t xml:space="preserve"> be reproved (reprimanded or punished)</w:t>
      </w:r>
      <w:r w:rsidR="00C237AB" w:rsidRPr="006A72EC">
        <w:rPr>
          <w:rFonts w:ascii="Arial" w:eastAsiaTheme="minorEastAsia" w:hAnsi="Arial" w:cs="Arial"/>
          <w:sz w:val="22"/>
          <w:lang w:eastAsia="en-US"/>
        </w:rPr>
        <w:t>.</w:t>
      </w:r>
      <w:r w:rsidR="6D4914ED" w:rsidRPr="006A72EC">
        <w:rPr>
          <w:rFonts w:ascii="Arial" w:eastAsiaTheme="minorEastAsia" w:hAnsi="Arial" w:cs="Arial"/>
          <w:sz w:val="22"/>
          <w:lang w:eastAsia="en-US"/>
        </w:rPr>
        <w:t xml:space="preserve"> </w:t>
      </w:r>
      <w:r w:rsidR="00C237AB" w:rsidRPr="006A72EC">
        <w:rPr>
          <w:rFonts w:ascii="Arial" w:eastAsiaTheme="minorEastAsia" w:hAnsi="Arial" w:cs="Arial"/>
          <w:sz w:val="22"/>
          <w:lang w:eastAsia="en-US"/>
        </w:rPr>
        <w:t>I</w:t>
      </w:r>
      <w:r w:rsidR="009D05DF" w:rsidRPr="006A72EC">
        <w:rPr>
          <w:rFonts w:ascii="Arial" w:eastAsiaTheme="minorEastAsia" w:hAnsi="Arial" w:cs="Arial"/>
          <w:sz w:val="22"/>
          <w:lang w:eastAsia="en-US"/>
        </w:rPr>
        <w:t xml:space="preserve">f the wrongdoer is </w:t>
      </w:r>
      <w:r w:rsidR="00934EEC" w:rsidRPr="006A72EC">
        <w:rPr>
          <w:rFonts w:ascii="Arial" w:eastAsiaTheme="minorEastAsia" w:hAnsi="Arial" w:cs="Arial"/>
          <w:sz w:val="22"/>
          <w:lang w:eastAsia="en-US"/>
        </w:rPr>
        <w:t xml:space="preserve">not </w:t>
      </w:r>
      <w:r w:rsidR="004116C6" w:rsidRPr="006A72EC">
        <w:rPr>
          <w:rFonts w:ascii="Arial" w:eastAsiaTheme="minorEastAsia" w:hAnsi="Arial" w:cs="Arial"/>
          <w:sz w:val="22"/>
          <w:lang w:eastAsia="en-US"/>
        </w:rPr>
        <w:t xml:space="preserve">repentant, </w:t>
      </w:r>
      <w:r w:rsidR="000216FE" w:rsidRPr="006A72EC">
        <w:rPr>
          <w:rFonts w:ascii="Arial" w:eastAsiaTheme="minorEastAsia" w:hAnsi="Arial" w:cs="Arial"/>
          <w:sz w:val="22"/>
          <w:lang w:eastAsia="en-US"/>
        </w:rPr>
        <w:t xml:space="preserve">they </w:t>
      </w:r>
      <w:r w:rsidR="6D4914ED" w:rsidRPr="006A72EC">
        <w:rPr>
          <w:rFonts w:ascii="Arial" w:eastAsiaTheme="minorEastAsia" w:hAnsi="Arial" w:cs="Arial"/>
          <w:sz w:val="22"/>
          <w:lang w:eastAsia="en-US"/>
        </w:rPr>
        <w:t xml:space="preserve">will be </w:t>
      </w:r>
      <w:r w:rsidR="00242D54" w:rsidRPr="006A72EC">
        <w:rPr>
          <w:rFonts w:ascii="Arial" w:eastAsiaTheme="minorEastAsia" w:hAnsi="Arial" w:cs="Arial"/>
          <w:sz w:val="22"/>
          <w:lang w:eastAsia="en-US"/>
        </w:rPr>
        <w:t xml:space="preserve">disfellowshipped or </w:t>
      </w:r>
      <w:r w:rsidR="00833B20" w:rsidRPr="006A72EC">
        <w:rPr>
          <w:rFonts w:ascii="Arial" w:eastAsiaTheme="minorEastAsia" w:hAnsi="Arial" w:cs="Arial"/>
          <w:sz w:val="22"/>
          <w:lang w:eastAsia="en-US"/>
        </w:rPr>
        <w:t>removed from the congregation</w:t>
      </w:r>
      <w:r w:rsidR="6D4914ED" w:rsidRPr="006A72EC">
        <w:rPr>
          <w:rFonts w:ascii="Arial" w:eastAsiaTheme="minorEastAsia" w:hAnsi="Arial" w:cs="Arial"/>
          <w:sz w:val="22"/>
          <w:lang w:eastAsia="en-US"/>
        </w:rPr>
        <w:t>.</w:t>
      </w:r>
      <w:r w:rsidR="00514798" w:rsidRPr="006A72EC">
        <w:rPr>
          <w:rFonts w:ascii="Arial" w:eastAsiaTheme="minorEastAsia" w:hAnsi="Arial" w:cs="Arial"/>
          <w:sz w:val="22"/>
          <w:vertAlign w:val="superscript"/>
          <w:lang w:eastAsia="en-US"/>
        </w:rPr>
        <w:footnoteReference w:id="17"/>
      </w:r>
    </w:p>
    <w:p w14:paraId="0713AFC9" w14:textId="6E4B1BBB" w:rsidR="00AC4FBE" w:rsidRPr="006A72EC" w:rsidRDefault="00C237AB" w:rsidP="00332D60">
      <w:pPr>
        <w:pStyle w:val="List123"/>
        <w:numPr>
          <w:ilvl w:val="0"/>
          <w:numId w:val="1"/>
        </w:numPr>
        <w:spacing w:after="120" w:line="276" w:lineRule="auto"/>
        <w:ind w:left="851" w:hanging="851"/>
        <w:rPr>
          <w:rFonts w:ascii="Arial" w:eastAsiaTheme="majorEastAsia" w:hAnsi="Arial" w:cs="Arial"/>
          <w:color w:val="000000" w:themeColor="text1"/>
          <w:sz w:val="22"/>
          <w:szCs w:val="22"/>
          <w:lang w:val="en-AU" w:eastAsia="zh-CN"/>
        </w:rPr>
      </w:pPr>
      <w:r w:rsidRPr="006A72EC">
        <w:rPr>
          <w:rFonts w:ascii="Arial" w:eastAsiaTheme="minorEastAsia" w:hAnsi="Arial" w:cs="Arial"/>
          <w:sz w:val="22"/>
          <w:lang w:eastAsia="en-US"/>
        </w:rPr>
        <w:t>F</w:t>
      </w:r>
      <w:r w:rsidR="004A51DB" w:rsidRPr="006A72EC">
        <w:rPr>
          <w:rFonts w:ascii="Arial" w:eastAsiaTheme="minorEastAsia" w:hAnsi="Arial" w:cs="Arial"/>
          <w:sz w:val="22"/>
          <w:lang w:eastAsia="en-US"/>
        </w:rPr>
        <w:t>ormer Jehovah</w:t>
      </w:r>
      <w:r w:rsidR="006A6E0C" w:rsidRPr="006A72EC">
        <w:rPr>
          <w:rFonts w:ascii="Arial" w:eastAsiaTheme="minorEastAsia" w:hAnsi="Arial" w:cs="Arial"/>
          <w:sz w:val="22"/>
          <w:lang w:eastAsia="en-US"/>
        </w:rPr>
        <w:t>’s</w:t>
      </w:r>
      <w:r w:rsidR="004A51DB" w:rsidRPr="006A72EC">
        <w:rPr>
          <w:rFonts w:ascii="Arial" w:eastAsiaTheme="minorEastAsia" w:hAnsi="Arial" w:cs="Arial"/>
          <w:sz w:val="22"/>
          <w:lang w:eastAsia="en-US"/>
        </w:rPr>
        <w:t xml:space="preserve"> Witness </w:t>
      </w:r>
      <w:r w:rsidR="70754392" w:rsidRPr="006A72EC">
        <w:rPr>
          <w:rFonts w:ascii="Arial" w:eastAsiaTheme="minorEastAsia" w:hAnsi="Arial" w:cs="Arial"/>
          <w:sz w:val="22"/>
          <w:lang w:eastAsia="en-US"/>
        </w:rPr>
        <w:t>Jasmine Grew described a patriarchal hierarchy in the Jehovah’s Witness leadership. She said that in the community, male members strive to become Elders</w:t>
      </w:r>
      <w:r w:rsidR="00D850FA" w:rsidRPr="006A72EC">
        <w:rPr>
          <w:rFonts w:ascii="Arial" w:eastAsiaTheme="minorEastAsia" w:hAnsi="Arial" w:cs="Arial"/>
          <w:sz w:val="22"/>
          <w:lang w:eastAsia="en-US"/>
        </w:rPr>
        <w:t xml:space="preserve">, which </w:t>
      </w:r>
      <w:r w:rsidR="008D522C" w:rsidRPr="006A72EC">
        <w:rPr>
          <w:rFonts w:ascii="Arial" w:eastAsiaTheme="minorEastAsia" w:hAnsi="Arial" w:cs="Arial"/>
          <w:sz w:val="22"/>
          <w:lang w:eastAsia="en-US"/>
        </w:rPr>
        <w:t>“</w:t>
      </w:r>
      <w:r w:rsidR="00EA25CE" w:rsidRPr="006A72EC">
        <w:rPr>
          <w:rFonts w:ascii="Arial" w:eastAsiaTheme="minorEastAsia" w:hAnsi="Arial" w:cs="Arial"/>
          <w:sz w:val="22"/>
          <w:lang w:eastAsia="en-US"/>
        </w:rPr>
        <w:t>means respect</w:t>
      </w:r>
      <w:r w:rsidR="70754392" w:rsidRPr="006A72EC">
        <w:rPr>
          <w:rFonts w:ascii="Arial" w:eastAsiaTheme="minorEastAsia" w:hAnsi="Arial" w:cs="Arial"/>
          <w:sz w:val="22"/>
          <w:lang w:eastAsia="en-US"/>
        </w:rPr>
        <w:t xml:space="preserve"> and authority</w:t>
      </w:r>
      <w:r w:rsidR="00E363E9" w:rsidRPr="006A72EC">
        <w:rPr>
          <w:rFonts w:ascii="Arial" w:eastAsiaTheme="minorEastAsia" w:hAnsi="Arial" w:cs="Arial"/>
          <w:sz w:val="22"/>
          <w:lang w:eastAsia="en-US"/>
        </w:rPr>
        <w:t>”</w:t>
      </w:r>
      <w:r w:rsidR="70754392" w:rsidRPr="006A72EC">
        <w:rPr>
          <w:rFonts w:ascii="Arial" w:eastAsiaTheme="minorEastAsia" w:hAnsi="Arial" w:cs="Arial"/>
          <w:sz w:val="22"/>
          <w:lang w:eastAsia="en-US"/>
        </w:rPr>
        <w:t>.</w:t>
      </w:r>
      <w:r w:rsidR="70754392" w:rsidRPr="006A72EC">
        <w:rPr>
          <w:rFonts w:ascii="Arial" w:eastAsiaTheme="minorEastAsia" w:hAnsi="Arial" w:cs="Arial"/>
          <w:sz w:val="22"/>
          <w:vertAlign w:val="superscript"/>
          <w:lang w:eastAsia="en-US"/>
        </w:rPr>
        <w:footnoteReference w:id="18"/>
      </w:r>
      <w:r w:rsidR="70754392" w:rsidRPr="006A72EC">
        <w:rPr>
          <w:rFonts w:ascii="Arial" w:eastAsiaTheme="minorEastAsia" w:hAnsi="Arial" w:cs="Arial"/>
          <w:sz w:val="22"/>
          <w:vertAlign w:val="superscript"/>
          <w:lang w:eastAsia="en-US"/>
        </w:rPr>
        <w:t xml:space="preserve"> </w:t>
      </w:r>
      <w:r w:rsidR="044D0238" w:rsidRPr="006A72EC">
        <w:rPr>
          <w:rFonts w:ascii="Arial" w:eastAsiaTheme="minorEastAsia" w:hAnsi="Arial" w:cs="Arial"/>
          <w:sz w:val="22"/>
          <w:lang w:eastAsia="en-US"/>
        </w:rPr>
        <w:t>O</w:t>
      </w:r>
      <w:r w:rsidR="70754392" w:rsidRPr="006A72EC">
        <w:rPr>
          <w:rFonts w:ascii="Arial" w:eastAsiaTheme="minorEastAsia" w:hAnsi="Arial" w:cs="Arial"/>
          <w:sz w:val="22"/>
          <w:lang w:eastAsia="en-US"/>
        </w:rPr>
        <w:t>nce a member becomes an Elder</w:t>
      </w:r>
      <w:r w:rsidR="32F59C22" w:rsidRPr="006A72EC">
        <w:rPr>
          <w:rFonts w:ascii="Arial" w:eastAsiaTheme="minorEastAsia" w:hAnsi="Arial" w:cs="Arial"/>
          <w:sz w:val="22"/>
          <w:lang w:eastAsia="en-US"/>
        </w:rPr>
        <w:t xml:space="preserve">, </w:t>
      </w:r>
      <w:r w:rsidR="6DAC6D6F" w:rsidRPr="006A72EC">
        <w:rPr>
          <w:rFonts w:ascii="Arial" w:eastAsiaTheme="minorEastAsia" w:hAnsi="Arial" w:cs="Arial"/>
          <w:sz w:val="22"/>
          <w:lang w:eastAsia="en-US"/>
        </w:rPr>
        <w:t xml:space="preserve">Ms Grew </w:t>
      </w:r>
      <w:r w:rsidR="32F59C22" w:rsidRPr="006A72EC">
        <w:rPr>
          <w:rFonts w:ascii="Arial" w:eastAsiaTheme="minorEastAsia" w:hAnsi="Arial" w:cs="Arial"/>
          <w:sz w:val="22"/>
          <w:lang w:eastAsia="en-US"/>
        </w:rPr>
        <w:t>said</w:t>
      </w:r>
      <w:r w:rsidR="00C51816" w:rsidRPr="006A72EC">
        <w:rPr>
          <w:rFonts w:ascii="Arial" w:eastAsiaTheme="minorEastAsia" w:hAnsi="Arial" w:cs="Arial"/>
          <w:sz w:val="22"/>
          <w:lang w:eastAsia="en-US"/>
        </w:rPr>
        <w:t>:</w:t>
      </w:r>
      <w:r w:rsidR="70754392" w:rsidRPr="006A72EC">
        <w:rPr>
          <w:rFonts w:ascii="Arial" w:eastAsiaTheme="minorEastAsia" w:hAnsi="Arial" w:cs="Arial"/>
          <w:sz w:val="22"/>
          <w:lang w:eastAsia="en-US"/>
        </w:rPr>
        <w:t xml:space="preserve"> “They rule the place. Everything goes through them.”</w:t>
      </w:r>
      <w:r w:rsidR="70754392" w:rsidRPr="006A72EC">
        <w:rPr>
          <w:rFonts w:ascii="Arial" w:eastAsiaTheme="minorEastAsia" w:hAnsi="Arial" w:cs="Arial"/>
          <w:sz w:val="22"/>
          <w:vertAlign w:val="superscript"/>
          <w:lang w:eastAsia="en-US"/>
        </w:rPr>
        <w:footnoteReference w:id="19"/>
      </w:r>
      <w:r w:rsidR="222B3B22" w:rsidRPr="006A72EC">
        <w:rPr>
          <w:rFonts w:ascii="Arial" w:eastAsiaTheme="minorEastAsia" w:hAnsi="Arial" w:cs="Arial"/>
          <w:sz w:val="22"/>
          <w:vertAlign w:val="superscript"/>
          <w:lang w:eastAsia="en-US"/>
        </w:rPr>
        <w:t xml:space="preserve"> </w:t>
      </w:r>
      <w:r w:rsidR="00CC6DB9" w:rsidRPr="006A72EC">
        <w:rPr>
          <w:rFonts w:ascii="Arial" w:eastAsiaTheme="minorEastAsia" w:hAnsi="Arial" w:cs="Arial"/>
          <w:sz w:val="22"/>
          <w:lang w:eastAsia="en-US"/>
        </w:rPr>
        <w:t xml:space="preserve">One Jehovah’s Witness stated that her mother </w:t>
      </w:r>
      <w:r w:rsidR="005B54E3" w:rsidRPr="006A72EC">
        <w:rPr>
          <w:rFonts w:ascii="Arial" w:eastAsiaTheme="minorEastAsia" w:hAnsi="Arial" w:cs="Arial"/>
          <w:sz w:val="22"/>
          <w:lang w:eastAsia="en-US"/>
        </w:rPr>
        <w:t xml:space="preserve">trusted all </w:t>
      </w:r>
      <w:r w:rsidR="70754392" w:rsidRPr="006A72EC">
        <w:rPr>
          <w:rFonts w:ascii="Arial" w:eastAsiaTheme="minorEastAsia" w:hAnsi="Arial" w:cs="Arial"/>
          <w:sz w:val="22"/>
          <w:lang w:eastAsia="en-US"/>
        </w:rPr>
        <w:t>Elders implicitly.</w:t>
      </w:r>
      <w:r w:rsidR="70754392" w:rsidRPr="006A72EC">
        <w:rPr>
          <w:rFonts w:ascii="Arial" w:eastAsiaTheme="minorEastAsia" w:hAnsi="Arial" w:cs="Arial"/>
          <w:sz w:val="22"/>
          <w:vertAlign w:val="superscript"/>
          <w:lang w:eastAsia="en-US"/>
        </w:rPr>
        <w:footnoteReference w:id="20"/>
      </w:r>
      <w:r w:rsidR="00AC4FBE" w:rsidRPr="006A72EC">
        <w:rPr>
          <w:rFonts w:ascii="Arial" w:eastAsiaTheme="majorEastAsia" w:hAnsi="Arial" w:cs="Arial"/>
          <w:color w:val="000000" w:themeColor="text1"/>
          <w:sz w:val="22"/>
          <w:szCs w:val="22"/>
          <w:lang w:val="en-AU"/>
        </w:rPr>
        <w:br w:type="page"/>
      </w:r>
    </w:p>
    <w:p w14:paraId="7FF12563" w14:textId="04F8563D" w:rsidR="699A61B9" w:rsidRPr="006A72EC" w:rsidRDefault="70754392"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lastRenderedPageBreak/>
        <w:t xml:space="preserve">The </w:t>
      </w:r>
      <w:r w:rsidR="006A6E0C" w:rsidRPr="006A72EC">
        <w:rPr>
          <w:rFonts w:ascii="Arial" w:eastAsiaTheme="minorEastAsia" w:hAnsi="Arial" w:cs="Arial"/>
          <w:sz w:val="22"/>
          <w:lang w:eastAsia="en-US"/>
        </w:rPr>
        <w:t xml:space="preserve">faith’s doctrine </w:t>
      </w:r>
      <w:r w:rsidRPr="006A72EC">
        <w:rPr>
          <w:rFonts w:ascii="Arial" w:eastAsiaTheme="minorEastAsia" w:hAnsi="Arial" w:cs="Arial"/>
          <w:sz w:val="22"/>
          <w:lang w:eastAsia="en-US"/>
        </w:rPr>
        <w:t>reflects the</w:t>
      </w:r>
      <w:r w:rsidR="001128B0" w:rsidRPr="006A72EC">
        <w:rPr>
          <w:rFonts w:ascii="Arial" w:eastAsiaTheme="minorEastAsia" w:hAnsi="Arial" w:cs="Arial"/>
          <w:sz w:val="22"/>
          <w:lang w:eastAsia="en-US"/>
        </w:rPr>
        <w:t xml:space="preserve"> role of</w:t>
      </w:r>
      <w:r w:rsidRPr="006A72EC">
        <w:rPr>
          <w:rFonts w:ascii="Arial" w:eastAsiaTheme="minorEastAsia" w:hAnsi="Arial" w:cs="Arial"/>
          <w:sz w:val="22"/>
          <w:lang w:eastAsia="en-US"/>
        </w:rPr>
        <w:t xml:space="preserve"> </w:t>
      </w:r>
      <w:r w:rsidR="1271C89E" w:rsidRPr="006A72EC">
        <w:rPr>
          <w:rFonts w:ascii="Arial" w:eastAsiaTheme="minorEastAsia" w:hAnsi="Arial" w:cs="Arial"/>
          <w:sz w:val="22"/>
          <w:lang w:eastAsia="en-US"/>
        </w:rPr>
        <w:t>Elders</w:t>
      </w:r>
      <w:r w:rsidR="75D7768F" w:rsidRPr="006A72EC">
        <w:rPr>
          <w:rFonts w:ascii="Arial" w:eastAsiaTheme="minorEastAsia" w:hAnsi="Arial" w:cs="Arial"/>
          <w:sz w:val="22"/>
          <w:lang w:eastAsia="en-US"/>
        </w:rPr>
        <w:t>, referring</w:t>
      </w:r>
      <w:r w:rsidRPr="006A72EC">
        <w:rPr>
          <w:rFonts w:ascii="Arial" w:eastAsiaTheme="minorEastAsia" w:hAnsi="Arial" w:cs="Arial"/>
          <w:sz w:val="22"/>
          <w:lang w:eastAsia="en-US"/>
        </w:rPr>
        <w:t xml:space="preserve"> to them acting to deliver Jesus’ message and direction. The 201</w:t>
      </w:r>
      <w:r w:rsidR="00487460" w:rsidRPr="006A72EC">
        <w:rPr>
          <w:rFonts w:ascii="Arial" w:eastAsiaTheme="minorEastAsia" w:hAnsi="Arial" w:cs="Arial"/>
          <w:sz w:val="22"/>
          <w:lang w:eastAsia="en-US"/>
        </w:rPr>
        <w:t>0</w:t>
      </w:r>
      <w:r w:rsidRPr="006A72EC">
        <w:rPr>
          <w:rFonts w:ascii="Arial" w:eastAsiaTheme="minorEastAsia" w:hAnsi="Arial" w:cs="Arial"/>
          <w:sz w:val="22"/>
          <w:lang w:eastAsia="en-US"/>
        </w:rPr>
        <w:t xml:space="preserve"> version of the </w:t>
      </w:r>
      <w:r w:rsidR="0135417F" w:rsidRPr="006A72EC">
        <w:rPr>
          <w:rFonts w:ascii="Arial" w:eastAsiaTheme="minorEastAsia" w:hAnsi="Arial" w:cs="Arial"/>
          <w:sz w:val="22"/>
          <w:lang w:eastAsia="en-US"/>
        </w:rPr>
        <w:t xml:space="preserve">handbook </w:t>
      </w:r>
      <w:r w:rsidRPr="006A72EC">
        <w:rPr>
          <w:rFonts w:ascii="Arial" w:eastAsiaTheme="minorEastAsia" w:hAnsi="Arial" w:cs="Arial"/>
          <w:sz w:val="22"/>
          <w:lang w:eastAsia="en-US"/>
        </w:rPr>
        <w:t xml:space="preserve">Shepherd the Flock of God states, quoting scripture: </w:t>
      </w:r>
    </w:p>
    <w:p w14:paraId="3DAF1A33" w14:textId="1042D869" w:rsidR="70754392" w:rsidRPr="006A72EC" w:rsidRDefault="70754392" w:rsidP="00796E10">
      <w:pPr>
        <w:pStyle w:val="List123"/>
        <w:spacing w:after="120" w:line="276" w:lineRule="auto"/>
        <w:ind w:left="1418" w:right="1678"/>
        <w:rPr>
          <w:rFonts w:ascii="Arial" w:eastAsiaTheme="minorEastAsia" w:hAnsi="Arial" w:cs="Arial"/>
          <w:sz w:val="22"/>
          <w:lang w:eastAsia="en-US"/>
        </w:rPr>
      </w:pPr>
      <w:r w:rsidRPr="006A72EC">
        <w:rPr>
          <w:rFonts w:ascii="Arial" w:eastAsiaTheme="minorEastAsia" w:hAnsi="Arial" w:cs="Arial"/>
          <w:sz w:val="22"/>
          <w:lang w:eastAsia="en-US"/>
        </w:rPr>
        <w:t>“Jehovah has appointed Jesus Christ as Head of the Christian congregation. (Eph 1:22, 23) Revelation 1:20 depicts Jesus as holding the anointed elders in his right hand, thus, by extension, indicating that he controls all bodies of elders for the purpose of accomplishing Jehovah’s will.”</w:t>
      </w:r>
      <w:r w:rsidRPr="006A72EC">
        <w:rPr>
          <w:rFonts w:ascii="Arial" w:eastAsiaTheme="minorEastAsia" w:hAnsi="Arial" w:cs="Arial"/>
          <w:sz w:val="22"/>
          <w:vertAlign w:val="superscript"/>
          <w:lang w:eastAsia="en-US"/>
        </w:rPr>
        <w:footnoteReference w:id="21"/>
      </w:r>
    </w:p>
    <w:p w14:paraId="3F257E1A" w14:textId="16195B2D" w:rsidR="70754392" w:rsidRPr="006A72EC" w:rsidRDefault="70754392"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Similarly, Watchtower </w:t>
      </w:r>
      <w:r w:rsidR="3C2B86B9" w:rsidRPr="006A72EC">
        <w:rPr>
          <w:rFonts w:ascii="Arial" w:eastAsiaTheme="minorEastAsia" w:hAnsi="Arial" w:cs="Arial"/>
          <w:sz w:val="22"/>
          <w:lang w:eastAsia="en-US"/>
        </w:rPr>
        <w:t>(</w:t>
      </w:r>
      <w:r w:rsidRPr="006A72EC">
        <w:rPr>
          <w:rFonts w:ascii="Arial" w:eastAsiaTheme="minorEastAsia" w:hAnsi="Arial" w:cs="Arial"/>
          <w:sz w:val="22"/>
          <w:lang w:eastAsia="en-US"/>
        </w:rPr>
        <w:t>February 2022</w:t>
      </w:r>
      <w:r w:rsidR="72F85D0B" w:rsidRPr="006A72EC">
        <w:rPr>
          <w:rFonts w:ascii="Arial" w:eastAsiaTheme="minorEastAsia" w:hAnsi="Arial" w:cs="Arial"/>
          <w:sz w:val="22"/>
          <w:lang w:eastAsia="en-US"/>
        </w:rPr>
        <w:t>)</w:t>
      </w:r>
      <w:r w:rsidRPr="006A72EC">
        <w:rPr>
          <w:rFonts w:ascii="Arial" w:eastAsiaTheme="minorEastAsia" w:hAnsi="Arial" w:cs="Arial"/>
          <w:sz w:val="22"/>
          <w:lang w:eastAsia="en-US"/>
        </w:rPr>
        <w:t xml:space="preserve"> refers to the </w:t>
      </w:r>
      <w:r w:rsidR="00C237AB" w:rsidRPr="006A72EC">
        <w:rPr>
          <w:rFonts w:ascii="Arial" w:eastAsiaTheme="minorEastAsia" w:hAnsi="Arial" w:cs="Arial"/>
          <w:sz w:val="22"/>
          <w:lang w:eastAsia="en-US"/>
        </w:rPr>
        <w:t>g</w:t>
      </w:r>
      <w:r w:rsidRPr="006A72EC">
        <w:rPr>
          <w:rFonts w:ascii="Arial" w:eastAsiaTheme="minorEastAsia" w:hAnsi="Arial" w:cs="Arial"/>
          <w:sz w:val="22"/>
          <w:lang w:eastAsia="en-US"/>
        </w:rPr>
        <w:t xml:space="preserve">overning </w:t>
      </w:r>
      <w:r w:rsidR="00C237AB" w:rsidRPr="006A72EC">
        <w:rPr>
          <w:rFonts w:ascii="Arial" w:eastAsiaTheme="minorEastAsia" w:hAnsi="Arial" w:cs="Arial"/>
          <w:sz w:val="22"/>
          <w:lang w:eastAsia="en-US"/>
        </w:rPr>
        <w:t>b</w:t>
      </w:r>
      <w:r w:rsidRPr="006A72EC">
        <w:rPr>
          <w:rFonts w:ascii="Arial" w:eastAsiaTheme="minorEastAsia" w:hAnsi="Arial" w:cs="Arial"/>
          <w:sz w:val="22"/>
          <w:lang w:eastAsia="en-US"/>
        </w:rPr>
        <w:t xml:space="preserve">ody as the “faithful and discreet slave” giving direction to the Elders, and says that congregants show they trust Jehovah (God) by following </w:t>
      </w:r>
      <w:r w:rsidR="1DC99A36" w:rsidRPr="006A72EC">
        <w:rPr>
          <w:rFonts w:ascii="Arial" w:eastAsiaTheme="minorEastAsia" w:hAnsi="Arial" w:cs="Arial"/>
          <w:sz w:val="22"/>
          <w:lang w:eastAsia="en-US"/>
        </w:rPr>
        <w:t>the Elders’</w:t>
      </w:r>
      <w:r w:rsidRPr="006A72EC">
        <w:rPr>
          <w:rFonts w:ascii="Arial" w:eastAsiaTheme="minorEastAsia" w:hAnsi="Arial" w:cs="Arial"/>
          <w:sz w:val="22"/>
          <w:lang w:eastAsia="en-US"/>
        </w:rPr>
        <w:t xml:space="preserve"> direction</w:t>
      </w:r>
      <w:r w:rsidR="2A8108DE" w:rsidRPr="006A72EC">
        <w:rPr>
          <w:rFonts w:ascii="Arial" w:eastAsiaTheme="minorEastAsia" w:hAnsi="Arial" w:cs="Arial"/>
          <w:sz w:val="22"/>
          <w:lang w:eastAsia="en-US"/>
        </w:rPr>
        <w:t>s</w:t>
      </w:r>
      <w:r w:rsidRPr="006A72EC">
        <w:rPr>
          <w:rFonts w:ascii="Arial" w:eastAsiaTheme="minorEastAsia" w:hAnsi="Arial" w:cs="Arial"/>
          <w:sz w:val="22"/>
          <w:lang w:eastAsia="en-US"/>
        </w:rPr>
        <w:t xml:space="preserve">: </w:t>
      </w:r>
    </w:p>
    <w:p w14:paraId="14994E72" w14:textId="78F7A56B" w:rsidR="70754392" w:rsidRPr="006A72EC" w:rsidRDefault="70754392" w:rsidP="00796E10">
      <w:pPr>
        <w:pStyle w:val="List123"/>
        <w:spacing w:after="120" w:line="276" w:lineRule="auto"/>
        <w:ind w:left="1418" w:right="1678"/>
        <w:rPr>
          <w:rFonts w:ascii="Arial" w:eastAsiaTheme="minorEastAsia" w:hAnsi="Arial" w:cs="Arial"/>
          <w:sz w:val="22"/>
          <w:lang w:eastAsia="en-US"/>
        </w:rPr>
      </w:pPr>
      <w:r w:rsidRPr="006A72EC">
        <w:rPr>
          <w:rFonts w:ascii="Arial" w:eastAsiaTheme="minorEastAsia" w:hAnsi="Arial" w:cs="Arial"/>
          <w:sz w:val="22"/>
          <w:lang w:eastAsia="en-US"/>
        </w:rPr>
        <w:t xml:space="preserve">“Today Jehovah leads the earthly part of his organization by means of the </w:t>
      </w:r>
      <w:r w:rsidR="4CF25C6C" w:rsidRPr="006A72EC">
        <w:rPr>
          <w:rFonts w:ascii="Arial" w:eastAsiaTheme="minorEastAsia" w:hAnsi="Arial" w:cs="Arial"/>
          <w:sz w:val="22"/>
          <w:lang w:eastAsia="en-US"/>
        </w:rPr>
        <w:t>‘</w:t>
      </w:r>
      <w:r w:rsidRPr="006A72EC">
        <w:rPr>
          <w:rFonts w:ascii="Arial" w:eastAsiaTheme="minorEastAsia" w:hAnsi="Arial" w:cs="Arial"/>
          <w:sz w:val="22"/>
          <w:lang w:eastAsia="en-US"/>
        </w:rPr>
        <w:t>faithful and discreet slave.</w:t>
      </w:r>
      <w:r w:rsidR="0DA6D5FF" w:rsidRPr="006A72EC">
        <w:rPr>
          <w:rFonts w:ascii="Arial" w:eastAsiaTheme="minorEastAsia" w:hAnsi="Arial" w:cs="Arial"/>
          <w:sz w:val="22"/>
          <w:lang w:eastAsia="en-US"/>
        </w:rPr>
        <w:t>’</w:t>
      </w:r>
      <w:r w:rsidRPr="006A72EC">
        <w:rPr>
          <w:rFonts w:ascii="Arial" w:eastAsiaTheme="minorEastAsia" w:hAnsi="Arial" w:cs="Arial"/>
          <w:sz w:val="22"/>
          <w:lang w:eastAsia="en-US"/>
        </w:rPr>
        <w:t xml:space="preserve"> (Matt. 24:45) Like the first-century governing body, this slave oversees God’s people worldwide and gives direction to congregation elders. (Read Acts 16:4, 5.) The elders, in turn, implement the direction in the congregations. We show that we trust in Jehovah’s way of doing things by heeding the direction we receive from the organization and the elders.”</w:t>
      </w:r>
      <w:r w:rsidRPr="006A72EC">
        <w:rPr>
          <w:rFonts w:ascii="Arial" w:eastAsiaTheme="minorEastAsia" w:hAnsi="Arial" w:cs="Arial"/>
          <w:sz w:val="22"/>
          <w:vertAlign w:val="superscript"/>
          <w:lang w:eastAsia="en-US"/>
        </w:rPr>
        <w:footnoteReference w:id="22"/>
      </w:r>
      <w:r w:rsidRPr="006A72EC">
        <w:rPr>
          <w:rFonts w:ascii="Arial" w:eastAsiaTheme="minorEastAsia" w:hAnsi="Arial" w:cs="Arial"/>
          <w:sz w:val="22"/>
          <w:vertAlign w:val="superscript"/>
          <w:lang w:eastAsia="en-US"/>
        </w:rPr>
        <w:t xml:space="preserve"> </w:t>
      </w:r>
    </w:p>
    <w:p w14:paraId="524AD443" w14:textId="473DF89F" w:rsidR="003E3538" w:rsidRPr="006A72EC" w:rsidRDefault="00BE3C2D"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Elders are assisted by m</w:t>
      </w:r>
      <w:r w:rsidR="00CD2E7C" w:rsidRPr="006A72EC">
        <w:rPr>
          <w:rFonts w:ascii="Arial" w:eastAsiaTheme="minorEastAsia" w:hAnsi="Arial" w:cs="Arial"/>
          <w:sz w:val="22"/>
          <w:lang w:eastAsia="en-US"/>
        </w:rPr>
        <w:t>inisterial servants</w:t>
      </w:r>
      <w:r w:rsidRPr="006A72EC">
        <w:rPr>
          <w:rFonts w:ascii="Arial" w:eastAsiaTheme="minorEastAsia" w:hAnsi="Arial" w:cs="Arial"/>
          <w:sz w:val="22"/>
          <w:lang w:eastAsia="en-US"/>
        </w:rPr>
        <w:t>, who mainly help with routine organisational tasks. These include assisting with</w:t>
      </w:r>
      <w:r w:rsidR="00B132EB" w:rsidRPr="006A72EC">
        <w:rPr>
          <w:rFonts w:ascii="Arial" w:eastAsiaTheme="minorEastAsia" w:hAnsi="Arial" w:cs="Arial"/>
          <w:sz w:val="22"/>
          <w:lang w:eastAsia="en-US"/>
        </w:rPr>
        <w:t xml:space="preserve"> the maintenance of the Kingdom Hall and ensuring there are sufficient stocks of bibles and religious literature</w:t>
      </w:r>
      <w:r w:rsidR="002D3C5D" w:rsidRPr="006A72EC">
        <w:rPr>
          <w:rFonts w:ascii="Arial" w:eastAsiaTheme="minorEastAsia" w:hAnsi="Arial" w:cs="Arial"/>
          <w:sz w:val="22"/>
          <w:lang w:eastAsia="en-US"/>
        </w:rPr>
        <w:t>. The assistance provided by ministerial servants enables Elders to focus on their shepherding and teaching responsibilities.</w:t>
      </w:r>
      <w:r w:rsidR="002D3C5D" w:rsidRPr="006A72EC">
        <w:rPr>
          <w:rFonts w:ascii="Arial" w:eastAsiaTheme="minorEastAsia" w:hAnsi="Arial" w:cs="Arial"/>
          <w:sz w:val="22"/>
          <w:lang w:eastAsia="en-US"/>
        </w:rPr>
        <w:footnoteReference w:id="23"/>
      </w:r>
      <w:r w:rsidR="002D3C5D" w:rsidRPr="006A72EC">
        <w:rPr>
          <w:rFonts w:ascii="Arial" w:eastAsiaTheme="minorEastAsia" w:hAnsi="Arial" w:cs="Arial"/>
          <w:sz w:val="22"/>
          <w:lang w:eastAsia="en-US"/>
        </w:rPr>
        <w:t xml:space="preserve"> There are</w:t>
      </w:r>
      <w:r w:rsidR="00A23BF9" w:rsidRPr="006A72EC">
        <w:rPr>
          <w:rFonts w:ascii="Arial" w:eastAsiaTheme="minorEastAsia" w:hAnsi="Arial" w:cs="Arial"/>
          <w:sz w:val="22"/>
          <w:lang w:eastAsia="en-US"/>
        </w:rPr>
        <w:t xml:space="preserve"> </w:t>
      </w:r>
      <w:r w:rsidR="00691332" w:rsidRPr="006A72EC">
        <w:rPr>
          <w:rFonts w:ascii="Arial" w:eastAsiaTheme="minorEastAsia" w:hAnsi="Arial" w:cs="Arial"/>
          <w:sz w:val="22"/>
          <w:lang w:eastAsia="en-US"/>
        </w:rPr>
        <w:t>no females appointed to th</w:t>
      </w:r>
      <w:r w:rsidR="5C90D1D3" w:rsidRPr="006A72EC">
        <w:rPr>
          <w:rFonts w:ascii="Arial" w:eastAsiaTheme="minorEastAsia" w:hAnsi="Arial" w:cs="Arial"/>
          <w:sz w:val="22"/>
          <w:lang w:eastAsia="en-US"/>
        </w:rPr>
        <w:t>is</w:t>
      </w:r>
      <w:r w:rsidR="00691332" w:rsidRPr="006A72EC">
        <w:rPr>
          <w:rFonts w:ascii="Arial" w:eastAsiaTheme="minorEastAsia" w:hAnsi="Arial" w:cs="Arial"/>
          <w:sz w:val="22"/>
          <w:lang w:eastAsia="en-US"/>
        </w:rPr>
        <w:t xml:space="preserve"> role.</w:t>
      </w:r>
      <w:r w:rsidR="00691332" w:rsidRPr="006A72EC">
        <w:rPr>
          <w:rFonts w:ascii="Arial" w:eastAsiaTheme="minorEastAsia" w:hAnsi="Arial" w:cs="Arial"/>
          <w:sz w:val="22"/>
          <w:vertAlign w:val="superscript"/>
          <w:lang w:eastAsia="en-US"/>
        </w:rPr>
        <w:footnoteReference w:id="24"/>
      </w:r>
      <w:r w:rsidR="00691332" w:rsidRPr="006A72EC">
        <w:rPr>
          <w:rFonts w:ascii="Arial" w:eastAsiaTheme="minorEastAsia" w:hAnsi="Arial" w:cs="Arial"/>
          <w:sz w:val="22"/>
          <w:lang w:eastAsia="en-US"/>
        </w:rPr>
        <w:t xml:space="preserve"> </w:t>
      </w:r>
    </w:p>
    <w:p w14:paraId="25CA9F30" w14:textId="18E63CAD" w:rsidR="239ED361" w:rsidRPr="006A72EC" w:rsidRDefault="00F3735D" w:rsidP="00F8573A">
      <w:pPr>
        <w:pStyle w:val="Heading2"/>
      </w:pPr>
      <w:bookmarkStart w:id="21" w:name="_Toc178576151"/>
      <w:r w:rsidRPr="006A72EC">
        <w:t xml:space="preserve">Relevant </w:t>
      </w:r>
      <w:r w:rsidR="045808AA" w:rsidRPr="006A72EC">
        <w:t>features of the faith</w:t>
      </w:r>
      <w:bookmarkEnd w:id="21"/>
    </w:p>
    <w:p w14:paraId="324E6994" w14:textId="2F77C3BB" w:rsidR="001569BC" w:rsidRPr="006A72EC" w:rsidRDefault="5D0ADBFB" w:rsidP="006A72EC">
      <w:pPr>
        <w:pStyle w:val="ListParagraph"/>
        <w:ind w:left="851" w:hanging="851"/>
        <w:rPr>
          <w:lang w:val="en-AU"/>
        </w:rPr>
      </w:pPr>
      <w:r w:rsidRPr="006A72EC">
        <w:rPr>
          <w:lang w:val="en-AU"/>
        </w:rPr>
        <w:t xml:space="preserve">Being a Jehovah’s Witness is </w:t>
      </w:r>
      <w:r w:rsidR="77ED7D77" w:rsidRPr="006A72EC">
        <w:rPr>
          <w:lang w:val="en-AU"/>
        </w:rPr>
        <w:t>typically</w:t>
      </w:r>
      <w:r w:rsidRPr="006A72EC">
        <w:rPr>
          <w:lang w:val="en-AU"/>
        </w:rPr>
        <w:t xml:space="preserve"> a way of life for members. </w:t>
      </w:r>
      <w:r w:rsidR="006D2B9D" w:rsidRPr="006A72EC">
        <w:rPr>
          <w:lang w:val="en-AU"/>
        </w:rPr>
        <w:t xml:space="preserve">Baptised Jehovah’s Witnesses </w:t>
      </w:r>
      <w:r w:rsidRPr="006A72EC">
        <w:rPr>
          <w:lang w:val="en-AU"/>
        </w:rPr>
        <w:t xml:space="preserve">are expected to adhere to all </w:t>
      </w:r>
      <w:r w:rsidR="006D2B9D" w:rsidRPr="006A72EC">
        <w:rPr>
          <w:lang w:val="en-AU"/>
        </w:rPr>
        <w:t xml:space="preserve">religious </w:t>
      </w:r>
      <w:r w:rsidRPr="006A72EC">
        <w:rPr>
          <w:lang w:val="en-AU"/>
        </w:rPr>
        <w:t xml:space="preserve">doctrines that the </w:t>
      </w:r>
      <w:r w:rsidR="00A70595" w:rsidRPr="006A72EC">
        <w:rPr>
          <w:lang w:val="en-AU"/>
        </w:rPr>
        <w:t>g</w:t>
      </w:r>
      <w:r w:rsidRPr="006A72EC">
        <w:rPr>
          <w:lang w:val="en-AU"/>
        </w:rPr>
        <w:t xml:space="preserve">overning </w:t>
      </w:r>
      <w:r w:rsidR="00A70595" w:rsidRPr="006A72EC">
        <w:rPr>
          <w:lang w:val="en-AU"/>
        </w:rPr>
        <w:t>b</w:t>
      </w:r>
      <w:r w:rsidRPr="006A72EC">
        <w:rPr>
          <w:lang w:val="en-AU"/>
        </w:rPr>
        <w:t>ody establish</w:t>
      </w:r>
      <w:r w:rsidR="0EFE0FD1" w:rsidRPr="006A72EC">
        <w:rPr>
          <w:lang w:val="en-AU"/>
        </w:rPr>
        <w:t>es</w:t>
      </w:r>
      <w:r w:rsidR="37403224" w:rsidRPr="006A72EC">
        <w:rPr>
          <w:lang w:val="en-AU"/>
        </w:rPr>
        <w:t xml:space="preserve"> </w:t>
      </w:r>
      <w:r w:rsidRPr="006A72EC">
        <w:rPr>
          <w:lang w:val="en-AU"/>
        </w:rPr>
        <w:t>through its interpretation of the Bible.</w:t>
      </w:r>
      <w:r w:rsidR="008E3307" w:rsidRPr="006A72EC">
        <w:rPr>
          <w:rStyle w:val="FootnoteReference"/>
          <w:rFonts w:eastAsiaTheme="majorEastAsia"/>
          <w:color w:val="000000" w:themeColor="text1"/>
          <w:lang w:val="en-AU"/>
        </w:rPr>
        <w:footnoteReference w:id="25"/>
      </w:r>
      <w:r w:rsidRPr="006A72EC">
        <w:rPr>
          <w:lang w:val="en-AU"/>
        </w:rPr>
        <w:t xml:space="preserve">  </w:t>
      </w:r>
    </w:p>
    <w:p w14:paraId="7C5667C4" w14:textId="419A51BB" w:rsidR="00C1107E" w:rsidRPr="006A72EC" w:rsidRDefault="00C1107E" w:rsidP="00F8573A">
      <w:pPr>
        <w:spacing w:after="160" w:line="259" w:lineRule="auto"/>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71DF0A88" w14:textId="714284EE" w:rsidR="4A27626A" w:rsidRPr="006A72EC" w:rsidRDefault="3BB05CCA"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lastRenderedPageBreak/>
        <w:t>M</w:t>
      </w:r>
      <w:r w:rsidR="22633738" w:rsidRPr="006A72EC">
        <w:rPr>
          <w:rFonts w:ascii="Arial" w:eastAsiaTheme="minorEastAsia" w:hAnsi="Arial" w:cs="Arial"/>
          <w:sz w:val="22"/>
          <w:lang w:eastAsia="en-US"/>
        </w:rPr>
        <w:t>embers of the Jehovah’s Witness</w:t>
      </w:r>
      <w:r w:rsidR="43E62035" w:rsidRPr="006A72EC">
        <w:rPr>
          <w:rFonts w:ascii="Arial" w:eastAsiaTheme="minorEastAsia" w:hAnsi="Arial" w:cs="Arial"/>
          <w:sz w:val="22"/>
          <w:lang w:eastAsia="en-US"/>
        </w:rPr>
        <w:t>es</w:t>
      </w:r>
      <w:r w:rsidR="22633738" w:rsidRPr="006A72EC">
        <w:rPr>
          <w:rFonts w:ascii="Arial" w:eastAsiaTheme="minorEastAsia" w:hAnsi="Arial" w:cs="Arial"/>
          <w:sz w:val="22"/>
          <w:lang w:eastAsia="en-US"/>
        </w:rPr>
        <w:t xml:space="preserve"> are</w:t>
      </w:r>
      <w:r w:rsidR="09C0D50C" w:rsidRPr="006A72EC">
        <w:rPr>
          <w:rFonts w:ascii="Arial" w:eastAsiaTheme="minorEastAsia" w:hAnsi="Arial" w:cs="Arial"/>
          <w:sz w:val="22"/>
          <w:lang w:eastAsia="en-US"/>
        </w:rPr>
        <w:t xml:space="preserve"> </w:t>
      </w:r>
      <w:r w:rsidR="22633738" w:rsidRPr="006A72EC">
        <w:rPr>
          <w:rFonts w:ascii="Arial" w:eastAsiaTheme="minorEastAsia" w:hAnsi="Arial" w:cs="Arial"/>
          <w:sz w:val="22"/>
          <w:lang w:eastAsia="en-US"/>
        </w:rPr>
        <w:t>taught to be obedient and submissive to those in positions of authority</w:t>
      </w:r>
      <w:r w:rsidR="453F6425" w:rsidRPr="006A72EC">
        <w:rPr>
          <w:rFonts w:ascii="Arial" w:eastAsiaTheme="minorEastAsia" w:hAnsi="Arial" w:cs="Arial"/>
          <w:sz w:val="22"/>
          <w:lang w:eastAsia="en-US"/>
        </w:rPr>
        <w:t xml:space="preserve"> in the organisation</w:t>
      </w:r>
      <w:r w:rsidR="22633738" w:rsidRPr="006A72EC">
        <w:rPr>
          <w:rFonts w:ascii="Arial" w:eastAsiaTheme="minorEastAsia" w:hAnsi="Arial" w:cs="Arial"/>
          <w:sz w:val="22"/>
          <w:lang w:eastAsia="en-US"/>
        </w:rPr>
        <w:t xml:space="preserve">, including </w:t>
      </w:r>
      <w:r w:rsidR="5295B2A9" w:rsidRPr="006A72EC">
        <w:rPr>
          <w:rFonts w:ascii="Arial" w:eastAsiaTheme="minorEastAsia" w:hAnsi="Arial" w:cs="Arial"/>
          <w:sz w:val="22"/>
          <w:lang w:eastAsia="en-US"/>
        </w:rPr>
        <w:t>E</w:t>
      </w:r>
      <w:r w:rsidR="22633738" w:rsidRPr="006A72EC">
        <w:rPr>
          <w:rFonts w:ascii="Arial" w:eastAsiaTheme="minorEastAsia" w:hAnsi="Arial" w:cs="Arial"/>
          <w:sz w:val="22"/>
          <w:lang w:eastAsia="en-US"/>
        </w:rPr>
        <w:t>lders.</w:t>
      </w:r>
      <w:r w:rsidR="5D0ADBFB" w:rsidRPr="006A72EC">
        <w:rPr>
          <w:rFonts w:ascii="Arial" w:eastAsiaTheme="minorEastAsia" w:hAnsi="Arial" w:cs="Arial"/>
          <w:vertAlign w:val="superscript"/>
          <w:lang w:eastAsia="en-US"/>
        </w:rPr>
        <w:footnoteReference w:id="26"/>
      </w:r>
      <w:r w:rsidR="22633738" w:rsidRPr="006A72EC">
        <w:rPr>
          <w:rFonts w:ascii="Arial" w:eastAsiaTheme="minorEastAsia" w:hAnsi="Arial" w:cs="Arial"/>
          <w:sz w:val="22"/>
          <w:lang w:eastAsia="en-US"/>
        </w:rPr>
        <w:t xml:space="preserve"> </w:t>
      </w:r>
      <w:r w:rsidR="00824619" w:rsidRPr="006A72EC">
        <w:rPr>
          <w:rFonts w:ascii="Arial" w:eastAsiaTheme="minorEastAsia" w:hAnsi="Arial" w:cs="Arial"/>
          <w:sz w:val="22"/>
          <w:lang w:eastAsia="en-US"/>
        </w:rPr>
        <w:t>O</w:t>
      </w:r>
      <w:r w:rsidR="658F8C5A" w:rsidRPr="006A72EC">
        <w:rPr>
          <w:rFonts w:ascii="Arial" w:eastAsiaTheme="minorEastAsia" w:hAnsi="Arial" w:cs="Arial"/>
          <w:sz w:val="22"/>
          <w:lang w:eastAsia="en-US"/>
        </w:rPr>
        <w:t xml:space="preserve">ther </w:t>
      </w:r>
      <w:r w:rsidR="22633738" w:rsidRPr="006A72EC">
        <w:rPr>
          <w:rFonts w:ascii="Arial" w:eastAsiaTheme="minorEastAsia" w:hAnsi="Arial" w:cs="Arial"/>
          <w:sz w:val="22"/>
          <w:lang w:eastAsia="en-US"/>
        </w:rPr>
        <w:t xml:space="preserve">beliefs of the </w:t>
      </w:r>
      <w:r w:rsidR="00815E5C" w:rsidRPr="006A72EC">
        <w:rPr>
          <w:rFonts w:ascii="Arial" w:eastAsiaTheme="minorEastAsia" w:hAnsi="Arial" w:cs="Arial"/>
          <w:sz w:val="22"/>
          <w:lang w:eastAsia="en-US"/>
        </w:rPr>
        <w:t xml:space="preserve">faith </w:t>
      </w:r>
      <w:r w:rsidR="00F3735D" w:rsidRPr="006A72EC">
        <w:rPr>
          <w:rFonts w:ascii="Arial" w:eastAsiaTheme="minorEastAsia" w:hAnsi="Arial" w:cs="Arial"/>
          <w:sz w:val="22"/>
          <w:lang w:eastAsia="en-US"/>
        </w:rPr>
        <w:t xml:space="preserve">relevant to this case study </w:t>
      </w:r>
      <w:r w:rsidR="22633738" w:rsidRPr="006A72EC">
        <w:rPr>
          <w:rFonts w:ascii="Arial" w:eastAsiaTheme="minorEastAsia" w:hAnsi="Arial" w:cs="Arial"/>
          <w:sz w:val="22"/>
          <w:lang w:eastAsia="en-US"/>
        </w:rPr>
        <w:t>include:</w:t>
      </w:r>
      <w:r w:rsidR="5D0ADBFB" w:rsidRPr="006A72EC">
        <w:rPr>
          <w:rFonts w:ascii="Arial" w:eastAsiaTheme="minorEastAsia" w:hAnsi="Arial" w:cs="Arial"/>
          <w:vertAlign w:val="superscript"/>
          <w:lang w:eastAsia="en-US"/>
        </w:rPr>
        <w:footnoteReference w:id="27"/>
      </w:r>
    </w:p>
    <w:p w14:paraId="20D30170" w14:textId="4F5C28EF" w:rsidR="00761E9F" w:rsidRPr="006A72EC" w:rsidRDefault="00253BFF" w:rsidP="00332D60">
      <w:pPr>
        <w:pStyle w:val="List123"/>
        <w:numPr>
          <w:ilvl w:val="0"/>
          <w:numId w:val="8"/>
        </w:numPr>
        <w:spacing w:after="120" w:line="276" w:lineRule="auto"/>
        <w:rPr>
          <w:rFonts w:ascii="Arial" w:eastAsiaTheme="minorEastAsia" w:hAnsi="Arial" w:cs="Arial"/>
          <w:sz w:val="22"/>
          <w:lang w:eastAsia="en-US"/>
        </w:rPr>
      </w:pPr>
      <w:r w:rsidRPr="006A72EC">
        <w:rPr>
          <w:rFonts w:ascii="Arial" w:eastAsiaTheme="minorEastAsia" w:hAnsi="Arial" w:cs="Arial"/>
          <w:sz w:val="22"/>
          <w:lang w:eastAsia="en-US"/>
        </w:rPr>
        <w:t>Strict i</w:t>
      </w:r>
      <w:r w:rsidR="5D0ADBFB" w:rsidRPr="006A72EC">
        <w:rPr>
          <w:rFonts w:ascii="Arial" w:eastAsiaTheme="minorEastAsia" w:hAnsi="Arial" w:cs="Arial"/>
          <w:sz w:val="22"/>
          <w:lang w:eastAsia="en-US"/>
        </w:rPr>
        <w:t>nterpretation of the Bible and reliance on</w:t>
      </w:r>
      <w:r w:rsidR="00FC42C2" w:rsidRPr="006A72EC">
        <w:rPr>
          <w:rFonts w:ascii="Arial" w:eastAsiaTheme="minorEastAsia" w:hAnsi="Arial" w:cs="Arial"/>
          <w:sz w:val="22"/>
          <w:lang w:eastAsia="en-US"/>
        </w:rPr>
        <w:t xml:space="preserve"> first</w:t>
      </w:r>
      <w:r w:rsidR="5D0ADBFB" w:rsidRPr="006A72EC">
        <w:rPr>
          <w:rFonts w:ascii="Arial" w:eastAsiaTheme="minorEastAsia" w:hAnsi="Arial" w:cs="Arial"/>
          <w:sz w:val="22"/>
          <w:lang w:eastAsia="en-US"/>
        </w:rPr>
        <w:t xml:space="preserve"> century principles to set practice, policy and procedure;</w:t>
      </w:r>
    </w:p>
    <w:p w14:paraId="236CF1F0" w14:textId="67EB4403" w:rsidR="00761E9F" w:rsidRPr="006A72EC" w:rsidRDefault="003E664D" w:rsidP="00332D60">
      <w:pPr>
        <w:pStyle w:val="List123"/>
        <w:numPr>
          <w:ilvl w:val="0"/>
          <w:numId w:val="8"/>
        </w:numPr>
        <w:spacing w:after="120" w:line="276" w:lineRule="auto"/>
        <w:rPr>
          <w:rFonts w:ascii="Arial" w:eastAsiaTheme="minorEastAsia" w:hAnsi="Arial" w:cs="Arial"/>
          <w:sz w:val="22"/>
          <w:lang w:eastAsia="en-US"/>
        </w:rPr>
      </w:pPr>
      <w:r w:rsidRPr="006A72EC">
        <w:rPr>
          <w:rFonts w:ascii="Arial" w:eastAsiaTheme="minorEastAsia" w:hAnsi="Arial" w:cs="Arial"/>
          <w:sz w:val="22"/>
          <w:lang w:eastAsia="en-US"/>
        </w:rPr>
        <w:t>A</w:t>
      </w:r>
      <w:r w:rsidR="5D0ADBFB" w:rsidRPr="006A72EC">
        <w:rPr>
          <w:rFonts w:ascii="Arial" w:eastAsiaTheme="minorEastAsia" w:hAnsi="Arial" w:cs="Arial"/>
          <w:sz w:val="22"/>
          <w:lang w:eastAsia="en-US"/>
        </w:rPr>
        <w:t xml:space="preserve"> belief that the end of the world is imminent;</w:t>
      </w:r>
    </w:p>
    <w:p w14:paraId="09A6DA47" w14:textId="5B1338D2" w:rsidR="5D0ADBFB" w:rsidRPr="006A72EC" w:rsidRDefault="5D0ADBFB" w:rsidP="00332D60">
      <w:pPr>
        <w:pStyle w:val="List123"/>
        <w:numPr>
          <w:ilvl w:val="0"/>
          <w:numId w:val="8"/>
        </w:numPr>
        <w:spacing w:after="120" w:line="276" w:lineRule="auto"/>
        <w:rPr>
          <w:rFonts w:ascii="Arial" w:eastAsiaTheme="minorEastAsia" w:hAnsi="Arial" w:cs="Arial"/>
          <w:sz w:val="22"/>
          <w:lang w:eastAsia="en-US"/>
        </w:rPr>
      </w:pPr>
      <w:r w:rsidRPr="006A72EC">
        <w:rPr>
          <w:rFonts w:ascii="Arial" w:eastAsiaTheme="minorEastAsia" w:hAnsi="Arial" w:cs="Arial"/>
          <w:sz w:val="22"/>
          <w:lang w:eastAsia="en-US"/>
        </w:rPr>
        <w:t>‘</w:t>
      </w:r>
      <w:r w:rsidR="00B979FB" w:rsidRPr="006A72EC">
        <w:rPr>
          <w:rFonts w:ascii="Arial" w:eastAsiaTheme="minorEastAsia" w:hAnsi="Arial" w:cs="Arial"/>
          <w:sz w:val="22"/>
          <w:lang w:eastAsia="en-US"/>
        </w:rPr>
        <w:t>M</w:t>
      </w:r>
      <w:r w:rsidRPr="006A72EC">
        <w:rPr>
          <w:rFonts w:ascii="Arial" w:eastAsiaTheme="minorEastAsia" w:hAnsi="Arial" w:cs="Arial"/>
          <w:sz w:val="22"/>
          <w:lang w:eastAsia="en-US"/>
        </w:rPr>
        <w:t>ale headship’, or the belief in a strict patriarchal authority structure involving obedience and submission in both the organisation and the family;</w:t>
      </w:r>
    </w:p>
    <w:p w14:paraId="34CE495C" w14:textId="5149F5ED" w:rsidR="5D0ADBFB" w:rsidRPr="006A72EC" w:rsidRDefault="5D0ADBFB" w:rsidP="00332D60">
      <w:pPr>
        <w:pStyle w:val="List123"/>
        <w:numPr>
          <w:ilvl w:val="0"/>
          <w:numId w:val="8"/>
        </w:numPr>
        <w:spacing w:after="120" w:line="276" w:lineRule="auto"/>
        <w:rPr>
          <w:rFonts w:ascii="Arial" w:eastAsiaTheme="minorEastAsia" w:hAnsi="Arial" w:cs="Arial"/>
          <w:sz w:val="22"/>
          <w:lang w:eastAsia="en-US"/>
        </w:rPr>
      </w:pPr>
      <w:r w:rsidRPr="006A72EC">
        <w:rPr>
          <w:rFonts w:ascii="Arial" w:eastAsiaTheme="minorEastAsia" w:hAnsi="Arial" w:cs="Arial"/>
          <w:sz w:val="22"/>
          <w:lang w:eastAsia="en-US"/>
        </w:rPr>
        <w:t>Maintaining a separateness from, and exercising caution in associating with, those who are not members of the organisation;</w:t>
      </w:r>
    </w:p>
    <w:p w14:paraId="5A1A7106" w14:textId="1D0D5FAA" w:rsidR="00B00983" w:rsidRPr="006A72EC" w:rsidRDefault="5D0ADBFB" w:rsidP="00332D60">
      <w:pPr>
        <w:pStyle w:val="List123"/>
        <w:numPr>
          <w:ilvl w:val="0"/>
          <w:numId w:val="8"/>
        </w:numPr>
        <w:spacing w:after="120" w:line="276" w:lineRule="auto"/>
        <w:rPr>
          <w:rFonts w:ascii="Arial" w:eastAsiaTheme="minorEastAsia" w:hAnsi="Arial" w:cs="Arial"/>
          <w:sz w:val="22"/>
          <w:lang w:eastAsia="en-US"/>
        </w:rPr>
      </w:pPr>
      <w:r w:rsidRPr="006A72EC">
        <w:rPr>
          <w:rFonts w:ascii="Arial" w:eastAsiaTheme="minorEastAsia" w:hAnsi="Arial" w:cs="Arial"/>
          <w:sz w:val="22"/>
          <w:lang w:eastAsia="en-US"/>
        </w:rPr>
        <w:t>The importance of door-to-door preaching, or evangelising.</w:t>
      </w:r>
    </w:p>
    <w:p w14:paraId="617CD0EC" w14:textId="5C288F33" w:rsidR="00FC42C2" w:rsidRPr="006A72EC" w:rsidRDefault="3E61FB81"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The </w:t>
      </w:r>
      <w:r w:rsidR="71647D5C" w:rsidRPr="006A72EC">
        <w:rPr>
          <w:rFonts w:ascii="Arial" w:eastAsiaTheme="minorEastAsia" w:hAnsi="Arial" w:cs="Arial"/>
          <w:sz w:val="22"/>
          <w:lang w:eastAsia="en-US"/>
        </w:rPr>
        <w:t>Jehovah’s Witness</w:t>
      </w:r>
      <w:r w:rsidRPr="006A72EC">
        <w:rPr>
          <w:rFonts w:ascii="Arial" w:eastAsiaTheme="minorEastAsia" w:hAnsi="Arial" w:cs="Arial"/>
          <w:sz w:val="22"/>
          <w:lang w:eastAsia="en-US"/>
        </w:rPr>
        <w:t xml:space="preserve"> </w:t>
      </w:r>
      <w:r w:rsidR="00815E5C" w:rsidRPr="006A72EC">
        <w:rPr>
          <w:rFonts w:ascii="Arial" w:eastAsiaTheme="minorEastAsia" w:hAnsi="Arial" w:cs="Arial"/>
          <w:sz w:val="22"/>
          <w:lang w:eastAsia="en-US"/>
        </w:rPr>
        <w:t xml:space="preserve">faith </w:t>
      </w:r>
      <w:r w:rsidRPr="006A72EC">
        <w:rPr>
          <w:rFonts w:ascii="Arial" w:eastAsiaTheme="minorEastAsia" w:hAnsi="Arial" w:cs="Arial"/>
          <w:sz w:val="22"/>
          <w:lang w:eastAsia="en-US"/>
        </w:rPr>
        <w:t>is not merely an association based on friendship, common interests, work or a home</w:t>
      </w:r>
      <w:r w:rsidR="403EE3F9" w:rsidRPr="006A72EC">
        <w:rPr>
          <w:rFonts w:ascii="Arial" w:eastAsiaTheme="minorEastAsia" w:hAnsi="Arial" w:cs="Arial"/>
          <w:sz w:val="22"/>
          <w:lang w:eastAsia="en-US"/>
        </w:rPr>
        <w:t>.</w:t>
      </w:r>
      <w:r w:rsidR="6F1D997E" w:rsidRPr="006A72EC">
        <w:rPr>
          <w:rFonts w:ascii="Arial" w:eastAsiaTheme="minorEastAsia" w:hAnsi="Arial" w:cs="Arial"/>
          <w:sz w:val="22"/>
          <w:lang w:eastAsia="en-US"/>
        </w:rPr>
        <w:t xml:space="preserve"> Be</w:t>
      </w:r>
      <w:r w:rsidRPr="006A72EC">
        <w:rPr>
          <w:rFonts w:ascii="Arial" w:eastAsiaTheme="minorEastAsia" w:hAnsi="Arial" w:cs="Arial"/>
          <w:sz w:val="22"/>
          <w:lang w:eastAsia="en-US"/>
        </w:rPr>
        <w:t xml:space="preserve">ing part of the </w:t>
      </w:r>
      <w:r w:rsidR="009154EA" w:rsidRPr="006A72EC">
        <w:rPr>
          <w:rFonts w:ascii="Arial" w:eastAsiaTheme="minorEastAsia" w:hAnsi="Arial" w:cs="Arial"/>
          <w:sz w:val="22"/>
          <w:lang w:eastAsia="en-US"/>
        </w:rPr>
        <w:t xml:space="preserve">faith </w:t>
      </w:r>
      <w:r w:rsidRPr="006A72EC">
        <w:rPr>
          <w:rFonts w:ascii="Arial" w:eastAsiaTheme="minorEastAsia" w:hAnsi="Arial" w:cs="Arial"/>
          <w:sz w:val="22"/>
          <w:lang w:eastAsia="en-US"/>
        </w:rPr>
        <w:t>is considered a pathway to salvation and to escape the perils of an imminent Armageddon</w:t>
      </w:r>
      <w:r w:rsidR="00A3625F" w:rsidRPr="006A72EC">
        <w:rPr>
          <w:rFonts w:ascii="Arial" w:eastAsiaTheme="minorEastAsia" w:hAnsi="Arial" w:cs="Arial"/>
          <w:sz w:val="22"/>
          <w:lang w:eastAsia="en-US"/>
        </w:rPr>
        <w:t xml:space="preserve"> (</w:t>
      </w:r>
      <w:r w:rsidR="00A053B5" w:rsidRPr="006A72EC">
        <w:rPr>
          <w:rFonts w:ascii="Arial" w:eastAsiaTheme="minorEastAsia" w:hAnsi="Arial" w:cs="Arial"/>
          <w:sz w:val="22"/>
          <w:lang w:eastAsia="en-US"/>
        </w:rPr>
        <w:t xml:space="preserve">a conflict that signals the end of </w:t>
      </w:r>
      <w:r w:rsidR="33B7D2CF" w:rsidRPr="006A72EC">
        <w:rPr>
          <w:rFonts w:ascii="Arial" w:eastAsiaTheme="minorEastAsia" w:hAnsi="Arial" w:cs="Arial"/>
          <w:sz w:val="22"/>
          <w:lang w:eastAsia="en-US"/>
        </w:rPr>
        <w:t>E</w:t>
      </w:r>
      <w:r w:rsidR="00A053B5" w:rsidRPr="006A72EC">
        <w:rPr>
          <w:rFonts w:ascii="Arial" w:eastAsiaTheme="minorEastAsia" w:hAnsi="Arial" w:cs="Arial"/>
          <w:sz w:val="22"/>
          <w:lang w:eastAsia="en-US"/>
        </w:rPr>
        <w:t>arth’s history)</w:t>
      </w:r>
      <w:r w:rsidRPr="006A72EC">
        <w:rPr>
          <w:rFonts w:ascii="Arial" w:eastAsiaTheme="minorEastAsia" w:hAnsi="Arial" w:cs="Arial"/>
          <w:sz w:val="22"/>
          <w:lang w:eastAsia="en-US"/>
        </w:rPr>
        <w:t xml:space="preserve">. </w:t>
      </w:r>
      <w:r w:rsidR="00FC42C2" w:rsidRPr="006A72EC">
        <w:rPr>
          <w:rFonts w:ascii="Arial" w:eastAsiaTheme="minorEastAsia" w:hAnsi="Arial" w:cs="Arial"/>
          <w:sz w:val="22"/>
          <w:lang w:eastAsia="en-US"/>
        </w:rPr>
        <w:t>Jehovah’s Witnesses consider themselves a unified spiritual family. They see and refer to each other as spiritual brothers and sisters.</w:t>
      </w:r>
      <w:r w:rsidR="00FC42C2" w:rsidRPr="006A72EC">
        <w:rPr>
          <w:rFonts w:ascii="Arial" w:eastAsiaTheme="minorEastAsia" w:hAnsi="Arial" w:cs="Arial"/>
          <w:vertAlign w:val="superscript"/>
          <w:lang w:eastAsia="en-US"/>
        </w:rPr>
        <w:footnoteReference w:id="28"/>
      </w:r>
      <w:r w:rsidR="00FC42C2" w:rsidRPr="006A72EC">
        <w:rPr>
          <w:rFonts w:ascii="Arial" w:eastAsiaTheme="minorEastAsia" w:hAnsi="Arial" w:cs="Arial"/>
          <w:sz w:val="22"/>
          <w:lang w:eastAsia="en-US"/>
        </w:rPr>
        <w:t xml:space="preserve">  </w:t>
      </w:r>
    </w:p>
    <w:p w14:paraId="379619C4" w14:textId="7B0DB06B" w:rsidR="007B3240" w:rsidRPr="006A72EC" w:rsidRDefault="00ED59F9"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Jehovah</w:t>
      </w:r>
      <w:r w:rsidR="007A5FD4" w:rsidRPr="006A72EC">
        <w:rPr>
          <w:rFonts w:ascii="Arial" w:eastAsiaTheme="minorEastAsia" w:hAnsi="Arial" w:cs="Arial"/>
          <w:sz w:val="22"/>
          <w:lang w:eastAsia="en-US"/>
        </w:rPr>
        <w:t>’s</w:t>
      </w:r>
      <w:r w:rsidRPr="006A72EC">
        <w:rPr>
          <w:rFonts w:ascii="Arial" w:eastAsiaTheme="minorEastAsia" w:hAnsi="Arial" w:cs="Arial"/>
          <w:sz w:val="22"/>
          <w:lang w:eastAsia="en-US"/>
        </w:rPr>
        <w:t xml:space="preserve"> Witness</w:t>
      </w:r>
      <w:r w:rsidR="007A5FD4" w:rsidRPr="006A72EC">
        <w:rPr>
          <w:rFonts w:ascii="Arial" w:eastAsiaTheme="minorEastAsia" w:hAnsi="Arial" w:cs="Arial"/>
          <w:sz w:val="22"/>
          <w:lang w:eastAsia="en-US"/>
        </w:rPr>
        <w:t xml:space="preserve">es require members </w:t>
      </w:r>
      <w:r w:rsidR="00DE5C33" w:rsidRPr="006A72EC">
        <w:rPr>
          <w:rFonts w:ascii="Arial" w:eastAsiaTheme="minorEastAsia" w:hAnsi="Arial" w:cs="Arial"/>
          <w:sz w:val="22"/>
          <w:lang w:eastAsia="en-US"/>
        </w:rPr>
        <w:t>who commit “gross sins” (such as child sexual abuse)</w:t>
      </w:r>
      <w:r w:rsidR="002664F2" w:rsidRPr="006A72EC">
        <w:rPr>
          <w:rFonts w:ascii="Arial" w:eastAsiaTheme="minorEastAsia" w:hAnsi="Arial" w:cs="Arial"/>
          <w:sz w:val="22"/>
          <w:lang w:eastAsia="en-US"/>
        </w:rPr>
        <w:t xml:space="preserve"> to be reported to the Elders. These sins are investigated by </w:t>
      </w:r>
      <w:r w:rsidR="00C83A54" w:rsidRPr="006A72EC">
        <w:rPr>
          <w:rFonts w:ascii="Arial" w:eastAsiaTheme="minorEastAsia" w:hAnsi="Arial" w:cs="Arial"/>
          <w:sz w:val="22"/>
          <w:lang w:eastAsia="en-US"/>
        </w:rPr>
        <w:t xml:space="preserve">what the faith describes as </w:t>
      </w:r>
      <w:r w:rsidR="002664F2" w:rsidRPr="006A72EC">
        <w:rPr>
          <w:rFonts w:ascii="Arial" w:eastAsiaTheme="minorEastAsia" w:hAnsi="Arial" w:cs="Arial"/>
          <w:sz w:val="22"/>
          <w:lang w:eastAsia="en-US"/>
        </w:rPr>
        <w:t>an ecclesiastical judicial committee</w:t>
      </w:r>
      <w:r w:rsidR="00AF4F41" w:rsidRPr="006A72EC">
        <w:rPr>
          <w:rFonts w:ascii="Arial" w:eastAsiaTheme="minorEastAsia" w:hAnsi="Arial" w:cs="Arial"/>
          <w:sz w:val="22"/>
          <w:lang w:eastAsia="en-US"/>
        </w:rPr>
        <w:t xml:space="preserve"> to determine whether a person should be</w:t>
      </w:r>
      <w:r w:rsidR="00A8237D" w:rsidRPr="006A72EC">
        <w:rPr>
          <w:rFonts w:ascii="Arial" w:eastAsiaTheme="minorEastAsia" w:hAnsi="Arial" w:cs="Arial"/>
          <w:sz w:val="22"/>
          <w:lang w:eastAsia="en-US"/>
        </w:rPr>
        <w:t xml:space="preserve"> </w:t>
      </w:r>
      <w:r w:rsidR="5E17BEE5" w:rsidRPr="006A72EC">
        <w:rPr>
          <w:rFonts w:ascii="Arial" w:eastAsiaTheme="minorEastAsia" w:hAnsi="Arial" w:cs="Arial"/>
          <w:sz w:val="22"/>
          <w:lang w:eastAsia="en-US"/>
        </w:rPr>
        <w:t>“</w:t>
      </w:r>
      <w:r w:rsidR="002B1D19" w:rsidRPr="006A72EC">
        <w:rPr>
          <w:rFonts w:ascii="Arial" w:eastAsiaTheme="minorEastAsia" w:hAnsi="Arial" w:cs="Arial"/>
          <w:sz w:val="22"/>
          <w:lang w:eastAsia="en-US"/>
        </w:rPr>
        <w:t>disfellowshipped</w:t>
      </w:r>
      <w:r w:rsidR="580BD6B4" w:rsidRPr="006A72EC">
        <w:rPr>
          <w:rFonts w:ascii="Arial" w:eastAsiaTheme="minorEastAsia" w:hAnsi="Arial" w:cs="Arial"/>
          <w:sz w:val="22"/>
          <w:lang w:eastAsia="en-US"/>
        </w:rPr>
        <w:t>”</w:t>
      </w:r>
      <w:r w:rsidR="0018025B" w:rsidRPr="006A72EC">
        <w:rPr>
          <w:rFonts w:ascii="Arial" w:eastAsiaTheme="minorEastAsia" w:hAnsi="Arial" w:cs="Arial"/>
          <w:sz w:val="22"/>
          <w:lang w:eastAsia="en-US"/>
        </w:rPr>
        <w:t xml:space="preserve"> (</w:t>
      </w:r>
      <w:r w:rsidR="006F3DF3" w:rsidRPr="006A72EC">
        <w:rPr>
          <w:rFonts w:ascii="Arial" w:eastAsiaTheme="minorEastAsia" w:hAnsi="Arial" w:cs="Arial"/>
          <w:sz w:val="22"/>
          <w:lang w:eastAsia="en-US"/>
        </w:rPr>
        <w:t>reject</w:t>
      </w:r>
      <w:r w:rsidR="00350A1A" w:rsidRPr="006A72EC">
        <w:rPr>
          <w:rFonts w:ascii="Arial" w:eastAsiaTheme="minorEastAsia" w:hAnsi="Arial" w:cs="Arial"/>
          <w:sz w:val="22"/>
          <w:lang w:eastAsia="en-US"/>
        </w:rPr>
        <w:t>ed</w:t>
      </w:r>
      <w:r w:rsidR="006F3DF3" w:rsidRPr="006A72EC">
        <w:rPr>
          <w:rFonts w:ascii="Arial" w:eastAsiaTheme="minorEastAsia" w:hAnsi="Arial" w:cs="Arial"/>
          <w:sz w:val="22"/>
          <w:lang w:eastAsia="en-US"/>
        </w:rPr>
        <w:t xml:space="preserve"> from the faith)</w:t>
      </w:r>
      <w:r w:rsidR="115203E0" w:rsidRPr="006A72EC">
        <w:rPr>
          <w:rFonts w:ascii="Arial" w:eastAsiaTheme="minorEastAsia" w:hAnsi="Arial" w:cs="Arial"/>
          <w:sz w:val="22"/>
          <w:lang w:eastAsia="en-US"/>
        </w:rPr>
        <w:t>, a sanction imposed by Elders</w:t>
      </w:r>
      <w:r w:rsidRPr="006A72EC">
        <w:rPr>
          <w:rFonts w:ascii="Arial" w:eastAsiaTheme="minorEastAsia" w:hAnsi="Arial" w:cs="Arial"/>
          <w:sz w:val="22"/>
          <w:lang w:eastAsia="en-US"/>
        </w:rPr>
        <w:t>.</w:t>
      </w:r>
      <w:r w:rsidR="00A8237D" w:rsidRPr="006A72EC">
        <w:rPr>
          <w:rFonts w:ascii="Arial" w:eastAsiaTheme="minorEastAsia" w:hAnsi="Arial" w:cs="Arial"/>
          <w:vertAlign w:val="superscript"/>
          <w:lang w:eastAsia="en-US"/>
        </w:rPr>
        <w:footnoteReference w:id="29"/>
      </w:r>
      <w:r w:rsidR="3E61FB81" w:rsidRPr="006A72EC">
        <w:rPr>
          <w:rFonts w:ascii="Arial" w:eastAsiaTheme="minorEastAsia" w:hAnsi="Arial" w:cs="Arial"/>
          <w:sz w:val="22"/>
          <w:vertAlign w:val="superscript"/>
          <w:lang w:eastAsia="en-US"/>
        </w:rPr>
        <w:t xml:space="preserve"> </w:t>
      </w:r>
      <w:r w:rsidR="00D67947" w:rsidRPr="006A72EC">
        <w:rPr>
          <w:rFonts w:ascii="Arial" w:eastAsiaTheme="minorEastAsia" w:hAnsi="Arial" w:cs="Arial"/>
          <w:sz w:val="22"/>
          <w:lang w:eastAsia="en-US"/>
        </w:rPr>
        <w:t xml:space="preserve">Many Jehovah’s Witnesses are expelled from the faith </w:t>
      </w:r>
      <w:r w:rsidR="00BE055F" w:rsidRPr="006A72EC">
        <w:rPr>
          <w:rFonts w:ascii="Arial" w:eastAsiaTheme="minorEastAsia" w:hAnsi="Arial" w:cs="Arial"/>
          <w:sz w:val="22"/>
          <w:lang w:eastAsia="en-US"/>
        </w:rPr>
        <w:t>by</w:t>
      </w:r>
      <w:r w:rsidR="00D67947" w:rsidRPr="006A72EC">
        <w:rPr>
          <w:rFonts w:ascii="Arial" w:eastAsiaTheme="minorEastAsia" w:hAnsi="Arial" w:cs="Arial"/>
          <w:sz w:val="22"/>
          <w:lang w:eastAsia="en-US"/>
        </w:rPr>
        <w:t xml:space="preserve"> disfellowshipping.</w:t>
      </w:r>
      <w:r w:rsidR="00D67947" w:rsidRPr="006A72EC">
        <w:rPr>
          <w:rFonts w:ascii="Arial" w:eastAsiaTheme="minorEastAsia" w:hAnsi="Arial" w:cs="Arial"/>
          <w:vertAlign w:val="superscript"/>
          <w:lang w:eastAsia="en-US"/>
        </w:rPr>
        <w:footnoteReference w:id="30"/>
      </w:r>
    </w:p>
    <w:p w14:paraId="437F3688" w14:textId="3D717F33" w:rsidR="00D67947" w:rsidRPr="006A72EC" w:rsidRDefault="00D67947" w:rsidP="00332D60">
      <w:pPr>
        <w:pStyle w:val="List123"/>
        <w:numPr>
          <w:ilvl w:val="0"/>
          <w:numId w:val="1"/>
        </w:numPr>
        <w:spacing w:after="120" w:line="276" w:lineRule="auto"/>
        <w:ind w:left="851" w:hanging="851"/>
        <w:rPr>
          <w:rFonts w:ascii="Arial" w:eastAsiaTheme="minorEastAsia" w:hAnsi="Arial" w:cs="Arial"/>
          <w:sz w:val="22"/>
          <w:lang w:eastAsia="en-US"/>
        </w:rPr>
      </w:pPr>
      <w:r w:rsidRPr="006A72EC">
        <w:rPr>
          <w:rFonts w:ascii="Arial" w:eastAsiaTheme="minorEastAsia" w:hAnsi="Arial" w:cs="Arial"/>
          <w:sz w:val="22"/>
          <w:lang w:eastAsia="en-US"/>
        </w:rPr>
        <w:t xml:space="preserve">The purpose of </w:t>
      </w:r>
      <w:r w:rsidR="405183B7" w:rsidRPr="006A72EC">
        <w:rPr>
          <w:rFonts w:ascii="Arial" w:eastAsiaTheme="minorEastAsia" w:hAnsi="Arial" w:cs="Arial"/>
          <w:sz w:val="22"/>
          <w:lang w:eastAsia="en-US"/>
        </w:rPr>
        <w:t>disfellowshipping</w:t>
      </w:r>
      <w:r w:rsidRPr="006A72EC">
        <w:rPr>
          <w:rFonts w:ascii="Arial" w:eastAsiaTheme="minorEastAsia" w:hAnsi="Arial" w:cs="Arial"/>
          <w:sz w:val="22"/>
          <w:lang w:eastAsia="en-US"/>
        </w:rPr>
        <w:t xml:space="preserve"> is said to stem from the ne</w:t>
      </w:r>
      <w:r w:rsidR="0953D700" w:rsidRPr="006A72EC">
        <w:rPr>
          <w:rFonts w:ascii="Arial" w:eastAsiaTheme="minorEastAsia" w:hAnsi="Arial" w:cs="Arial"/>
          <w:sz w:val="22"/>
          <w:lang w:eastAsia="en-US"/>
        </w:rPr>
        <w:t>ed</w:t>
      </w:r>
      <w:r w:rsidRPr="006A72EC">
        <w:rPr>
          <w:rFonts w:ascii="Arial" w:eastAsiaTheme="minorEastAsia" w:hAnsi="Arial" w:cs="Arial"/>
          <w:sz w:val="22"/>
          <w:lang w:eastAsia="en-US"/>
        </w:rPr>
        <w:t xml:space="preserve"> to protect the group from harmful behaviour.</w:t>
      </w:r>
      <w:r w:rsidRPr="006A72EC">
        <w:rPr>
          <w:rFonts w:ascii="Arial" w:eastAsiaTheme="minorEastAsia" w:hAnsi="Arial" w:cs="Arial"/>
          <w:vertAlign w:val="superscript"/>
          <w:lang w:eastAsia="en-US"/>
        </w:rPr>
        <w:footnoteReference w:id="31"/>
      </w:r>
      <w:r w:rsidRPr="006A72EC">
        <w:rPr>
          <w:rFonts w:ascii="Arial" w:eastAsiaTheme="minorEastAsia" w:hAnsi="Arial" w:cs="Arial"/>
          <w:sz w:val="22"/>
          <w:vertAlign w:val="superscript"/>
          <w:lang w:eastAsia="en-US"/>
        </w:rPr>
        <w:t xml:space="preserve"> </w:t>
      </w:r>
      <w:r w:rsidRPr="006A72EC">
        <w:rPr>
          <w:rFonts w:ascii="Arial" w:eastAsiaTheme="minorEastAsia" w:hAnsi="Arial" w:cs="Arial"/>
          <w:sz w:val="22"/>
          <w:lang w:eastAsia="en-US"/>
        </w:rPr>
        <w:t xml:space="preserve">The practice is defined by the </w:t>
      </w:r>
      <w:r w:rsidR="009154EA" w:rsidRPr="006A72EC">
        <w:rPr>
          <w:rFonts w:ascii="Arial" w:eastAsiaTheme="minorEastAsia" w:hAnsi="Arial" w:cs="Arial"/>
          <w:sz w:val="22"/>
          <w:lang w:eastAsia="en-US"/>
        </w:rPr>
        <w:t xml:space="preserve">faith </w:t>
      </w:r>
      <w:r w:rsidRPr="006A72EC">
        <w:rPr>
          <w:rFonts w:ascii="Arial" w:eastAsiaTheme="minorEastAsia" w:hAnsi="Arial" w:cs="Arial"/>
          <w:sz w:val="22"/>
          <w:lang w:eastAsia="en-US"/>
        </w:rPr>
        <w:t>as an expression of love</w:t>
      </w:r>
      <w:r w:rsidR="0859B777" w:rsidRPr="006A72EC">
        <w:rPr>
          <w:rFonts w:ascii="Arial" w:eastAsiaTheme="minorEastAsia" w:hAnsi="Arial" w:cs="Arial"/>
          <w:sz w:val="22"/>
          <w:lang w:eastAsia="en-US"/>
        </w:rPr>
        <w:t>,</w:t>
      </w:r>
      <w:r w:rsidRPr="006A72EC">
        <w:rPr>
          <w:rFonts w:ascii="Arial" w:eastAsiaTheme="minorEastAsia" w:hAnsi="Arial" w:cs="Arial"/>
          <w:sz w:val="22"/>
          <w:lang w:eastAsia="en-US"/>
        </w:rPr>
        <w:t xml:space="preserve"> with the aim </w:t>
      </w:r>
      <w:r w:rsidR="12F48E9F" w:rsidRPr="006A72EC">
        <w:rPr>
          <w:rFonts w:ascii="Arial" w:eastAsiaTheme="minorEastAsia" w:hAnsi="Arial" w:cs="Arial"/>
          <w:sz w:val="22"/>
          <w:lang w:eastAsia="en-US"/>
        </w:rPr>
        <w:t>of help</w:t>
      </w:r>
      <w:r w:rsidR="000126EA" w:rsidRPr="006A72EC">
        <w:rPr>
          <w:rFonts w:ascii="Arial" w:eastAsiaTheme="minorEastAsia" w:hAnsi="Arial" w:cs="Arial"/>
          <w:sz w:val="22"/>
          <w:lang w:eastAsia="en-US"/>
        </w:rPr>
        <w:t>i</w:t>
      </w:r>
      <w:r w:rsidR="12F48E9F" w:rsidRPr="006A72EC">
        <w:rPr>
          <w:rFonts w:ascii="Arial" w:eastAsiaTheme="minorEastAsia" w:hAnsi="Arial" w:cs="Arial"/>
          <w:sz w:val="22"/>
          <w:lang w:eastAsia="en-US"/>
        </w:rPr>
        <w:t>ng</w:t>
      </w:r>
      <w:r w:rsidRPr="006A72EC">
        <w:rPr>
          <w:rFonts w:ascii="Arial" w:eastAsiaTheme="minorEastAsia" w:hAnsi="Arial" w:cs="Arial"/>
          <w:sz w:val="22"/>
          <w:lang w:eastAsia="en-US"/>
        </w:rPr>
        <w:t xml:space="preserve"> the individual to the desired path and a way to protect the congregation.</w:t>
      </w:r>
      <w:r w:rsidRPr="006A72EC">
        <w:rPr>
          <w:rFonts w:ascii="Arial" w:eastAsiaTheme="minorEastAsia" w:hAnsi="Arial" w:cs="Arial"/>
          <w:vertAlign w:val="superscript"/>
          <w:lang w:eastAsia="en-US"/>
        </w:rPr>
        <w:footnoteReference w:id="32"/>
      </w:r>
      <w:r w:rsidRPr="006A72EC">
        <w:rPr>
          <w:rFonts w:ascii="Arial" w:eastAsiaTheme="minorEastAsia" w:hAnsi="Arial" w:cs="Arial"/>
          <w:sz w:val="22"/>
          <w:lang w:eastAsia="en-US"/>
        </w:rPr>
        <w:t xml:space="preserve">  </w:t>
      </w:r>
    </w:p>
    <w:p w14:paraId="4FEA8BDB" w14:textId="7D35E6E7" w:rsidR="00AC4FBE" w:rsidRPr="006A72EC" w:rsidRDefault="00AC4FBE" w:rsidP="00F8573A">
      <w:pPr>
        <w:spacing w:after="160" w:line="259" w:lineRule="auto"/>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3B657E5B" w14:textId="4E8F8968" w:rsidR="00AA67DD" w:rsidRPr="006A72EC" w:rsidRDefault="5088348A" w:rsidP="006A72EC">
      <w:pPr>
        <w:pStyle w:val="ListParagraph"/>
        <w:ind w:left="851" w:hanging="851"/>
        <w:rPr>
          <w:lang w:val="en-AU"/>
        </w:rPr>
      </w:pPr>
      <w:r w:rsidRPr="006A72EC">
        <w:rPr>
          <w:lang w:val="en-AU"/>
        </w:rPr>
        <w:lastRenderedPageBreak/>
        <w:t>A Jehovah’s Witness can also voluntarily seek “disassociation”.</w:t>
      </w:r>
      <w:r w:rsidR="3E61FB81" w:rsidRPr="006A72EC">
        <w:rPr>
          <w:vertAlign w:val="superscript"/>
          <w:lang w:val="en-AU"/>
        </w:rPr>
        <w:footnoteReference w:id="33"/>
      </w:r>
      <w:r w:rsidRPr="006A72EC">
        <w:rPr>
          <w:vertAlign w:val="superscript"/>
          <w:lang w:val="en-AU"/>
        </w:rPr>
        <w:t xml:space="preserve"> </w:t>
      </w:r>
      <w:r w:rsidR="004C069B" w:rsidRPr="006A72EC">
        <w:rPr>
          <w:lang w:val="en-AU"/>
        </w:rPr>
        <w:t>Members</w:t>
      </w:r>
      <w:r w:rsidRPr="006A72EC">
        <w:rPr>
          <w:lang w:val="en-AU"/>
        </w:rPr>
        <w:t xml:space="preserve"> who leave by either </w:t>
      </w:r>
      <w:r w:rsidR="005D2ED2" w:rsidRPr="006A72EC">
        <w:rPr>
          <w:lang w:val="en-AU"/>
        </w:rPr>
        <w:t xml:space="preserve">disassociation or </w:t>
      </w:r>
      <w:r w:rsidR="005822A2" w:rsidRPr="006A72EC">
        <w:rPr>
          <w:lang w:val="en-AU"/>
        </w:rPr>
        <w:t>disfellowshipping</w:t>
      </w:r>
      <w:r w:rsidRPr="006A72EC">
        <w:rPr>
          <w:lang w:val="en-AU"/>
        </w:rPr>
        <w:t xml:space="preserve"> are </w:t>
      </w:r>
      <w:r w:rsidR="00995843" w:rsidRPr="006A72EC">
        <w:rPr>
          <w:lang w:val="en-AU"/>
        </w:rPr>
        <w:t xml:space="preserve">usually </w:t>
      </w:r>
      <w:r w:rsidRPr="006A72EC">
        <w:rPr>
          <w:lang w:val="en-AU"/>
        </w:rPr>
        <w:t>excluded from social contact with remaining members of the community</w:t>
      </w:r>
      <w:r w:rsidR="00995843" w:rsidRPr="006A72EC">
        <w:rPr>
          <w:lang w:val="en-AU"/>
        </w:rPr>
        <w:t>,</w:t>
      </w:r>
      <w:r w:rsidRPr="006A72EC">
        <w:rPr>
          <w:lang w:val="en-AU"/>
        </w:rPr>
        <w:t xml:space="preserve"> including their families. </w:t>
      </w:r>
      <w:r w:rsidR="005D2ED2" w:rsidRPr="006A72EC">
        <w:rPr>
          <w:lang w:val="en-AU"/>
        </w:rPr>
        <w:t xml:space="preserve">Disassociation and </w:t>
      </w:r>
      <w:r w:rsidR="009E57F4" w:rsidRPr="006A72EC">
        <w:rPr>
          <w:lang w:val="en-AU"/>
        </w:rPr>
        <w:t>disfellowshipping</w:t>
      </w:r>
      <w:r w:rsidR="005D2ED2" w:rsidRPr="006A72EC">
        <w:rPr>
          <w:lang w:val="en-AU"/>
        </w:rPr>
        <w:t xml:space="preserve"> are referred to </w:t>
      </w:r>
      <w:r w:rsidR="52B71F18" w:rsidRPr="006A72EC">
        <w:rPr>
          <w:lang w:val="en-AU"/>
        </w:rPr>
        <w:t xml:space="preserve">in international research </w:t>
      </w:r>
      <w:r w:rsidR="005D2ED2" w:rsidRPr="006A72EC">
        <w:rPr>
          <w:lang w:val="en-AU"/>
        </w:rPr>
        <w:t>as exclusion practices</w:t>
      </w:r>
      <w:r w:rsidR="00461690" w:rsidRPr="006A72EC">
        <w:rPr>
          <w:lang w:val="en-AU"/>
        </w:rPr>
        <w:t xml:space="preserve"> as those members are </w:t>
      </w:r>
      <w:r w:rsidR="005C7B46" w:rsidRPr="006A72EC">
        <w:rPr>
          <w:lang w:val="en-AU"/>
        </w:rPr>
        <w:t xml:space="preserve">consequently shunned by </w:t>
      </w:r>
      <w:r w:rsidR="008C2FD2" w:rsidRPr="006A72EC">
        <w:rPr>
          <w:lang w:val="en-AU"/>
        </w:rPr>
        <w:t xml:space="preserve">remaining </w:t>
      </w:r>
      <w:r w:rsidR="005C7B46" w:rsidRPr="006A72EC">
        <w:rPr>
          <w:lang w:val="en-AU"/>
        </w:rPr>
        <w:t xml:space="preserve">members of the </w:t>
      </w:r>
      <w:r w:rsidR="00995843" w:rsidRPr="006A72EC">
        <w:rPr>
          <w:lang w:val="en-AU"/>
        </w:rPr>
        <w:t>f</w:t>
      </w:r>
      <w:r w:rsidR="005C7B46" w:rsidRPr="006A72EC">
        <w:rPr>
          <w:lang w:val="en-AU"/>
        </w:rPr>
        <w:t>aith</w:t>
      </w:r>
      <w:r w:rsidR="005D2ED2" w:rsidRPr="006A72EC">
        <w:rPr>
          <w:lang w:val="en-AU"/>
        </w:rPr>
        <w:t xml:space="preserve">. </w:t>
      </w:r>
      <w:r w:rsidRPr="006A72EC">
        <w:rPr>
          <w:lang w:val="en-AU"/>
        </w:rPr>
        <w:t>When shunned, members</w:t>
      </w:r>
      <w:r w:rsidR="00D901FF" w:rsidRPr="006A72EC">
        <w:rPr>
          <w:lang w:val="en-AU"/>
        </w:rPr>
        <w:t xml:space="preserve"> can</w:t>
      </w:r>
      <w:r w:rsidRPr="006A72EC">
        <w:rPr>
          <w:lang w:val="en-AU"/>
        </w:rPr>
        <w:t xml:space="preserve"> lose their families, their friends, and their social network, without anything outside of the congregation to fall back on.</w:t>
      </w:r>
      <w:r w:rsidR="3E61FB81" w:rsidRPr="006A72EC">
        <w:rPr>
          <w:vertAlign w:val="superscript"/>
          <w:lang w:val="en-AU"/>
        </w:rPr>
        <w:footnoteReference w:id="34"/>
      </w:r>
      <w:r w:rsidR="00016DF2" w:rsidRPr="006A72EC">
        <w:rPr>
          <w:lang w:val="en-AU"/>
        </w:rPr>
        <w:t xml:space="preserve">   </w:t>
      </w:r>
    </w:p>
    <w:p w14:paraId="61987EF4" w14:textId="46299B86" w:rsidR="00C57F2B" w:rsidRPr="006A72EC" w:rsidRDefault="00D54260" w:rsidP="006A72EC">
      <w:pPr>
        <w:pStyle w:val="ListParagraph"/>
        <w:ind w:left="851" w:hanging="851"/>
        <w:rPr>
          <w:lang w:val="en-AU"/>
        </w:rPr>
      </w:pPr>
      <w:r w:rsidRPr="006A72EC">
        <w:rPr>
          <w:lang w:val="en-AU"/>
        </w:rPr>
        <w:t xml:space="preserve">An American investigation into the impact of shunning </w:t>
      </w:r>
      <w:r w:rsidR="00F3735D" w:rsidRPr="006A72EC">
        <w:rPr>
          <w:lang w:val="en-AU"/>
        </w:rPr>
        <w:t xml:space="preserve">by </w:t>
      </w:r>
      <w:r w:rsidRPr="006A72EC">
        <w:rPr>
          <w:lang w:val="en-AU"/>
        </w:rPr>
        <w:t xml:space="preserve">Jehovah’s Witnesses </w:t>
      </w:r>
      <w:r w:rsidR="004C1F26" w:rsidRPr="006A72EC">
        <w:rPr>
          <w:lang w:val="en-AU"/>
        </w:rPr>
        <w:t xml:space="preserve">found </w:t>
      </w:r>
      <w:r w:rsidRPr="006A72EC">
        <w:rPr>
          <w:lang w:val="en-AU"/>
        </w:rPr>
        <w:t xml:space="preserve">that the </w:t>
      </w:r>
      <w:r w:rsidR="00C57F2B" w:rsidRPr="006A72EC">
        <w:rPr>
          <w:lang w:val="en-AU"/>
        </w:rPr>
        <w:t xml:space="preserve">willingness of family and friends to participate in </w:t>
      </w:r>
      <w:r w:rsidR="008C2FD2" w:rsidRPr="006A72EC">
        <w:rPr>
          <w:lang w:val="en-AU"/>
        </w:rPr>
        <w:t>shunning</w:t>
      </w:r>
      <w:r w:rsidR="00C57F2B" w:rsidRPr="006A72EC">
        <w:rPr>
          <w:lang w:val="en-AU"/>
        </w:rPr>
        <w:t xml:space="preserve"> occurs within the context of the </w:t>
      </w:r>
      <w:r w:rsidR="004C1F26" w:rsidRPr="006A72EC">
        <w:rPr>
          <w:lang w:val="en-AU"/>
        </w:rPr>
        <w:t>broader strictures of the faith</w:t>
      </w:r>
      <w:r w:rsidR="00C57F2B" w:rsidRPr="006A72EC">
        <w:rPr>
          <w:lang w:val="en-AU"/>
        </w:rPr>
        <w:t xml:space="preserve">. </w:t>
      </w:r>
      <w:r w:rsidR="15BC457B" w:rsidRPr="006A72EC">
        <w:rPr>
          <w:lang w:val="en-AU"/>
        </w:rPr>
        <w:t xml:space="preserve">For example, </w:t>
      </w:r>
      <w:r w:rsidR="611E3381" w:rsidRPr="006A72EC">
        <w:rPr>
          <w:lang w:val="en-AU"/>
        </w:rPr>
        <w:t>members of the faith</w:t>
      </w:r>
      <w:r w:rsidR="323BB62B" w:rsidRPr="006A72EC">
        <w:rPr>
          <w:lang w:val="en-AU"/>
        </w:rPr>
        <w:t xml:space="preserve"> </w:t>
      </w:r>
      <w:r w:rsidR="00812F2E" w:rsidRPr="006A72EC">
        <w:rPr>
          <w:lang w:val="en-AU"/>
        </w:rPr>
        <w:t>are required to attend regular meetings, usually twice a week or more, as well as participating in monthly witnessing or preaching work. The investigation found that “</w:t>
      </w:r>
      <w:r w:rsidR="00014792" w:rsidRPr="006A72EC">
        <w:rPr>
          <w:lang w:val="en-AU"/>
        </w:rPr>
        <w:t>t</w:t>
      </w:r>
      <w:r w:rsidR="00C57F2B" w:rsidRPr="006A72EC">
        <w:rPr>
          <w:lang w:val="en-AU"/>
        </w:rPr>
        <w:t xml:space="preserve">hose who do not participate in the preaching work are considered to be </w:t>
      </w:r>
      <w:r w:rsidR="00014792" w:rsidRPr="006A72EC">
        <w:rPr>
          <w:lang w:val="en-AU"/>
        </w:rPr>
        <w:t>‘</w:t>
      </w:r>
      <w:r w:rsidR="00C57F2B" w:rsidRPr="006A72EC">
        <w:rPr>
          <w:lang w:val="en-AU"/>
        </w:rPr>
        <w:t>blood guilty</w:t>
      </w:r>
      <w:r w:rsidR="00014792" w:rsidRPr="006A72EC">
        <w:rPr>
          <w:lang w:val="en-AU"/>
        </w:rPr>
        <w:t>’</w:t>
      </w:r>
      <w:r w:rsidR="00C57F2B" w:rsidRPr="006A72EC">
        <w:rPr>
          <w:lang w:val="en-AU"/>
        </w:rPr>
        <w:t>.</w:t>
      </w:r>
      <w:r w:rsidR="00014792" w:rsidRPr="006A72EC">
        <w:rPr>
          <w:lang w:val="en-AU"/>
        </w:rPr>
        <w:t xml:space="preserve"> </w:t>
      </w:r>
      <w:r w:rsidR="2D48B0AF" w:rsidRPr="006A72EC">
        <w:rPr>
          <w:lang w:val="en-AU"/>
        </w:rPr>
        <w:t>D</w:t>
      </w:r>
      <w:r w:rsidR="00C57F2B" w:rsidRPr="006A72EC">
        <w:rPr>
          <w:lang w:val="en-AU"/>
        </w:rPr>
        <w:t>ue to the belief in Armageddon, those who do not preach are seen as withholding lifesaving information from their fellow humans.</w:t>
      </w:r>
      <w:r w:rsidR="00014792" w:rsidRPr="006A72EC">
        <w:rPr>
          <w:lang w:val="en-AU"/>
        </w:rPr>
        <w:t>”</w:t>
      </w:r>
      <w:r w:rsidR="00C57F2B" w:rsidRPr="006A72EC">
        <w:rPr>
          <w:vertAlign w:val="superscript"/>
          <w:lang w:val="en-AU"/>
        </w:rPr>
        <w:footnoteReference w:id="35"/>
      </w:r>
      <w:r w:rsidR="004C1F26" w:rsidRPr="006A72EC">
        <w:rPr>
          <w:vertAlign w:val="superscript"/>
          <w:lang w:val="en-AU"/>
        </w:rPr>
        <w:t xml:space="preserve"> </w:t>
      </w:r>
      <w:r w:rsidR="004C1F26" w:rsidRPr="006A72EC">
        <w:rPr>
          <w:lang w:val="en-AU"/>
        </w:rPr>
        <w:t>The study concluded that shunning threatens four basic social needs: belonging, self-esteem, control, and meaningful existence. It removes a person from their identified group, threatening belonging, and creates feelings of inadequacy and self-doubt, threatening self-esteem.</w:t>
      </w:r>
      <w:r w:rsidR="004C1F26" w:rsidRPr="006A72EC">
        <w:footnoteReference w:id="36"/>
      </w:r>
    </w:p>
    <w:p w14:paraId="2AC28917" w14:textId="75D84FF4" w:rsidR="00171099" w:rsidRPr="006A72EC" w:rsidRDefault="00424E76" w:rsidP="006A72EC">
      <w:pPr>
        <w:pStyle w:val="ListParagraph"/>
        <w:ind w:left="851" w:hanging="851"/>
        <w:rPr>
          <w:lang w:val="en-AU"/>
        </w:rPr>
      </w:pPr>
      <w:r w:rsidRPr="006A72EC">
        <w:rPr>
          <w:lang w:val="en-AU"/>
        </w:rPr>
        <w:t>Disfellowship</w:t>
      </w:r>
      <w:r w:rsidR="003278CB" w:rsidRPr="006A72EC">
        <w:rPr>
          <w:lang w:val="en-AU"/>
        </w:rPr>
        <w:t>p</w:t>
      </w:r>
      <w:r w:rsidRPr="006A72EC">
        <w:rPr>
          <w:lang w:val="en-AU"/>
        </w:rPr>
        <w:t>ing an</w:t>
      </w:r>
      <w:r w:rsidR="003278CB" w:rsidRPr="006A72EC">
        <w:rPr>
          <w:lang w:val="en-AU"/>
        </w:rPr>
        <w:t>d the consequent s</w:t>
      </w:r>
      <w:r w:rsidR="5088348A" w:rsidRPr="006A72EC">
        <w:rPr>
          <w:lang w:val="en-AU"/>
        </w:rPr>
        <w:t xml:space="preserve">hunning </w:t>
      </w:r>
      <w:r w:rsidR="00893EA6" w:rsidRPr="006A72EC">
        <w:rPr>
          <w:lang w:val="en-AU"/>
        </w:rPr>
        <w:t>can have</w:t>
      </w:r>
      <w:r w:rsidR="5088348A" w:rsidRPr="006A72EC">
        <w:rPr>
          <w:lang w:val="en-AU"/>
        </w:rPr>
        <w:t xml:space="preserve"> severe and long-lasting consequences for the individual. If an individual is </w:t>
      </w:r>
      <w:r w:rsidR="003278CB" w:rsidRPr="006A72EC">
        <w:rPr>
          <w:lang w:val="en-AU"/>
        </w:rPr>
        <w:t>disfellowshipped</w:t>
      </w:r>
      <w:r w:rsidR="5088348A" w:rsidRPr="006A72EC">
        <w:rPr>
          <w:lang w:val="en-AU"/>
        </w:rPr>
        <w:t>, an announcement is read aloud in the presence of the congregation stating that the indiv</w:t>
      </w:r>
      <w:r w:rsidR="1A9842A7" w:rsidRPr="006A72EC">
        <w:rPr>
          <w:lang w:val="en-AU"/>
        </w:rPr>
        <w:t>idual is no longer a member of the congregation.</w:t>
      </w:r>
      <w:r w:rsidR="6BD8572D" w:rsidRPr="006A72EC">
        <w:rPr>
          <w:vertAlign w:val="superscript"/>
        </w:rPr>
        <w:footnoteReference w:id="37"/>
      </w:r>
      <w:r w:rsidR="007E18D2" w:rsidRPr="006A72EC">
        <w:rPr>
          <w:vertAlign w:val="superscript"/>
          <w:lang w:val="en-AU"/>
        </w:rPr>
        <w:t xml:space="preserve"> </w:t>
      </w:r>
      <w:r w:rsidR="007E18D2" w:rsidRPr="006A72EC">
        <w:rPr>
          <w:lang w:val="en-AU"/>
        </w:rPr>
        <w:t>Those who experienced shunning</w:t>
      </w:r>
      <w:r w:rsidR="4F4CAB88" w:rsidRPr="006A72EC">
        <w:rPr>
          <w:lang w:val="en-AU"/>
        </w:rPr>
        <w:t xml:space="preserve"> told the Inquiry </w:t>
      </w:r>
      <w:r w:rsidR="007E18D2" w:rsidRPr="006A72EC">
        <w:rPr>
          <w:lang w:val="en-AU"/>
        </w:rPr>
        <w:t>it had a severe emotional or psychological impact on them</w:t>
      </w:r>
      <w:r w:rsidR="002E56A0" w:rsidRPr="006A72EC">
        <w:rPr>
          <w:lang w:val="en-AU"/>
        </w:rPr>
        <w:t xml:space="preserve"> </w:t>
      </w:r>
      <w:r w:rsidR="002579DC" w:rsidRPr="006A72EC">
        <w:rPr>
          <w:lang w:val="en-AU"/>
        </w:rPr>
        <w:t>and others they observed in the same position</w:t>
      </w:r>
      <w:r w:rsidR="007E18D2" w:rsidRPr="006A72EC">
        <w:rPr>
          <w:lang w:val="en-AU"/>
        </w:rPr>
        <w:t>.</w:t>
      </w:r>
      <w:r w:rsidR="006B7E6F" w:rsidRPr="006A72EC">
        <w:rPr>
          <w:vertAlign w:val="superscript"/>
        </w:rPr>
        <w:footnoteReference w:id="38"/>
      </w:r>
      <w:r w:rsidR="007E18D2" w:rsidRPr="006A72EC">
        <w:rPr>
          <w:lang w:val="en-AU"/>
        </w:rPr>
        <w:t xml:space="preserve"> One said the fear of being excommunicated was emotional </w:t>
      </w:r>
      <w:r w:rsidR="00894D2A" w:rsidRPr="006A72EC">
        <w:rPr>
          <w:lang w:val="en-AU"/>
        </w:rPr>
        <w:t>and</w:t>
      </w:r>
      <w:r w:rsidR="007E18D2" w:rsidRPr="006A72EC">
        <w:rPr>
          <w:lang w:val="en-AU"/>
        </w:rPr>
        <w:t xml:space="preserve"> psychological abuse</w:t>
      </w:r>
      <w:r w:rsidR="4F4CAB88" w:rsidRPr="006A72EC">
        <w:rPr>
          <w:lang w:val="en-AU"/>
        </w:rPr>
        <w:t>.</w:t>
      </w:r>
      <w:r w:rsidR="005A2B66" w:rsidRPr="006A72EC">
        <w:rPr>
          <w:vertAlign w:val="superscript"/>
        </w:rPr>
        <w:footnoteReference w:id="39"/>
      </w:r>
      <w:r w:rsidR="4F4CAB88" w:rsidRPr="006A72EC">
        <w:rPr>
          <w:vertAlign w:val="superscript"/>
          <w:lang w:val="en-AU"/>
        </w:rPr>
        <w:t xml:space="preserve"> </w:t>
      </w:r>
      <w:r w:rsidR="00FC0EE9" w:rsidRPr="006A72EC">
        <w:rPr>
          <w:lang w:val="en-AU"/>
        </w:rPr>
        <w:t xml:space="preserve">Former Elder </w:t>
      </w:r>
      <w:r w:rsidR="00412AB2" w:rsidRPr="006A72EC">
        <w:rPr>
          <w:lang w:val="en-AU"/>
        </w:rPr>
        <w:t>Sha</w:t>
      </w:r>
      <w:r w:rsidR="6064CC7E" w:rsidRPr="006A72EC">
        <w:rPr>
          <w:lang w:val="en-AU"/>
        </w:rPr>
        <w:t>y</w:t>
      </w:r>
      <w:r w:rsidR="00412AB2" w:rsidRPr="006A72EC">
        <w:rPr>
          <w:lang w:val="en-AU"/>
        </w:rPr>
        <w:t xml:space="preserve">ne Mechen told </w:t>
      </w:r>
      <w:r w:rsidR="6B269C41" w:rsidRPr="006A72EC">
        <w:rPr>
          <w:lang w:val="en-AU"/>
        </w:rPr>
        <w:t>the Inquiry</w:t>
      </w:r>
      <w:r w:rsidR="00412AB2" w:rsidRPr="006A72EC">
        <w:rPr>
          <w:lang w:val="en-AU"/>
        </w:rPr>
        <w:t>, “</w:t>
      </w:r>
      <w:r w:rsidR="450E6F9E" w:rsidRPr="006A72EC">
        <w:rPr>
          <w:lang w:val="en-AU"/>
        </w:rPr>
        <w:t>w</w:t>
      </w:r>
      <w:r w:rsidR="00412AB2" w:rsidRPr="006A72EC">
        <w:rPr>
          <w:lang w:val="en-AU"/>
        </w:rPr>
        <w:t xml:space="preserve">hen young people are disfellowshipped or shunned, their whole </w:t>
      </w:r>
      <w:r w:rsidR="00A300B3" w:rsidRPr="006A72EC">
        <w:rPr>
          <w:lang w:val="en-AU"/>
        </w:rPr>
        <w:t>support system is taken away … Some leavers are so impacted by being separated from everything they know that they become suicidal.”</w:t>
      </w:r>
      <w:r w:rsidR="00A300B3" w:rsidRPr="006A72EC">
        <w:rPr>
          <w:vertAlign w:val="superscript"/>
        </w:rPr>
        <w:footnoteReference w:id="40"/>
      </w:r>
    </w:p>
    <w:p w14:paraId="234A378F" w14:textId="77777777" w:rsidR="00AC4FBE" w:rsidRPr="006A72EC" w:rsidRDefault="00AC4FBE" w:rsidP="00F8573A">
      <w:pPr>
        <w:spacing w:after="160" w:line="259" w:lineRule="auto"/>
        <w:rPr>
          <w:rFonts w:ascii="Arial" w:eastAsiaTheme="majorEastAsia" w:hAnsi="Arial" w:cs="Arial"/>
          <w:b/>
          <w:bCs/>
          <w:color w:val="385623" w:themeColor="accent6" w:themeShade="80"/>
          <w:sz w:val="26"/>
          <w:szCs w:val="26"/>
          <w:lang w:val="en-AU"/>
        </w:rPr>
      </w:pPr>
      <w:r w:rsidRPr="006A72EC">
        <w:rPr>
          <w:rFonts w:ascii="Arial" w:hAnsi="Arial" w:cs="Arial"/>
        </w:rPr>
        <w:br w:type="page"/>
      </w:r>
    </w:p>
    <w:p w14:paraId="6E48F1E2" w14:textId="41D1A8EC" w:rsidR="00B97D08" w:rsidRPr="006A72EC" w:rsidRDefault="00E619C8" w:rsidP="00F8573A">
      <w:pPr>
        <w:pStyle w:val="Heading2"/>
      </w:pPr>
      <w:bookmarkStart w:id="22" w:name="_Toc178576152"/>
      <w:r w:rsidRPr="006A72EC">
        <w:lastRenderedPageBreak/>
        <w:t>Becoming a Jehovah’s Witness</w:t>
      </w:r>
      <w:bookmarkEnd w:id="22"/>
    </w:p>
    <w:p w14:paraId="283AD96E" w14:textId="06802ABF" w:rsidR="00A5418F" w:rsidRPr="006A72EC" w:rsidRDefault="000279B7" w:rsidP="006A72EC">
      <w:pPr>
        <w:pStyle w:val="ListParagraph"/>
        <w:ind w:left="851" w:hanging="851"/>
        <w:rPr>
          <w:lang w:val="en-AU"/>
        </w:rPr>
      </w:pPr>
      <w:r w:rsidRPr="006A72EC">
        <w:rPr>
          <w:lang w:val="en-AU"/>
        </w:rPr>
        <w:t xml:space="preserve">As with any faith, </w:t>
      </w:r>
      <w:r w:rsidR="12575B44" w:rsidRPr="006A72EC">
        <w:rPr>
          <w:lang w:val="en-AU"/>
        </w:rPr>
        <w:t>Jehovah’s Witnesses</w:t>
      </w:r>
      <w:r w:rsidRPr="006A72EC">
        <w:rPr>
          <w:lang w:val="en-AU"/>
        </w:rPr>
        <w:t xml:space="preserve"> were</w:t>
      </w:r>
      <w:r w:rsidR="12575B44" w:rsidRPr="006A72EC">
        <w:rPr>
          <w:lang w:val="en-AU"/>
        </w:rPr>
        <w:t xml:space="preserve"> </w:t>
      </w:r>
      <w:r w:rsidR="00E619C8" w:rsidRPr="006A72EC">
        <w:rPr>
          <w:lang w:val="en-AU"/>
        </w:rPr>
        <w:t>either</w:t>
      </w:r>
      <w:r w:rsidR="12575B44" w:rsidRPr="006A72EC">
        <w:rPr>
          <w:lang w:val="en-AU"/>
        </w:rPr>
        <w:t xml:space="preserve"> born into a family who </w:t>
      </w:r>
      <w:r w:rsidRPr="006A72EC">
        <w:rPr>
          <w:lang w:val="en-AU"/>
        </w:rPr>
        <w:t>were</w:t>
      </w:r>
      <w:r w:rsidR="12575B44" w:rsidRPr="006A72EC">
        <w:rPr>
          <w:lang w:val="en-AU"/>
        </w:rPr>
        <w:t xml:space="preserve"> members of the </w:t>
      </w:r>
      <w:r w:rsidR="00FE0492" w:rsidRPr="006A72EC">
        <w:rPr>
          <w:lang w:val="en-AU"/>
        </w:rPr>
        <w:t>faith or</w:t>
      </w:r>
      <w:r w:rsidRPr="006A72EC">
        <w:rPr>
          <w:lang w:val="en-AU"/>
        </w:rPr>
        <w:t xml:space="preserve"> </w:t>
      </w:r>
      <w:r w:rsidR="002B12A7" w:rsidRPr="006A72EC">
        <w:rPr>
          <w:lang w:val="en-AU"/>
        </w:rPr>
        <w:t>chose to join</w:t>
      </w:r>
      <w:r w:rsidR="12575B44" w:rsidRPr="006A72EC">
        <w:rPr>
          <w:lang w:val="en-AU"/>
        </w:rPr>
        <w:t xml:space="preserve">. </w:t>
      </w:r>
      <w:r w:rsidR="003B2780" w:rsidRPr="006A72EC">
        <w:rPr>
          <w:lang w:val="en-AU"/>
        </w:rPr>
        <w:t>Some</w:t>
      </w:r>
      <w:r w:rsidR="12575B44" w:rsidRPr="006A72EC">
        <w:rPr>
          <w:lang w:val="en-AU"/>
        </w:rPr>
        <w:t xml:space="preserve"> members </w:t>
      </w:r>
      <w:r w:rsidR="00FA591A" w:rsidRPr="006A72EC">
        <w:rPr>
          <w:lang w:val="en-AU"/>
        </w:rPr>
        <w:t>the Inquiry</w:t>
      </w:r>
      <w:r w:rsidRPr="006A72EC">
        <w:rPr>
          <w:lang w:val="en-AU"/>
        </w:rPr>
        <w:t xml:space="preserve"> heard from </w:t>
      </w:r>
      <w:r w:rsidR="12575B44" w:rsidRPr="006A72EC">
        <w:rPr>
          <w:lang w:val="en-AU"/>
        </w:rPr>
        <w:t xml:space="preserve">joined the faith during particularly vulnerable periods in their lives, </w:t>
      </w:r>
      <w:r w:rsidR="0D706576" w:rsidRPr="006A72EC">
        <w:rPr>
          <w:lang w:val="en-AU"/>
        </w:rPr>
        <w:t>for example when they had been</w:t>
      </w:r>
      <w:r w:rsidR="12575B44" w:rsidRPr="006A72EC">
        <w:rPr>
          <w:lang w:val="en-AU"/>
        </w:rPr>
        <w:t xml:space="preserve"> recently widowed,</w:t>
      </w:r>
      <w:r w:rsidR="00B97D08" w:rsidRPr="006A72EC">
        <w:rPr>
          <w:rStyle w:val="FootnoteReference"/>
          <w:rFonts w:eastAsiaTheme="majorEastAsia"/>
          <w:color w:val="000000" w:themeColor="text1"/>
          <w:lang w:val="en-AU"/>
        </w:rPr>
        <w:footnoteReference w:id="41"/>
      </w:r>
      <w:r w:rsidR="12575B44" w:rsidRPr="006A72EC">
        <w:rPr>
          <w:lang w:val="en-AU"/>
        </w:rPr>
        <w:t xml:space="preserve"> or </w:t>
      </w:r>
      <w:r w:rsidR="7587CDA2" w:rsidRPr="006A72EC">
        <w:rPr>
          <w:lang w:val="en-AU"/>
        </w:rPr>
        <w:t>were in</w:t>
      </w:r>
      <w:r w:rsidR="12575B44" w:rsidRPr="006A72EC">
        <w:rPr>
          <w:lang w:val="en-AU"/>
        </w:rPr>
        <w:t xml:space="preserve"> financial difficulty.</w:t>
      </w:r>
      <w:r w:rsidR="00B97D08" w:rsidRPr="006A72EC">
        <w:rPr>
          <w:rStyle w:val="FootnoteReference"/>
          <w:rFonts w:eastAsiaTheme="majorEastAsia"/>
          <w:color w:val="000000" w:themeColor="text1"/>
          <w:lang w:val="en-AU"/>
        </w:rPr>
        <w:footnoteReference w:id="42"/>
      </w:r>
    </w:p>
    <w:p w14:paraId="53420A86" w14:textId="45402EE8" w:rsidR="00B97D08" w:rsidRPr="006A72EC" w:rsidRDefault="12575B44" w:rsidP="006A72EC">
      <w:pPr>
        <w:pStyle w:val="ListParagraph"/>
        <w:ind w:left="851" w:hanging="851"/>
        <w:rPr>
          <w:rStyle w:val="FootnoteReference"/>
          <w:rFonts w:eastAsiaTheme="majorEastAsia"/>
          <w:color w:val="000000" w:themeColor="text1"/>
          <w:lang w:val="en-AU"/>
        </w:rPr>
      </w:pPr>
      <w:r w:rsidRPr="006A72EC">
        <w:rPr>
          <w:lang w:val="en-AU"/>
        </w:rPr>
        <w:t>Jasmine Grew described her family’s pathway into the faith:</w:t>
      </w:r>
    </w:p>
    <w:p w14:paraId="6DA81950" w14:textId="7D05ED73" w:rsidR="00B97D08" w:rsidRPr="006A72EC" w:rsidRDefault="12575B44" w:rsidP="006A72EC">
      <w:pPr>
        <w:pStyle w:val="ListParagraph"/>
        <w:numPr>
          <w:ilvl w:val="0"/>
          <w:numId w:val="0"/>
        </w:numPr>
        <w:ind w:left="1418" w:right="1678"/>
        <w:rPr>
          <w:lang w:val="en-AU"/>
        </w:rPr>
      </w:pPr>
      <w:r w:rsidRPr="006A72EC">
        <w:rPr>
          <w:lang w:val="en-AU"/>
        </w:rPr>
        <w:t>“When I was two years old, my mother and father were cannabis-smoking hippies when Jehovah’s Witnesses knocked on their door</w:t>
      </w:r>
      <w:r w:rsidR="00A418D8" w:rsidRPr="006A72EC">
        <w:rPr>
          <w:lang w:val="en-AU"/>
        </w:rPr>
        <w:t xml:space="preserve"> </w:t>
      </w:r>
      <w:r w:rsidRPr="006A72EC">
        <w:rPr>
          <w:lang w:val="en-AU"/>
        </w:rPr>
        <w:t>… My mother was only 24, and a very vulnerable solo mum. It seemed inevitable that she would split up with my father, anyway. She was not working. Both my parents were susceptible to a convincing approach by a religious faith. The Jehovah’s Witnesses prey on people who are most vulnerable. They give false hope. They provide the vulnerable with a community and a family and a sense of belonging</w:t>
      </w:r>
      <w:r w:rsidR="00A418D8" w:rsidRPr="006A72EC">
        <w:rPr>
          <w:lang w:val="en-AU"/>
        </w:rPr>
        <w:t xml:space="preserve"> </w:t>
      </w:r>
      <w:r w:rsidRPr="006A72EC">
        <w:rPr>
          <w:lang w:val="en-AU"/>
        </w:rPr>
        <w:t xml:space="preserve">… They work their way into your life, so the relationship becomes very tight. They also instill [sic] in you fear of the outside world. So, in anticipating becoming a solo parent, my mother knew she had children to protect. My father decided against becoming too involved in the religion and my mum said, </w:t>
      </w:r>
      <w:r w:rsidR="5F002ACD" w:rsidRPr="006A72EC">
        <w:rPr>
          <w:lang w:val="en-AU"/>
        </w:rPr>
        <w:t>‘</w:t>
      </w:r>
      <w:r w:rsidRPr="006A72EC">
        <w:rPr>
          <w:lang w:val="en-AU"/>
        </w:rPr>
        <w:t>Well I’m going,</w:t>
      </w:r>
      <w:r w:rsidR="01697B0D" w:rsidRPr="006A72EC">
        <w:rPr>
          <w:lang w:val="en-AU"/>
        </w:rPr>
        <w:t>’</w:t>
      </w:r>
      <w:r w:rsidRPr="006A72EC">
        <w:rPr>
          <w:lang w:val="en-AU"/>
        </w:rPr>
        <w:t xml:space="preserve"> and they split up over it. Our congregation was Gloucester Street from then on. My father took a different direction and I did not see him again until I was 14 years old.”</w:t>
      </w:r>
      <w:r w:rsidR="00B97D08" w:rsidRPr="006A72EC">
        <w:rPr>
          <w:rStyle w:val="FootnoteReference"/>
          <w:rFonts w:eastAsiaTheme="majorEastAsia"/>
          <w:color w:val="000000" w:themeColor="text1"/>
          <w:lang w:val="en-AU"/>
        </w:rPr>
        <w:footnoteReference w:id="43"/>
      </w:r>
    </w:p>
    <w:p w14:paraId="2D30B9D2" w14:textId="5BF3F614" w:rsidR="00CF0481" w:rsidRPr="006A72EC" w:rsidRDefault="009B5E7D" w:rsidP="006A72EC">
      <w:pPr>
        <w:pStyle w:val="ListParagraph"/>
        <w:ind w:left="851" w:hanging="851"/>
      </w:pPr>
      <w:r w:rsidRPr="006A72EC">
        <w:t>Recent data</w:t>
      </w:r>
      <w:r w:rsidR="00771235" w:rsidRPr="006A72EC">
        <w:t xml:space="preserve"> suggests that a disproportionate number of members </w:t>
      </w:r>
      <w:r w:rsidR="00276370" w:rsidRPr="006A72EC">
        <w:t xml:space="preserve">of the faith in Aotearoa New Zealand </w:t>
      </w:r>
      <w:r w:rsidR="00771235" w:rsidRPr="006A72EC">
        <w:t>are Māori (30</w:t>
      </w:r>
      <w:r w:rsidR="004A3F05" w:rsidRPr="006A72EC">
        <w:t xml:space="preserve"> percent</w:t>
      </w:r>
      <w:r w:rsidR="00771235" w:rsidRPr="006A72EC">
        <w:t>) and Pacific (16</w:t>
      </w:r>
      <w:r w:rsidR="004A3F05" w:rsidRPr="006A72EC">
        <w:t xml:space="preserve"> percent</w:t>
      </w:r>
      <w:r w:rsidR="00771235" w:rsidRPr="006A72EC">
        <w:t>)</w:t>
      </w:r>
      <w:r w:rsidRPr="006A72EC">
        <w:t>,</w:t>
      </w:r>
      <w:r w:rsidRPr="006A72EC">
        <w:rPr>
          <w:rStyle w:val="FootnoteReference"/>
          <w:rFonts w:eastAsiaTheme="majorEastAsia"/>
          <w:color w:val="000000" w:themeColor="text1"/>
        </w:rPr>
        <w:footnoteReference w:id="44"/>
      </w:r>
      <w:r w:rsidRPr="006A72EC">
        <w:t xml:space="preserve"> however, </w:t>
      </w:r>
      <w:r w:rsidR="00FA591A" w:rsidRPr="006A72EC">
        <w:t>the Inquiry</w:t>
      </w:r>
      <w:r w:rsidRPr="006A72EC">
        <w:t xml:space="preserve"> </w:t>
      </w:r>
      <w:r w:rsidR="00FA591A" w:rsidRPr="006A72EC">
        <w:t xml:space="preserve">does </w:t>
      </w:r>
      <w:r w:rsidRPr="006A72EC">
        <w:t xml:space="preserve">not have any data on </w:t>
      </w:r>
      <w:r w:rsidR="1535DB9F" w:rsidRPr="006A72EC">
        <w:t xml:space="preserve">the </w:t>
      </w:r>
      <w:r w:rsidRPr="006A72EC">
        <w:t xml:space="preserve">ethnicity </w:t>
      </w:r>
      <w:r w:rsidR="00CB3AE0" w:rsidRPr="006A72EC">
        <w:t xml:space="preserve">of members </w:t>
      </w:r>
      <w:r w:rsidR="006A184B" w:rsidRPr="006A72EC">
        <w:t xml:space="preserve">during </w:t>
      </w:r>
      <w:r w:rsidRPr="006A72EC">
        <w:t>the Inquiry period</w:t>
      </w:r>
      <w:r w:rsidR="51918B8E" w:rsidRPr="006A72EC">
        <w:t>.</w:t>
      </w:r>
      <w:r w:rsidRPr="006A72EC">
        <w:t xml:space="preserve"> </w:t>
      </w:r>
    </w:p>
    <w:p w14:paraId="194C25EC" w14:textId="77777777" w:rsidR="006D363D" w:rsidRPr="006A72EC" w:rsidRDefault="006D363D" w:rsidP="00F8573A">
      <w:pPr>
        <w:spacing w:after="160" w:line="259" w:lineRule="auto"/>
        <w:rPr>
          <w:rFonts w:ascii="Arial" w:eastAsiaTheme="majorEastAsia" w:hAnsi="Arial" w:cs="Arial"/>
          <w:b/>
          <w:bCs/>
          <w:color w:val="385623" w:themeColor="accent6" w:themeShade="80"/>
          <w:sz w:val="32"/>
          <w:szCs w:val="32"/>
          <w:lang w:val="en-AU"/>
        </w:rPr>
      </w:pPr>
      <w:r w:rsidRPr="006A72EC">
        <w:rPr>
          <w:rFonts w:ascii="Arial" w:hAnsi="Arial" w:cs="Arial"/>
        </w:rPr>
        <w:br w:type="page"/>
      </w:r>
    </w:p>
    <w:p w14:paraId="1161E07F" w14:textId="3C2B2048" w:rsidR="6ABA5C55" w:rsidRPr="006A72EC" w:rsidRDefault="00B25A98" w:rsidP="00F8573A">
      <w:pPr>
        <w:pStyle w:val="Heading1"/>
      </w:pPr>
      <w:bookmarkStart w:id="24" w:name="_Toc178576153"/>
      <w:r w:rsidRPr="006A72EC">
        <w:lastRenderedPageBreak/>
        <w:t xml:space="preserve">Chapter 3:  </w:t>
      </w:r>
      <w:r w:rsidR="6ABA5C55" w:rsidRPr="006A72EC">
        <w:t>Care provided by the Jehovah</w:t>
      </w:r>
      <w:r w:rsidR="004A3F05" w:rsidRPr="006A72EC">
        <w:t>’s</w:t>
      </w:r>
      <w:r w:rsidR="6ABA5C55" w:rsidRPr="006A72EC">
        <w:t xml:space="preserve"> Witnesses </w:t>
      </w:r>
      <w:r w:rsidR="009D3254" w:rsidRPr="006A72EC">
        <w:t xml:space="preserve">in Aotearoa New Zealand </w:t>
      </w:r>
      <w:r w:rsidR="6ABA5C55" w:rsidRPr="006A72EC">
        <w:t>during the Inquiry period</w:t>
      </w:r>
      <w:bookmarkEnd w:id="24"/>
    </w:p>
    <w:p w14:paraId="71F84E85" w14:textId="5F12BB0F" w:rsidR="1FEC8D7E" w:rsidRPr="006A72EC" w:rsidRDefault="009D3254" w:rsidP="00F8573A">
      <w:pPr>
        <w:pStyle w:val="Heading2"/>
      </w:pPr>
      <w:bookmarkStart w:id="25" w:name="_Toc178576154"/>
      <w:r w:rsidRPr="006A72EC">
        <w:t>Introduction</w:t>
      </w:r>
      <w:bookmarkEnd w:id="25"/>
    </w:p>
    <w:p w14:paraId="027DB6E4" w14:textId="2248629F" w:rsidR="008A5E84" w:rsidRPr="006A72EC" w:rsidRDefault="00FD5FC8" w:rsidP="006A72EC">
      <w:pPr>
        <w:pStyle w:val="ListParagraph"/>
        <w:ind w:left="851" w:hanging="851"/>
        <w:rPr>
          <w:lang w:val="en-AU"/>
        </w:rPr>
      </w:pPr>
      <w:r w:rsidRPr="006A72EC">
        <w:rPr>
          <w:lang w:val="en-AU"/>
        </w:rPr>
        <w:t>Unlike</w:t>
      </w:r>
      <w:r w:rsidR="00930063" w:rsidRPr="006A72EC">
        <w:rPr>
          <w:lang w:val="en-AU"/>
        </w:rPr>
        <w:t xml:space="preserve"> most</w:t>
      </w:r>
      <w:r w:rsidRPr="006A72EC">
        <w:rPr>
          <w:lang w:val="en-AU"/>
        </w:rPr>
        <w:t xml:space="preserve"> other </w:t>
      </w:r>
      <w:r w:rsidR="3F8DCEA1" w:rsidRPr="006A72EC">
        <w:rPr>
          <w:lang w:val="en-AU"/>
        </w:rPr>
        <w:t>faith-based</w:t>
      </w:r>
      <w:r w:rsidR="00930063" w:rsidRPr="006A72EC">
        <w:rPr>
          <w:lang w:val="en-AU"/>
        </w:rPr>
        <w:t xml:space="preserve"> organisations the Inquiry investigat</w:t>
      </w:r>
      <w:r w:rsidR="00B40B73" w:rsidRPr="006A72EC">
        <w:rPr>
          <w:lang w:val="en-AU"/>
        </w:rPr>
        <w:t>ed</w:t>
      </w:r>
      <w:r w:rsidR="00930063" w:rsidRPr="006A72EC">
        <w:rPr>
          <w:lang w:val="en-AU"/>
        </w:rPr>
        <w:t>,</w:t>
      </w:r>
      <w:r w:rsidRPr="006A72EC">
        <w:rPr>
          <w:lang w:val="en-AU"/>
        </w:rPr>
        <w:t xml:space="preserve"> the Jehovah</w:t>
      </w:r>
      <w:r w:rsidR="00B40B73" w:rsidRPr="006A72EC">
        <w:rPr>
          <w:lang w:val="en-AU"/>
        </w:rPr>
        <w:t>’s</w:t>
      </w:r>
      <w:r w:rsidRPr="006A72EC">
        <w:rPr>
          <w:lang w:val="en-AU"/>
        </w:rPr>
        <w:t xml:space="preserve"> Witness</w:t>
      </w:r>
      <w:r w:rsidR="00B40B73" w:rsidRPr="006A72EC">
        <w:rPr>
          <w:lang w:val="en-AU"/>
        </w:rPr>
        <w:t>es</w:t>
      </w:r>
      <w:r w:rsidRPr="006A72EC">
        <w:rPr>
          <w:lang w:val="en-AU"/>
        </w:rPr>
        <w:t xml:space="preserve"> </w:t>
      </w:r>
      <w:r w:rsidR="009527FB" w:rsidRPr="006A72EC">
        <w:rPr>
          <w:lang w:val="en-AU"/>
        </w:rPr>
        <w:t xml:space="preserve">did </w:t>
      </w:r>
      <w:r w:rsidRPr="006A72EC">
        <w:rPr>
          <w:lang w:val="en-AU"/>
        </w:rPr>
        <w:t xml:space="preserve">not provide </w:t>
      </w:r>
      <w:r w:rsidR="5E8492D3" w:rsidRPr="006A72EC">
        <w:rPr>
          <w:lang w:val="en-AU"/>
        </w:rPr>
        <w:t>faith-based</w:t>
      </w:r>
      <w:r w:rsidRPr="006A72EC">
        <w:rPr>
          <w:lang w:val="en-AU"/>
        </w:rPr>
        <w:t xml:space="preserve"> schools, children’s homes</w:t>
      </w:r>
      <w:r w:rsidR="43489B1C" w:rsidRPr="006A72EC">
        <w:rPr>
          <w:lang w:val="en-AU"/>
        </w:rPr>
        <w:t>,</w:t>
      </w:r>
      <w:r w:rsidRPr="006A72EC">
        <w:rPr>
          <w:lang w:val="en-AU"/>
        </w:rPr>
        <w:t xml:space="preserve"> or foster care services</w:t>
      </w:r>
      <w:r w:rsidR="009527FB" w:rsidRPr="006A72EC">
        <w:rPr>
          <w:lang w:val="en-AU"/>
        </w:rPr>
        <w:t xml:space="preserve"> during the Inquiry period</w:t>
      </w:r>
      <w:r w:rsidRPr="006A72EC">
        <w:rPr>
          <w:lang w:val="en-AU"/>
        </w:rPr>
        <w:t xml:space="preserve">. However, the </w:t>
      </w:r>
      <w:r w:rsidR="009527FB" w:rsidRPr="006A72EC">
        <w:rPr>
          <w:lang w:val="en-AU"/>
        </w:rPr>
        <w:t>faith did</w:t>
      </w:r>
      <w:r w:rsidR="00E9214F" w:rsidRPr="006A72EC">
        <w:rPr>
          <w:lang w:val="en-AU"/>
        </w:rPr>
        <w:t xml:space="preserve"> </w:t>
      </w:r>
      <w:r w:rsidRPr="006A72EC">
        <w:rPr>
          <w:lang w:val="en-AU"/>
        </w:rPr>
        <w:t>provide pastoral care</w:t>
      </w:r>
      <w:r w:rsidR="009527FB" w:rsidRPr="006A72EC">
        <w:rPr>
          <w:lang w:val="en-AU"/>
        </w:rPr>
        <w:t xml:space="preserve"> and other informal forms of care</w:t>
      </w:r>
      <w:r w:rsidRPr="006A72EC">
        <w:rPr>
          <w:lang w:val="en-AU"/>
        </w:rPr>
        <w:t>.</w:t>
      </w:r>
      <w:r w:rsidRPr="006A72EC">
        <w:rPr>
          <w:rStyle w:val="FootnoteReference"/>
          <w:rFonts w:eastAsiaTheme="majorEastAsia"/>
          <w:color w:val="000000" w:themeColor="text1"/>
          <w:lang w:val="en-AU"/>
        </w:rPr>
        <w:footnoteReference w:id="45"/>
      </w:r>
      <w:r w:rsidR="005265B2" w:rsidRPr="006A72EC">
        <w:rPr>
          <w:lang w:val="en-AU"/>
        </w:rPr>
        <w:t xml:space="preserve"> </w:t>
      </w:r>
      <w:r w:rsidR="00F11057" w:rsidRPr="006A72EC">
        <w:rPr>
          <w:lang w:val="en-AU"/>
        </w:rPr>
        <w:t xml:space="preserve">Pastoral care includes spiritual, social, emotional and material support or guidance for individuals or communities. It can also </w:t>
      </w:r>
      <w:r w:rsidR="00003D89" w:rsidRPr="006A72EC">
        <w:rPr>
          <w:lang w:val="en-AU"/>
        </w:rPr>
        <w:t>include visiting, counselling, religious counsel</w:t>
      </w:r>
      <w:r w:rsidR="6C2DFE79" w:rsidRPr="006A72EC">
        <w:rPr>
          <w:lang w:val="en-AU"/>
        </w:rPr>
        <w:t>ling</w:t>
      </w:r>
      <w:r w:rsidR="00003D89" w:rsidRPr="006A72EC">
        <w:rPr>
          <w:lang w:val="en-AU"/>
        </w:rPr>
        <w:t xml:space="preserve"> (including </w:t>
      </w:r>
      <w:r w:rsidR="015B716C" w:rsidRPr="006A72EC">
        <w:rPr>
          <w:lang w:val="en-AU"/>
        </w:rPr>
        <w:t>B</w:t>
      </w:r>
      <w:r w:rsidR="00003D89" w:rsidRPr="006A72EC">
        <w:rPr>
          <w:lang w:val="en-AU"/>
        </w:rPr>
        <w:t>ible studies or other faith activities), or other</w:t>
      </w:r>
      <w:r w:rsidR="00E2764C" w:rsidRPr="006A72EC">
        <w:rPr>
          <w:lang w:val="en-AU"/>
        </w:rPr>
        <w:t>wise</w:t>
      </w:r>
      <w:r w:rsidR="00003D89" w:rsidRPr="006A72EC">
        <w:rPr>
          <w:lang w:val="en-AU"/>
        </w:rPr>
        <w:t xml:space="preserve"> helping people in the congregation. </w:t>
      </w:r>
      <w:r w:rsidR="009527FB" w:rsidRPr="006A72EC">
        <w:rPr>
          <w:lang w:val="en-AU"/>
        </w:rPr>
        <w:t>The faith also assume</w:t>
      </w:r>
      <w:r w:rsidR="000D3887" w:rsidRPr="006A72EC">
        <w:rPr>
          <w:lang w:val="en-AU"/>
        </w:rPr>
        <w:t>d</w:t>
      </w:r>
      <w:r w:rsidR="009527FB" w:rsidRPr="006A72EC">
        <w:rPr>
          <w:lang w:val="en-AU"/>
        </w:rPr>
        <w:t xml:space="preserve"> the responsibility for the care of children</w:t>
      </w:r>
      <w:r w:rsidR="007C3197" w:rsidRPr="006A72EC">
        <w:rPr>
          <w:lang w:val="en-AU"/>
        </w:rPr>
        <w:t xml:space="preserve"> and young people</w:t>
      </w:r>
      <w:r w:rsidR="009527FB" w:rsidRPr="006A72EC">
        <w:rPr>
          <w:lang w:val="en-AU"/>
        </w:rPr>
        <w:t xml:space="preserve"> in other situations</w:t>
      </w:r>
      <w:r w:rsidR="19E1C984" w:rsidRPr="006A72EC">
        <w:rPr>
          <w:lang w:val="en-AU"/>
        </w:rPr>
        <w:t>,</w:t>
      </w:r>
      <w:r w:rsidR="009527FB" w:rsidRPr="006A72EC">
        <w:rPr>
          <w:lang w:val="en-AU"/>
        </w:rPr>
        <w:t xml:space="preserve"> such as </w:t>
      </w:r>
      <w:r w:rsidR="00722FF0" w:rsidRPr="006A72EC">
        <w:rPr>
          <w:lang w:val="en-AU"/>
        </w:rPr>
        <w:t>“</w:t>
      </w:r>
      <w:r w:rsidR="009527FB" w:rsidRPr="006A72EC">
        <w:rPr>
          <w:lang w:val="en-AU"/>
        </w:rPr>
        <w:t>witnessing</w:t>
      </w:r>
      <w:r w:rsidR="1D57E6ED" w:rsidRPr="006A72EC">
        <w:rPr>
          <w:lang w:val="en-AU"/>
        </w:rPr>
        <w:t>” (door-to-door preaching)</w:t>
      </w:r>
      <w:r w:rsidR="009527FB" w:rsidRPr="006A72EC">
        <w:rPr>
          <w:lang w:val="en-AU"/>
        </w:rPr>
        <w:t>.</w:t>
      </w:r>
    </w:p>
    <w:p w14:paraId="07ABF775" w14:textId="7E7C40AC" w:rsidR="008A5E84" w:rsidRPr="006A72EC" w:rsidRDefault="45875CE7" w:rsidP="00F8573A">
      <w:pPr>
        <w:pStyle w:val="Heading2"/>
      </w:pPr>
      <w:bookmarkStart w:id="26" w:name="_Toc178576155"/>
      <w:r w:rsidRPr="006A72EC">
        <w:t xml:space="preserve">The scope of </w:t>
      </w:r>
      <w:r w:rsidR="13393C73" w:rsidRPr="006A72EC">
        <w:t>“care”</w:t>
      </w:r>
      <w:r w:rsidR="5C3238B9" w:rsidRPr="006A72EC">
        <w:t xml:space="preserve"> in this Inquiry</w:t>
      </w:r>
      <w:bookmarkEnd w:id="26"/>
    </w:p>
    <w:p w14:paraId="765D52E0" w14:textId="4DFC3FA8" w:rsidR="007261C6" w:rsidRPr="006A72EC" w:rsidRDefault="00F3735D" w:rsidP="006A72EC">
      <w:pPr>
        <w:pStyle w:val="ListParagraph"/>
        <w:ind w:left="851" w:hanging="851"/>
        <w:rPr>
          <w:lang w:val="en-AU"/>
        </w:rPr>
      </w:pPr>
      <w:r w:rsidRPr="006A72EC">
        <w:rPr>
          <w:lang w:val="en-AU"/>
        </w:rPr>
        <w:t>T</w:t>
      </w:r>
      <w:r w:rsidR="5C3238B9" w:rsidRPr="006A72EC">
        <w:rPr>
          <w:lang w:val="en-AU"/>
        </w:rPr>
        <w:t xml:space="preserve">he definition of </w:t>
      </w:r>
      <w:r w:rsidR="0CE02926" w:rsidRPr="006A72EC">
        <w:rPr>
          <w:lang w:val="en-AU"/>
        </w:rPr>
        <w:t>“</w:t>
      </w:r>
      <w:r w:rsidR="5C3238B9" w:rsidRPr="006A72EC">
        <w:rPr>
          <w:lang w:val="en-AU"/>
        </w:rPr>
        <w:t>care</w:t>
      </w:r>
      <w:r w:rsidR="2A46E811" w:rsidRPr="006A72EC">
        <w:rPr>
          <w:lang w:val="en-AU"/>
        </w:rPr>
        <w:t>”</w:t>
      </w:r>
      <w:r w:rsidR="5C3238B9" w:rsidRPr="006A72EC">
        <w:rPr>
          <w:lang w:val="en-AU"/>
        </w:rPr>
        <w:t xml:space="preserve"> in this Inquiry incorporates a broader range of care relationships than</w:t>
      </w:r>
      <w:r w:rsidR="344EF8CB" w:rsidRPr="006A72EC">
        <w:rPr>
          <w:lang w:val="en-AU"/>
        </w:rPr>
        <w:t xml:space="preserve">, for example, </w:t>
      </w:r>
      <w:r w:rsidR="5A9F7F82" w:rsidRPr="006A72EC">
        <w:rPr>
          <w:lang w:val="en-AU"/>
        </w:rPr>
        <w:t xml:space="preserve">care provided under </w:t>
      </w:r>
      <w:r w:rsidR="344EF8CB" w:rsidRPr="006A72EC">
        <w:rPr>
          <w:lang w:val="en-AU"/>
        </w:rPr>
        <w:t>formal court orders or residential programmes</w:t>
      </w:r>
      <w:r w:rsidR="4F497015" w:rsidRPr="006A72EC">
        <w:rPr>
          <w:lang w:val="en-AU"/>
        </w:rPr>
        <w:t xml:space="preserve"> in institutions</w:t>
      </w:r>
      <w:r w:rsidR="344EF8CB" w:rsidRPr="006A72EC">
        <w:rPr>
          <w:lang w:val="en-AU"/>
        </w:rPr>
        <w:t xml:space="preserve">. The </w:t>
      </w:r>
      <w:r w:rsidR="00D277FB" w:rsidRPr="006A72EC">
        <w:rPr>
          <w:lang w:val="en-AU"/>
        </w:rPr>
        <w:t xml:space="preserve">Inquiry’s </w:t>
      </w:r>
      <w:r w:rsidR="344EF8CB" w:rsidRPr="006A72EC">
        <w:rPr>
          <w:lang w:val="en-AU"/>
        </w:rPr>
        <w:t>Terms of Reference</w:t>
      </w:r>
      <w:r w:rsidR="00EA5CC0" w:rsidRPr="006A72EC">
        <w:rPr>
          <w:lang w:val="en-AU"/>
        </w:rPr>
        <w:t>,</w:t>
      </w:r>
      <w:r w:rsidR="344EF8CB" w:rsidRPr="006A72EC">
        <w:rPr>
          <w:lang w:val="en-AU"/>
        </w:rPr>
        <w:t xml:space="preserve"> as amended in </w:t>
      </w:r>
      <w:r w:rsidR="00BF2E96" w:rsidRPr="006A72EC">
        <w:rPr>
          <w:lang w:val="en-AU"/>
        </w:rPr>
        <w:t>September 2023</w:t>
      </w:r>
      <w:r w:rsidR="00EA5CC0" w:rsidRPr="006A72EC">
        <w:rPr>
          <w:lang w:val="en-AU"/>
        </w:rPr>
        <w:t>,</w:t>
      </w:r>
      <w:r w:rsidR="28EFF000" w:rsidRPr="006A72EC">
        <w:rPr>
          <w:lang w:val="en-AU"/>
        </w:rPr>
        <w:t xml:space="preserve"> </w:t>
      </w:r>
      <w:r w:rsidR="00BF2E96" w:rsidRPr="006A72EC">
        <w:rPr>
          <w:lang w:val="en-AU"/>
        </w:rPr>
        <w:t>state</w:t>
      </w:r>
      <w:r w:rsidR="42FABAD7" w:rsidRPr="006A72EC">
        <w:rPr>
          <w:lang w:val="en-AU"/>
        </w:rPr>
        <w:t xml:space="preserve"> that</w:t>
      </w:r>
      <w:r w:rsidR="00BF2E96" w:rsidRPr="006A72EC">
        <w:rPr>
          <w:lang w:val="en-AU"/>
        </w:rPr>
        <w:t xml:space="preserve"> the </w:t>
      </w:r>
      <w:r w:rsidR="42FABAD7" w:rsidRPr="006A72EC">
        <w:rPr>
          <w:lang w:val="en-AU"/>
        </w:rPr>
        <w:t>phrase</w:t>
      </w:r>
      <w:r w:rsidR="00BF2E96" w:rsidRPr="006A72EC">
        <w:rPr>
          <w:lang w:val="en-AU"/>
        </w:rPr>
        <w:t xml:space="preserve"> “in the care of faith-based institutions” means where a faith-based institution assumed responsibility for the care of an individual</w:t>
      </w:r>
      <w:r w:rsidR="7B0F7617" w:rsidRPr="006A72EC">
        <w:rPr>
          <w:lang w:val="en-AU"/>
        </w:rPr>
        <w:t xml:space="preserve"> and</w:t>
      </w:r>
      <w:r w:rsidR="00BF2E96" w:rsidRPr="006A72EC">
        <w:rPr>
          <w:lang w:val="en-AU"/>
        </w:rPr>
        <w:t>:</w:t>
      </w:r>
    </w:p>
    <w:p w14:paraId="688B0B49" w14:textId="1AE94F30" w:rsidR="6E2C94B2" w:rsidRPr="006A72EC" w:rsidRDefault="00702195" w:rsidP="00F8573A">
      <w:pPr>
        <w:pStyle w:val="ListParagraph"/>
        <w:numPr>
          <w:ilvl w:val="0"/>
          <w:numId w:val="0"/>
        </w:numPr>
        <w:ind w:left="1418" w:right="1678"/>
      </w:pPr>
      <w:r w:rsidRPr="006A72EC">
        <w:t>…</w:t>
      </w:r>
      <w:r w:rsidR="00912B80" w:rsidRPr="006A72EC">
        <w:t xml:space="preserve">for the avoidance of doubt </w:t>
      </w:r>
      <w:r w:rsidR="00BF2E96" w:rsidRPr="006A72EC">
        <w:t>a faith-based institution may assume responsibility for the care of an individual through an informal or pastoral care relationship. An informal or pastoral care relationship includes a trust-based relationship between an individual and a person with power or authority conferred by the faith-based institution, where such a relationship is related to the institution’s work or is enabled by the institution’s conferral of authority or power on the person</w:t>
      </w:r>
      <w:r w:rsidRPr="006A72EC">
        <w:t>”</w:t>
      </w:r>
      <w:r w:rsidR="00BF2E96" w:rsidRPr="006A72EC">
        <w:t>.</w:t>
      </w:r>
      <w:r w:rsidR="007261C6" w:rsidRPr="006A72EC">
        <w:rPr>
          <w:rStyle w:val="FootnoteReference"/>
          <w:rFonts w:eastAsia="Calibri Light"/>
          <w:color w:val="000000" w:themeColor="text1"/>
        </w:rPr>
        <w:footnoteReference w:id="46"/>
      </w:r>
    </w:p>
    <w:p w14:paraId="47B63A80" w14:textId="77777777" w:rsidR="00F8573A" w:rsidRPr="006A72EC" w:rsidRDefault="00F8573A">
      <w:pPr>
        <w:spacing w:after="160" w:line="259" w:lineRule="auto"/>
        <w:rPr>
          <w:rFonts w:ascii="Arial" w:eastAsia="Calibri" w:hAnsi="Arial" w:cs="Arial"/>
          <w:sz w:val="22"/>
          <w:szCs w:val="22"/>
          <w:lang w:val="en-AU" w:eastAsia="zh-CN"/>
        </w:rPr>
      </w:pPr>
      <w:r w:rsidRPr="006A72EC">
        <w:rPr>
          <w:rFonts w:ascii="Arial" w:hAnsi="Arial" w:cs="Arial"/>
          <w:lang w:val="en-AU"/>
        </w:rPr>
        <w:br w:type="page"/>
      </w:r>
    </w:p>
    <w:p w14:paraId="3986125F" w14:textId="035DFCC1" w:rsidR="19A88685" w:rsidRPr="006A72EC" w:rsidRDefault="067D7BFD" w:rsidP="006A72EC">
      <w:pPr>
        <w:pStyle w:val="ListParagraph"/>
        <w:ind w:left="851" w:hanging="851"/>
        <w:rPr>
          <w:lang w:val="en-AU"/>
        </w:rPr>
      </w:pPr>
      <w:r w:rsidRPr="006A72EC">
        <w:rPr>
          <w:lang w:val="en-AU"/>
        </w:rPr>
        <w:lastRenderedPageBreak/>
        <w:t>Th</w:t>
      </w:r>
      <w:r w:rsidR="2D849EF6" w:rsidRPr="006A72EC">
        <w:rPr>
          <w:lang w:val="en-AU"/>
        </w:rPr>
        <w:t>e September 2023</w:t>
      </w:r>
      <w:r w:rsidRPr="006A72EC">
        <w:rPr>
          <w:lang w:val="en-AU"/>
        </w:rPr>
        <w:t xml:space="preserve"> amendment codified the interpretation the Inquiry had adopted from an early stage, without disagreement from any </w:t>
      </w:r>
      <w:r w:rsidR="1FD73328" w:rsidRPr="006A72EC">
        <w:rPr>
          <w:lang w:val="en-AU"/>
        </w:rPr>
        <w:t xml:space="preserve">of the </w:t>
      </w:r>
      <w:r w:rsidRPr="006A72EC">
        <w:rPr>
          <w:lang w:val="en-AU"/>
        </w:rPr>
        <w:t>fai</w:t>
      </w:r>
      <w:r w:rsidR="5042D291" w:rsidRPr="006A72EC">
        <w:rPr>
          <w:lang w:val="en-AU"/>
        </w:rPr>
        <w:t>ths.</w:t>
      </w:r>
      <w:r w:rsidR="00B12A3E" w:rsidRPr="006A72EC">
        <w:rPr>
          <w:rStyle w:val="FootnoteReference"/>
          <w:rFonts w:eastAsiaTheme="majorEastAsia"/>
          <w:color w:val="000000" w:themeColor="text1"/>
          <w:lang w:val="en-AU"/>
        </w:rPr>
        <w:footnoteReference w:id="47"/>
      </w:r>
      <w:r w:rsidR="5042D291" w:rsidRPr="006A72EC">
        <w:rPr>
          <w:lang w:val="en-AU"/>
        </w:rPr>
        <w:t xml:space="preserve"> </w:t>
      </w:r>
      <w:r w:rsidR="00F31368" w:rsidRPr="006A72EC">
        <w:rPr>
          <w:lang w:val="en-AU"/>
        </w:rPr>
        <w:t>I</w:t>
      </w:r>
      <w:r w:rsidR="009527FB" w:rsidRPr="006A72EC">
        <w:rPr>
          <w:lang w:val="en-AU"/>
        </w:rPr>
        <w:t xml:space="preserve">n litigation in 2023 and 2024, </w:t>
      </w:r>
      <w:r w:rsidR="509DFFD9" w:rsidRPr="006A72EC">
        <w:rPr>
          <w:lang w:val="en-AU"/>
        </w:rPr>
        <w:t xml:space="preserve">the </w:t>
      </w:r>
      <w:r w:rsidR="3B0F7277" w:rsidRPr="006A72EC">
        <w:rPr>
          <w:lang w:val="en-AU"/>
        </w:rPr>
        <w:t xml:space="preserve">Jehovah’s Witnesses </w:t>
      </w:r>
      <w:r w:rsidR="1281854D" w:rsidRPr="006A72EC">
        <w:rPr>
          <w:lang w:val="en-AU"/>
        </w:rPr>
        <w:t xml:space="preserve">challenged the Inquiry's interpretation </w:t>
      </w:r>
      <w:r w:rsidR="000E470B" w:rsidRPr="006A72EC">
        <w:rPr>
          <w:lang w:val="en-AU"/>
        </w:rPr>
        <w:t xml:space="preserve">of the </w:t>
      </w:r>
      <w:r w:rsidR="00F01106" w:rsidRPr="006A72EC">
        <w:rPr>
          <w:lang w:val="en-AU"/>
        </w:rPr>
        <w:t>phrase</w:t>
      </w:r>
      <w:r w:rsidR="000E470B" w:rsidRPr="006A72EC">
        <w:rPr>
          <w:lang w:val="en-AU"/>
        </w:rPr>
        <w:t xml:space="preserve"> “</w:t>
      </w:r>
      <w:r w:rsidR="00F01106" w:rsidRPr="006A72EC">
        <w:rPr>
          <w:lang w:val="en-AU"/>
        </w:rPr>
        <w:t xml:space="preserve">where a faith-based institution assumed responsibility for the </w:t>
      </w:r>
      <w:r w:rsidR="000E470B" w:rsidRPr="006A72EC">
        <w:rPr>
          <w:lang w:val="en-AU"/>
        </w:rPr>
        <w:t>care</w:t>
      </w:r>
      <w:r w:rsidR="000D66F5" w:rsidRPr="006A72EC">
        <w:rPr>
          <w:lang w:val="en-AU"/>
        </w:rPr>
        <w:t xml:space="preserve"> of an individual</w:t>
      </w:r>
      <w:r w:rsidR="000E470B" w:rsidRPr="006A72EC">
        <w:rPr>
          <w:lang w:val="en-AU"/>
        </w:rPr>
        <w:t xml:space="preserve">” </w:t>
      </w:r>
      <w:r w:rsidR="000D66F5" w:rsidRPr="006A72EC">
        <w:rPr>
          <w:lang w:val="en-AU"/>
        </w:rPr>
        <w:t>as well as</w:t>
      </w:r>
      <w:r w:rsidR="1281854D" w:rsidRPr="006A72EC">
        <w:rPr>
          <w:lang w:val="en-AU"/>
        </w:rPr>
        <w:t xml:space="preserve"> the amendment to the </w:t>
      </w:r>
      <w:r w:rsidR="387D737C" w:rsidRPr="006A72EC">
        <w:rPr>
          <w:lang w:val="en-AU"/>
        </w:rPr>
        <w:t>T</w:t>
      </w:r>
      <w:r w:rsidR="1281854D" w:rsidRPr="006A72EC">
        <w:rPr>
          <w:lang w:val="en-AU"/>
        </w:rPr>
        <w:t xml:space="preserve">erms of </w:t>
      </w:r>
      <w:r w:rsidR="3C4011A0" w:rsidRPr="006A72EC">
        <w:rPr>
          <w:lang w:val="en-AU"/>
        </w:rPr>
        <w:t>R</w:t>
      </w:r>
      <w:r w:rsidR="1281854D" w:rsidRPr="006A72EC">
        <w:rPr>
          <w:lang w:val="en-AU"/>
        </w:rPr>
        <w:t>eference</w:t>
      </w:r>
      <w:r w:rsidR="00912B80" w:rsidRPr="006A72EC">
        <w:rPr>
          <w:lang w:val="en-AU"/>
        </w:rPr>
        <w:t>.</w:t>
      </w:r>
      <w:r w:rsidR="00622C85" w:rsidRPr="006A72EC">
        <w:rPr>
          <w:lang w:val="en-AU"/>
        </w:rPr>
        <w:t xml:space="preserve"> </w:t>
      </w:r>
      <w:r w:rsidR="00912B80" w:rsidRPr="006A72EC">
        <w:rPr>
          <w:lang w:val="en-AU"/>
        </w:rPr>
        <w:t>T</w:t>
      </w:r>
      <w:r w:rsidR="482873A7" w:rsidRPr="006A72EC">
        <w:rPr>
          <w:lang w:val="en-AU"/>
        </w:rPr>
        <w:t>he High Court and Court of Appeal dismissed th</w:t>
      </w:r>
      <w:r w:rsidR="000E470B" w:rsidRPr="006A72EC">
        <w:rPr>
          <w:lang w:val="en-AU"/>
        </w:rPr>
        <w:t>ose</w:t>
      </w:r>
      <w:r w:rsidR="482873A7" w:rsidRPr="006A72EC">
        <w:rPr>
          <w:lang w:val="en-AU"/>
        </w:rPr>
        <w:t xml:space="preserve"> challenges</w:t>
      </w:r>
      <w:r w:rsidR="00912B80" w:rsidRPr="006A72EC">
        <w:rPr>
          <w:lang w:val="en-AU"/>
        </w:rPr>
        <w:t>, and a</w:t>
      </w:r>
      <w:r w:rsidR="00E2166D" w:rsidRPr="006A72EC">
        <w:rPr>
          <w:lang w:val="en-AU"/>
        </w:rPr>
        <w:t>t the time of writing the Jehovah’s Witnesses had sought leave to appeal to the Supreme Court.</w:t>
      </w:r>
      <w:r w:rsidR="004B2CA6" w:rsidRPr="006A72EC">
        <w:rPr>
          <w:lang w:val="en-AU"/>
        </w:rPr>
        <w:t xml:space="preserve"> The Jehovah’s Witnesses also filed a judicial review application in late June 2024 and sought access to this case study before it was presented to the Governor-General. The High Court dismissed the application for access to the case study in advance of </w:t>
      </w:r>
      <w:r w:rsidR="0071211B" w:rsidRPr="006A72EC">
        <w:rPr>
          <w:lang w:val="en-AU"/>
        </w:rPr>
        <w:t xml:space="preserve">its </w:t>
      </w:r>
      <w:r w:rsidR="004B2CA6" w:rsidRPr="006A72EC">
        <w:rPr>
          <w:lang w:val="en-AU"/>
        </w:rPr>
        <w:t xml:space="preserve">presentation to the Governor-General. </w:t>
      </w:r>
    </w:p>
    <w:p w14:paraId="3713E926" w14:textId="6414F913" w:rsidR="00E33E54" w:rsidRPr="006A72EC" w:rsidRDefault="009D3254" w:rsidP="00F8573A">
      <w:pPr>
        <w:pStyle w:val="Heading2"/>
      </w:pPr>
      <w:bookmarkStart w:id="27" w:name="_Toc178576156"/>
      <w:r w:rsidRPr="006A72EC">
        <w:t>Care provided by the Jehovah’s Witnesses during the Inquiry period</w:t>
      </w:r>
      <w:bookmarkEnd w:id="27"/>
    </w:p>
    <w:p w14:paraId="340D894B" w14:textId="41D30738" w:rsidR="00D11F8C" w:rsidRPr="006A72EC" w:rsidRDefault="00E2166D" w:rsidP="006A72EC">
      <w:pPr>
        <w:pStyle w:val="ListParagraph"/>
        <w:ind w:left="851" w:hanging="851"/>
        <w:rPr>
          <w:lang w:val="en-AU"/>
        </w:rPr>
      </w:pPr>
      <w:r w:rsidRPr="006A72EC">
        <w:rPr>
          <w:lang w:val="en-AU"/>
        </w:rPr>
        <w:t xml:space="preserve">In this </w:t>
      </w:r>
      <w:r w:rsidR="00A82589" w:rsidRPr="006A72EC">
        <w:rPr>
          <w:lang w:val="en-AU"/>
        </w:rPr>
        <w:t>case study</w:t>
      </w:r>
      <w:r w:rsidRPr="006A72EC">
        <w:rPr>
          <w:lang w:val="en-AU"/>
        </w:rPr>
        <w:t xml:space="preserve">, the </w:t>
      </w:r>
      <w:r w:rsidR="54D6FCB7" w:rsidRPr="006A72EC">
        <w:rPr>
          <w:lang w:val="en-AU"/>
        </w:rPr>
        <w:t xml:space="preserve">Inquiry </w:t>
      </w:r>
      <w:r w:rsidR="7BE1506A" w:rsidRPr="006A72EC">
        <w:rPr>
          <w:lang w:val="en-AU"/>
        </w:rPr>
        <w:t>focuse</w:t>
      </w:r>
      <w:r w:rsidR="005061B6" w:rsidRPr="006A72EC">
        <w:rPr>
          <w:lang w:val="en-AU"/>
        </w:rPr>
        <w:t>s</w:t>
      </w:r>
      <w:r w:rsidR="7BE1506A" w:rsidRPr="006A72EC">
        <w:rPr>
          <w:lang w:val="en-AU"/>
        </w:rPr>
        <w:t xml:space="preserve"> on </w:t>
      </w:r>
      <w:r w:rsidR="00CB5E0B" w:rsidRPr="006A72EC">
        <w:rPr>
          <w:lang w:val="en-AU"/>
        </w:rPr>
        <w:t xml:space="preserve">situations where </w:t>
      </w:r>
      <w:r w:rsidR="7BE1506A" w:rsidRPr="006A72EC">
        <w:rPr>
          <w:lang w:val="en-AU"/>
        </w:rPr>
        <w:t>the Jehovah’s Witnesses assum</w:t>
      </w:r>
      <w:r w:rsidR="00CB5E0B" w:rsidRPr="006A72EC">
        <w:rPr>
          <w:lang w:val="en-AU"/>
        </w:rPr>
        <w:t>ed</w:t>
      </w:r>
      <w:r w:rsidR="00AE49B4" w:rsidRPr="006A72EC">
        <w:rPr>
          <w:lang w:val="en-AU"/>
        </w:rPr>
        <w:t xml:space="preserve"> responsibility for</w:t>
      </w:r>
      <w:r w:rsidR="7BE1506A" w:rsidRPr="006A72EC">
        <w:rPr>
          <w:lang w:val="en-AU"/>
        </w:rPr>
        <w:t xml:space="preserve"> the care of individuals in the context of </w:t>
      </w:r>
      <w:r w:rsidR="54D6FCB7" w:rsidRPr="006A72EC">
        <w:rPr>
          <w:lang w:val="en-AU"/>
        </w:rPr>
        <w:t>witnessing, pastoral care</w:t>
      </w:r>
      <w:r w:rsidR="798918F6" w:rsidRPr="006A72EC">
        <w:rPr>
          <w:lang w:val="en-AU"/>
        </w:rPr>
        <w:t xml:space="preserve">, judicial committees, </w:t>
      </w:r>
      <w:r w:rsidR="54D6FCB7" w:rsidRPr="006A72EC">
        <w:rPr>
          <w:lang w:val="en-AU"/>
        </w:rPr>
        <w:t xml:space="preserve">working bees </w:t>
      </w:r>
      <w:r w:rsidR="798918F6" w:rsidRPr="006A72EC">
        <w:rPr>
          <w:lang w:val="en-AU"/>
        </w:rPr>
        <w:t>and</w:t>
      </w:r>
      <w:r w:rsidR="54D6FCB7" w:rsidRPr="006A72EC">
        <w:rPr>
          <w:lang w:val="en-AU"/>
        </w:rPr>
        <w:t xml:space="preserve"> other </w:t>
      </w:r>
      <w:r w:rsidR="00F261B2" w:rsidRPr="006A72EC">
        <w:rPr>
          <w:lang w:val="en-AU"/>
        </w:rPr>
        <w:t>faith</w:t>
      </w:r>
      <w:r w:rsidR="54D6FCB7" w:rsidRPr="006A72EC">
        <w:rPr>
          <w:lang w:val="en-AU"/>
        </w:rPr>
        <w:t xml:space="preserve"> activities outside </w:t>
      </w:r>
      <w:r w:rsidR="766DB4D2" w:rsidRPr="006A72EC">
        <w:rPr>
          <w:lang w:val="en-AU"/>
        </w:rPr>
        <w:t xml:space="preserve">the </w:t>
      </w:r>
      <w:r w:rsidR="54D6FCB7" w:rsidRPr="006A72EC">
        <w:rPr>
          <w:lang w:val="en-AU"/>
        </w:rPr>
        <w:t>home.</w:t>
      </w:r>
    </w:p>
    <w:p w14:paraId="0EE839FC" w14:textId="60092895" w:rsidR="7AD34442" w:rsidRPr="006A72EC" w:rsidRDefault="7AD34442" w:rsidP="00F8573A">
      <w:pPr>
        <w:pStyle w:val="Heading3"/>
      </w:pPr>
      <w:bookmarkStart w:id="28" w:name="_Toc178576157"/>
      <w:r w:rsidRPr="006A72EC">
        <w:t>Witnessing activities</w:t>
      </w:r>
      <w:bookmarkEnd w:id="28"/>
      <w:r w:rsidRPr="006A72EC">
        <w:t xml:space="preserve"> </w:t>
      </w:r>
    </w:p>
    <w:p w14:paraId="0C6D7ABB" w14:textId="57C8CBE1" w:rsidR="7AD34442" w:rsidRPr="006A72EC" w:rsidRDefault="2E25AC5A" w:rsidP="006A72EC">
      <w:pPr>
        <w:pStyle w:val="ListParagraph"/>
        <w:ind w:left="851" w:hanging="851"/>
      </w:pPr>
      <w:r w:rsidRPr="006A72EC">
        <w:t xml:space="preserve">Members of the Jehovah’s Witnesses convert or seek to convert to glorify God and </w:t>
      </w:r>
      <w:r w:rsidR="005061B6" w:rsidRPr="006A72EC">
        <w:t xml:space="preserve">are </w:t>
      </w:r>
      <w:r w:rsidRPr="006A72EC">
        <w:t>instructed to go and make disciples of people.</w:t>
      </w:r>
      <w:r w:rsidR="7AD34442" w:rsidRPr="006A72EC">
        <w:rPr>
          <w:rStyle w:val="FootnoteReference"/>
          <w:rFonts w:eastAsiaTheme="majorEastAsia"/>
          <w:color w:val="000000" w:themeColor="text1"/>
        </w:rPr>
        <w:footnoteReference w:id="48"/>
      </w:r>
      <w:r w:rsidRPr="006A72EC">
        <w:t xml:space="preserve"> This is often referred to as </w:t>
      </w:r>
      <w:r w:rsidR="003036C5" w:rsidRPr="006A72EC">
        <w:t>“</w:t>
      </w:r>
      <w:r w:rsidRPr="006A72EC">
        <w:t>door knocking</w:t>
      </w:r>
      <w:r w:rsidR="5A91BB6D" w:rsidRPr="006A72EC">
        <w:t>”</w:t>
      </w:r>
      <w:r w:rsidRPr="006A72EC">
        <w:t>,</w:t>
      </w:r>
      <w:r w:rsidR="7382D09A" w:rsidRPr="006A72EC">
        <w:t xml:space="preserve"> </w:t>
      </w:r>
      <w:r w:rsidR="00CF03B6" w:rsidRPr="006A72EC">
        <w:t>“</w:t>
      </w:r>
      <w:r w:rsidRPr="006A72EC">
        <w:t>witnessing</w:t>
      </w:r>
      <w:r w:rsidR="3ACD65C6" w:rsidRPr="006A72EC">
        <w:t>”</w:t>
      </w:r>
      <w:r w:rsidRPr="006A72EC">
        <w:t xml:space="preserve">, </w:t>
      </w:r>
      <w:r w:rsidR="00CF03B6" w:rsidRPr="006A72EC">
        <w:t>“</w:t>
      </w:r>
      <w:r w:rsidRPr="006A72EC">
        <w:t>field service</w:t>
      </w:r>
      <w:r w:rsidR="00CF03B6" w:rsidRPr="006A72EC">
        <w:t>”</w:t>
      </w:r>
      <w:r w:rsidRPr="006A72EC">
        <w:t xml:space="preserve"> or </w:t>
      </w:r>
      <w:r w:rsidR="00CF03B6" w:rsidRPr="006A72EC">
        <w:t>“</w:t>
      </w:r>
      <w:r w:rsidRPr="006A72EC">
        <w:t>preaching</w:t>
      </w:r>
      <w:r w:rsidR="0814726C" w:rsidRPr="006A72EC">
        <w:t>”</w:t>
      </w:r>
      <w:r w:rsidRPr="006A72EC">
        <w:t xml:space="preserve">. The </w:t>
      </w:r>
      <w:r w:rsidR="00EF3DAE" w:rsidRPr="006A72EC">
        <w:t xml:space="preserve">faith </w:t>
      </w:r>
      <w:r w:rsidRPr="006A72EC">
        <w:t>explained that a Jehovah’s Witness considers it a personal choice to deliver the Bible’s positive message to all people, while respecting every person’s right to believe what they choose.</w:t>
      </w:r>
      <w:r w:rsidR="7AD34442" w:rsidRPr="006A72EC">
        <w:rPr>
          <w:rStyle w:val="FootnoteReference"/>
          <w:rFonts w:eastAsiaTheme="majorEastAsia"/>
          <w:color w:val="000000" w:themeColor="text1"/>
        </w:rPr>
        <w:footnoteReference w:id="49"/>
      </w:r>
      <w:r w:rsidRPr="006A72EC">
        <w:t xml:space="preserve"> </w:t>
      </w:r>
    </w:p>
    <w:p w14:paraId="60E0CA57" w14:textId="588E2F65" w:rsidR="7AD34442" w:rsidRPr="006A72EC" w:rsidRDefault="2E25AC5A" w:rsidP="006A72EC">
      <w:pPr>
        <w:pStyle w:val="ListParagraph"/>
        <w:ind w:left="851" w:hanging="851"/>
        <w:rPr>
          <w:lang w:val="en-AU"/>
        </w:rPr>
      </w:pPr>
      <w:r w:rsidRPr="006A72EC">
        <w:rPr>
          <w:lang w:val="en-AU"/>
        </w:rPr>
        <w:t xml:space="preserve">The </w:t>
      </w:r>
      <w:r w:rsidR="00EF3DAE" w:rsidRPr="006A72EC">
        <w:rPr>
          <w:lang w:val="en-AU"/>
        </w:rPr>
        <w:t xml:space="preserve">faith </w:t>
      </w:r>
      <w:r w:rsidRPr="006A72EC">
        <w:rPr>
          <w:lang w:val="en-AU"/>
        </w:rPr>
        <w:t xml:space="preserve">has </w:t>
      </w:r>
      <w:r w:rsidR="00EF3DAE" w:rsidRPr="006A72EC">
        <w:rPr>
          <w:lang w:val="en-AU"/>
        </w:rPr>
        <w:t xml:space="preserve">said </w:t>
      </w:r>
      <w:r w:rsidRPr="006A72EC">
        <w:rPr>
          <w:lang w:val="en-AU"/>
        </w:rPr>
        <w:t xml:space="preserve">it was common practice for children to accompany their own parents when going witnessing. </w:t>
      </w:r>
      <w:r w:rsidR="00EF3DAE" w:rsidRPr="006A72EC">
        <w:rPr>
          <w:lang w:val="en-AU"/>
        </w:rPr>
        <w:t>T</w:t>
      </w:r>
      <w:r w:rsidRPr="006A72EC">
        <w:rPr>
          <w:lang w:val="en-AU"/>
        </w:rPr>
        <w:t xml:space="preserve">he evidence </w:t>
      </w:r>
      <w:r w:rsidR="7992C42B" w:rsidRPr="006A72EC">
        <w:rPr>
          <w:lang w:val="en-AU"/>
        </w:rPr>
        <w:t xml:space="preserve">before the Inquiry shows </w:t>
      </w:r>
      <w:r w:rsidRPr="006A72EC">
        <w:rPr>
          <w:lang w:val="en-AU"/>
        </w:rPr>
        <w:t xml:space="preserve">that </w:t>
      </w:r>
      <w:r w:rsidR="006E607D" w:rsidRPr="006A72EC">
        <w:rPr>
          <w:lang w:val="en-AU"/>
        </w:rPr>
        <w:t xml:space="preserve">at times </w:t>
      </w:r>
      <w:r w:rsidR="00A43311" w:rsidRPr="006A72EC">
        <w:rPr>
          <w:lang w:val="en-AU"/>
        </w:rPr>
        <w:t xml:space="preserve">when witnessing, </w:t>
      </w:r>
      <w:r w:rsidRPr="006A72EC">
        <w:rPr>
          <w:lang w:val="en-AU"/>
        </w:rPr>
        <w:t xml:space="preserve">children </w:t>
      </w:r>
      <w:r w:rsidR="007C3197" w:rsidRPr="006A72EC">
        <w:rPr>
          <w:lang w:val="en-AU"/>
        </w:rPr>
        <w:t xml:space="preserve">and young people </w:t>
      </w:r>
      <w:r w:rsidR="00EF3DAE" w:rsidRPr="006A72EC">
        <w:rPr>
          <w:lang w:val="en-AU"/>
        </w:rPr>
        <w:t xml:space="preserve">also </w:t>
      </w:r>
      <w:r w:rsidRPr="006A72EC">
        <w:rPr>
          <w:lang w:val="en-AU"/>
        </w:rPr>
        <w:t>accompan</w:t>
      </w:r>
      <w:r w:rsidR="00EF3DAE" w:rsidRPr="006A72EC">
        <w:rPr>
          <w:lang w:val="en-AU"/>
        </w:rPr>
        <w:t>ied</w:t>
      </w:r>
      <w:r w:rsidRPr="006A72EC">
        <w:rPr>
          <w:lang w:val="en-AU"/>
        </w:rPr>
        <w:t xml:space="preserve"> Elders</w:t>
      </w:r>
      <w:r w:rsidR="006E607D" w:rsidRPr="006A72EC">
        <w:rPr>
          <w:lang w:val="en-AU"/>
        </w:rPr>
        <w:t xml:space="preserve"> who were </w:t>
      </w:r>
      <w:r w:rsidRPr="006A72EC">
        <w:rPr>
          <w:lang w:val="en-AU"/>
        </w:rPr>
        <w:t>not from their family</w:t>
      </w:r>
      <w:r w:rsidR="00430C55" w:rsidRPr="006A72EC">
        <w:rPr>
          <w:lang w:val="en-AU"/>
        </w:rPr>
        <w:t>.</w:t>
      </w:r>
    </w:p>
    <w:p w14:paraId="7DFA7F5A" w14:textId="77777777" w:rsidR="00F8573A" w:rsidRPr="006A72EC" w:rsidRDefault="00F8573A">
      <w:pPr>
        <w:spacing w:after="160" w:line="259" w:lineRule="auto"/>
        <w:rPr>
          <w:rFonts w:ascii="Arial" w:eastAsia="Calibri" w:hAnsi="Arial" w:cs="Arial"/>
          <w:sz w:val="22"/>
          <w:szCs w:val="22"/>
          <w:lang w:val="en-AU" w:eastAsia="zh-CN"/>
        </w:rPr>
      </w:pPr>
      <w:r w:rsidRPr="006A72EC">
        <w:rPr>
          <w:rFonts w:ascii="Arial" w:hAnsi="Arial" w:cs="Arial"/>
          <w:lang w:val="en-AU"/>
        </w:rPr>
        <w:br w:type="page"/>
      </w:r>
    </w:p>
    <w:p w14:paraId="29EA0881" w14:textId="4E67C4EC" w:rsidR="1FEC8D7E" w:rsidRPr="006A72EC" w:rsidRDefault="2E25AC5A" w:rsidP="006A72EC">
      <w:pPr>
        <w:pStyle w:val="ListParagraph"/>
        <w:ind w:left="851" w:hanging="851"/>
        <w:rPr>
          <w:lang w:val="en-AU"/>
        </w:rPr>
      </w:pPr>
      <w:r w:rsidRPr="006A72EC">
        <w:rPr>
          <w:lang w:val="en-AU"/>
        </w:rPr>
        <w:lastRenderedPageBreak/>
        <w:t>Two former Elders said that during weekly witnessing activities, Jehovah’s Witness children were paired up with Elders and other adult members from outside their family.</w:t>
      </w:r>
      <w:r w:rsidR="7AD34442" w:rsidRPr="006A72EC">
        <w:rPr>
          <w:rStyle w:val="FootnoteReference"/>
          <w:rFonts w:eastAsiaTheme="majorEastAsia"/>
          <w:color w:val="000000" w:themeColor="text1"/>
          <w:lang w:val="en-AU"/>
        </w:rPr>
        <w:footnoteReference w:id="50"/>
      </w:r>
      <w:r w:rsidRPr="006A72EC">
        <w:rPr>
          <w:lang w:val="en-AU"/>
        </w:rPr>
        <w:t xml:space="preserve"> </w:t>
      </w:r>
      <w:r w:rsidR="00246EA1" w:rsidRPr="006A72EC">
        <w:rPr>
          <w:lang w:val="en-AU"/>
        </w:rPr>
        <w:t>One said this happened to him when he was a child, and when he was appointed an Elder (after 1999)</w:t>
      </w:r>
      <w:r w:rsidR="0066306C" w:rsidRPr="006A72EC">
        <w:rPr>
          <w:lang w:val="en-AU"/>
        </w:rPr>
        <w:t xml:space="preserve"> it became his job to organise </w:t>
      </w:r>
      <w:r w:rsidR="00365475" w:rsidRPr="006A72EC">
        <w:rPr>
          <w:lang w:val="en-AU"/>
        </w:rPr>
        <w:t>the groups and the street assignments for witnesses. The other</w:t>
      </w:r>
      <w:r w:rsidRPr="006A72EC">
        <w:rPr>
          <w:lang w:val="en-AU"/>
        </w:rPr>
        <w:t xml:space="preserve"> </w:t>
      </w:r>
      <w:r w:rsidR="00842D96" w:rsidRPr="006A72EC">
        <w:rPr>
          <w:lang w:val="en-AU"/>
        </w:rPr>
        <w:t xml:space="preserve">former Elder </w:t>
      </w:r>
      <w:r w:rsidRPr="006A72EC">
        <w:rPr>
          <w:lang w:val="en-AU"/>
        </w:rPr>
        <w:t>describe</w:t>
      </w:r>
      <w:r w:rsidR="00A43311" w:rsidRPr="006A72EC">
        <w:rPr>
          <w:lang w:val="en-AU"/>
        </w:rPr>
        <w:t>d</w:t>
      </w:r>
      <w:r w:rsidRPr="006A72EC">
        <w:rPr>
          <w:lang w:val="en-AU"/>
        </w:rPr>
        <w:t xml:space="preserve"> taking five children for a day of witnessing, w</w:t>
      </w:r>
      <w:r w:rsidR="6411C7E9" w:rsidRPr="006A72EC">
        <w:rPr>
          <w:lang w:val="en-AU"/>
        </w:rPr>
        <w:t>ith</w:t>
      </w:r>
      <w:r w:rsidRPr="006A72EC">
        <w:rPr>
          <w:lang w:val="en-AU"/>
        </w:rPr>
        <w:t xml:space="preserve"> no other adults present.</w:t>
      </w:r>
      <w:r w:rsidR="7AD34442" w:rsidRPr="006A72EC">
        <w:rPr>
          <w:rStyle w:val="FootnoteReference"/>
          <w:rFonts w:eastAsiaTheme="majorEastAsia"/>
          <w:color w:val="000000" w:themeColor="text1"/>
          <w:lang w:val="en-AU"/>
        </w:rPr>
        <w:footnoteReference w:id="51"/>
      </w:r>
      <w:r w:rsidR="60AD6EA0" w:rsidRPr="006A72EC">
        <w:rPr>
          <w:lang w:val="en-AU"/>
        </w:rPr>
        <w:t xml:space="preserve"> </w:t>
      </w:r>
      <w:r w:rsidR="00365475" w:rsidRPr="006A72EC">
        <w:rPr>
          <w:lang w:val="en-AU"/>
        </w:rPr>
        <w:t>Two f</w:t>
      </w:r>
      <w:r w:rsidR="60AD6EA0" w:rsidRPr="006A72EC">
        <w:rPr>
          <w:lang w:val="en-AU"/>
        </w:rPr>
        <w:t xml:space="preserve">ormer </w:t>
      </w:r>
      <w:r w:rsidRPr="006A72EC">
        <w:rPr>
          <w:lang w:val="en-AU"/>
        </w:rPr>
        <w:t>members recall</w:t>
      </w:r>
      <w:r w:rsidR="007739D1" w:rsidRPr="006A72EC">
        <w:rPr>
          <w:lang w:val="en-AU"/>
        </w:rPr>
        <w:t>ed</w:t>
      </w:r>
      <w:r w:rsidRPr="006A72EC">
        <w:rPr>
          <w:lang w:val="en-AU"/>
        </w:rPr>
        <w:t xml:space="preserve"> </w:t>
      </w:r>
      <w:r w:rsidR="00071350" w:rsidRPr="006A72EC">
        <w:rPr>
          <w:lang w:val="en-AU"/>
        </w:rPr>
        <w:t xml:space="preserve">being placed </w:t>
      </w:r>
      <w:r w:rsidRPr="006A72EC">
        <w:rPr>
          <w:lang w:val="en-AU"/>
        </w:rPr>
        <w:t>as children</w:t>
      </w:r>
      <w:r w:rsidR="00071350" w:rsidRPr="006A72EC">
        <w:rPr>
          <w:lang w:val="en-AU"/>
        </w:rPr>
        <w:t xml:space="preserve"> </w:t>
      </w:r>
      <w:r w:rsidRPr="006A72EC">
        <w:rPr>
          <w:lang w:val="en-AU"/>
        </w:rPr>
        <w:t>with other adult members during an entire day of witnessing</w:t>
      </w:r>
      <w:r w:rsidR="007611C4" w:rsidRPr="006A72EC">
        <w:rPr>
          <w:lang w:val="en-AU"/>
        </w:rPr>
        <w:t xml:space="preserve">, </w:t>
      </w:r>
      <w:r w:rsidR="00037EBF" w:rsidRPr="006A72EC">
        <w:rPr>
          <w:lang w:val="en-AU"/>
        </w:rPr>
        <w:t xml:space="preserve">with one recalling that this started as young as toddlers </w:t>
      </w:r>
      <w:r w:rsidR="007611C4" w:rsidRPr="006A72EC">
        <w:rPr>
          <w:lang w:val="en-AU"/>
        </w:rPr>
        <w:t xml:space="preserve">and </w:t>
      </w:r>
      <w:r w:rsidR="00037EBF" w:rsidRPr="006A72EC">
        <w:rPr>
          <w:lang w:val="en-AU"/>
        </w:rPr>
        <w:t>with packed l</w:t>
      </w:r>
      <w:r w:rsidR="00842D96" w:rsidRPr="006A72EC">
        <w:rPr>
          <w:lang w:val="en-AU"/>
        </w:rPr>
        <w:t>unches</w:t>
      </w:r>
      <w:r w:rsidRPr="006A72EC">
        <w:rPr>
          <w:lang w:val="en-AU"/>
        </w:rPr>
        <w:t xml:space="preserve"> in anticipation of a full day away from their parents or caregivers.</w:t>
      </w:r>
      <w:r w:rsidR="7AD34442" w:rsidRPr="00BD6B76">
        <w:rPr>
          <w:vertAlign w:val="superscript"/>
        </w:rPr>
        <w:footnoteReference w:id="52"/>
      </w:r>
      <w:r w:rsidRPr="00BD6B76">
        <w:rPr>
          <w:vertAlign w:val="superscript"/>
          <w:lang w:val="en-AU"/>
        </w:rPr>
        <w:t xml:space="preserve"> </w:t>
      </w:r>
    </w:p>
    <w:p w14:paraId="37124338" w14:textId="6122FE53" w:rsidR="7AD34442" w:rsidRPr="006A72EC" w:rsidRDefault="2E25AC5A" w:rsidP="006A72EC">
      <w:pPr>
        <w:pStyle w:val="ListParagraph"/>
        <w:ind w:left="851" w:hanging="851"/>
      </w:pPr>
      <w:r w:rsidRPr="006A72EC">
        <w:rPr>
          <w:lang w:val="en-AU"/>
        </w:rPr>
        <w:t>Jasmine Grew, like other child</w:t>
      </w:r>
      <w:r w:rsidR="00F23DC3" w:rsidRPr="006A72EC">
        <w:rPr>
          <w:lang w:val="en-AU"/>
        </w:rPr>
        <w:t>ren within the</w:t>
      </w:r>
      <w:r w:rsidRPr="006A72EC">
        <w:rPr>
          <w:lang w:val="en-AU"/>
        </w:rPr>
        <w:t xml:space="preserve"> Jehovah’s Witnesses, was required to actively participate in witnessing:</w:t>
      </w:r>
    </w:p>
    <w:p w14:paraId="1502E207" w14:textId="024901FD" w:rsidR="7AD34442" w:rsidRPr="006A72EC" w:rsidRDefault="2E25AC5A" w:rsidP="00BD6B76">
      <w:pPr>
        <w:widowControl w:val="0"/>
        <w:spacing w:before="80" w:after="120" w:line="276" w:lineRule="auto"/>
        <w:ind w:left="1418" w:right="1678"/>
        <w:rPr>
          <w:rFonts w:ascii="Arial" w:eastAsia="Calibri" w:hAnsi="Arial" w:cs="Arial"/>
          <w:sz w:val="22"/>
          <w:szCs w:val="22"/>
          <w:lang w:val="en-AU" w:eastAsia="zh-CN"/>
        </w:rPr>
      </w:pPr>
      <w:r w:rsidRPr="006A72EC">
        <w:rPr>
          <w:rFonts w:ascii="Arial" w:eastAsia="Calibri" w:hAnsi="Arial" w:cs="Arial"/>
          <w:sz w:val="22"/>
          <w:szCs w:val="22"/>
          <w:lang w:val="en-AU" w:eastAsia="zh-CN"/>
        </w:rPr>
        <w:t xml:space="preserve">“Saturday morning is when the </w:t>
      </w:r>
      <w:r w:rsidR="6147CB5C" w:rsidRPr="006A72EC">
        <w:rPr>
          <w:rFonts w:ascii="Arial" w:eastAsia="Calibri" w:hAnsi="Arial" w:cs="Arial"/>
          <w:sz w:val="22"/>
          <w:szCs w:val="22"/>
          <w:lang w:val="en-AU" w:eastAsia="zh-CN"/>
        </w:rPr>
        <w:t>‘</w:t>
      </w:r>
      <w:r w:rsidRPr="006A72EC">
        <w:rPr>
          <w:rFonts w:ascii="Arial" w:eastAsia="Calibri" w:hAnsi="Arial" w:cs="Arial"/>
          <w:sz w:val="22"/>
          <w:szCs w:val="22"/>
          <w:lang w:val="en-AU" w:eastAsia="zh-CN"/>
        </w:rPr>
        <w:t>witnessing</w:t>
      </w:r>
      <w:r w:rsidR="30A00AD6" w:rsidRPr="006A72EC">
        <w:rPr>
          <w:rFonts w:ascii="Arial" w:eastAsia="Calibri" w:hAnsi="Arial" w:cs="Arial"/>
          <w:sz w:val="22"/>
          <w:szCs w:val="22"/>
          <w:lang w:val="en-AU" w:eastAsia="zh-CN"/>
        </w:rPr>
        <w:t>’</w:t>
      </w:r>
      <w:r w:rsidRPr="006A72EC">
        <w:rPr>
          <w:rFonts w:ascii="Arial" w:eastAsia="Calibri" w:hAnsi="Arial" w:cs="Arial"/>
          <w:sz w:val="22"/>
          <w:szCs w:val="22"/>
          <w:lang w:val="en-AU" w:eastAsia="zh-CN"/>
        </w:rPr>
        <w:t xml:space="preserve"> happens. </w:t>
      </w:r>
      <w:r w:rsidR="2C921F6F" w:rsidRPr="006A72EC">
        <w:rPr>
          <w:rFonts w:ascii="Arial" w:eastAsia="Calibri" w:hAnsi="Arial" w:cs="Arial"/>
          <w:sz w:val="22"/>
          <w:szCs w:val="22"/>
          <w:lang w:val="en-AU" w:eastAsia="zh-CN"/>
        </w:rPr>
        <w:t>‘</w:t>
      </w:r>
      <w:r w:rsidRPr="006A72EC">
        <w:rPr>
          <w:rFonts w:ascii="Arial" w:eastAsia="Calibri" w:hAnsi="Arial" w:cs="Arial"/>
          <w:sz w:val="22"/>
          <w:szCs w:val="22"/>
          <w:lang w:val="en-AU" w:eastAsia="zh-CN"/>
        </w:rPr>
        <w:t>Witnessing</w:t>
      </w:r>
      <w:r w:rsidR="0BD9322D" w:rsidRPr="006A72EC">
        <w:rPr>
          <w:rFonts w:ascii="Arial" w:eastAsia="Calibri" w:hAnsi="Arial" w:cs="Arial"/>
          <w:sz w:val="22"/>
          <w:szCs w:val="22"/>
          <w:lang w:val="en-AU" w:eastAsia="zh-CN"/>
        </w:rPr>
        <w:t>’</w:t>
      </w:r>
      <w:r w:rsidRPr="006A72EC">
        <w:rPr>
          <w:rFonts w:ascii="Arial" w:eastAsia="Calibri" w:hAnsi="Arial" w:cs="Arial"/>
          <w:sz w:val="22"/>
          <w:szCs w:val="22"/>
          <w:lang w:val="en-AU" w:eastAsia="zh-CN"/>
        </w:rPr>
        <w:t xml:space="preserve"> is when members knock on people’s doors and attempt to convert them to the faith … For me knocking on doors as a child, with other JW adults, and later, as a teenager, was horrible. I was so embarrassed and used to pray that I would not see my friends from school … As little kids you have a little picnic lunch and children are always with an older member. Children start doing this when they are just toddlers. Jehovah’s Witnesses use their children to win people over, so they can extend the conversation at the door. Children must say something during the witnessing procedure.”</w:t>
      </w:r>
      <w:r w:rsidR="7AD34442" w:rsidRPr="00BD6B76">
        <w:rPr>
          <w:rFonts w:ascii="Arial" w:eastAsia="Calibri" w:hAnsi="Arial" w:cs="Arial"/>
          <w:vertAlign w:val="superscript"/>
          <w:lang w:val="en-AU" w:eastAsia="zh-CN"/>
        </w:rPr>
        <w:footnoteReference w:id="53"/>
      </w:r>
    </w:p>
    <w:p w14:paraId="057DCB2D" w14:textId="4794B3F4" w:rsidR="7AD34442" w:rsidRPr="006A72EC" w:rsidRDefault="2E25AC5A" w:rsidP="00BD6B76">
      <w:pPr>
        <w:pStyle w:val="ListParagraph"/>
        <w:ind w:left="851" w:hanging="851"/>
        <w:rPr>
          <w:lang w:val="en-AU"/>
        </w:rPr>
      </w:pPr>
      <w:r w:rsidRPr="006A72EC">
        <w:rPr>
          <w:lang w:val="en-AU"/>
        </w:rPr>
        <w:t xml:space="preserve">Witnessing </w:t>
      </w:r>
      <w:r w:rsidR="00FE3CE5" w:rsidRPr="006A72EC">
        <w:rPr>
          <w:lang w:val="en-AU"/>
        </w:rPr>
        <w:t>was</w:t>
      </w:r>
      <w:r w:rsidRPr="006A72EC">
        <w:rPr>
          <w:lang w:val="en-AU"/>
        </w:rPr>
        <w:t xml:space="preserve"> integral to further</w:t>
      </w:r>
      <w:r w:rsidR="19AD74BF" w:rsidRPr="006A72EC">
        <w:rPr>
          <w:lang w:val="en-AU"/>
        </w:rPr>
        <w:t>ing</w:t>
      </w:r>
      <w:r w:rsidRPr="006A72EC">
        <w:rPr>
          <w:lang w:val="en-AU"/>
        </w:rPr>
        <w:t xml:space="preserve"> of the faith and the aims of the organisation. The Jehovah’s Witnesses explained to the Inquiry that “participating in witnessing activities is required for all who desire to obey Jesus’ direction to </w:t>
      </w:r>
      <w:r w:rsidR="06C3881A" w:rsidRPr="006A72EC">
        <w:rPr>
          <w:lang w:val="en-AU"/>
        </w:rPr>
        <w:t>[</w:t>
      </w:r>
      <w:r w:rsidRPr="006A72EC">
        <w:rPr>
          <w:lang w:val="en-AU"/>
        </w:rPr>
        <w:t>quoting scripture</w:t>
      </w:r>
      <w:r w:rsidR="3EE0781A" w:rsidRPr="006A72EC">
        <w:rPr>
          <w:lang w:val="en-AU"/>
        </w:rPr>
        <w:t>]</w:t>
      </w:r>
      <w:r w:rsidRPr="006A72EC">
        <w:rPr>
          <w:lang w:val="en-AU"/>
        </w:rPr>
        <w:t xml:space="preserve"> ‘Go, therefore, and make disciples of people of all the nations’ (Matthew 28:19).”</w:t>
      </w:r>
      <w:r w:rsidR="7AD34442" w:rsidRPr="00BD6B76">
        <w:rPr>
          <w:vertAlign w:val="superscript"/>
        </w:rPr>
        <w:footnoteReference w:id="54"/>
      </w:r>
      <w:r w:rsidRPr="00BD6B76">
        <w:rPr>
          <w:vertAlign w:val="superscript"/>
          <w:lang w:val="en-AU"/>
        </w:rPr>
        <w:t xml:space="preserve"> </w:t>
      </w:r>
    </w:p>
    <w:p w14:paraId="3004302B" w14:textId="77777777" w:rsidR="00BD6B76" w:rsidRDefault="00BD6B76">
      <w:pPr>
        <w:spacing w:after="160" w:line="259" w:lineRule="auto"/>
        <w:rPr>
          <w:rFonts w:ascii="Arial" w:eastAsia="Calibri" w:hAnsi="Arial" w:cs="Arial"/>
          <w:sz w:val="22"/>
          <w:szCs w:val="22"/>
          <w:lang w:val="en-AU" w:eastAsia="zh-CN"/>
        </w:rPr>
      </w:pPr>
      <w:r>
        <w:rPr>
          <w:lang w:val="en-AU"/>
        </w:rPr>
        <w:br w:type="page"/>
      </w:r>
    </w:p>
    <w:p w14:paraId="7659BC36" w14:textId="7042069A" w:rsidR="7AD34442" w:rsidRPr="006A72EC" w:rsidRDefault="00B24138" w:rsidP="00BD0237">
      <w:pPr>
        <w:pStyle w:val="ListParagraph"/>
        <w:ind w:left="851" w:hanging="851"/>
        <w:rPr>
          <w:lang w:val="en-AU"/>
        </w:rPr>
      </w:pPr>
      <w:r w:rsidRPr="006A72EC">
        <w:rPr>
          <w:lang w:val="en-AU"/>
        </w:rPr>
        <w:lastRenderedPageBreak/>
        <w:t xml:space="preserve">Former elder </w:t>
      </w:r>
      <w:r w:rsidR="2E25AC5A" w:rsidRPr="006A72EC">
        <w:rPr>
          <w:lang w:val="en-AU"/>
        </w:rPr>
        <w:t>Shayne Mechen</w:t>
      </w:r>
      <w:r w:rsidR="00F3735D" w:rsidRPr="006A72EC">
        <w:rPr>
          <w:lang w:val="en-AU"/>
        </w:rPr>
        <w:t xml:space="preserve"> </w:t>
      </w:r>
      <w:r w:rsidR="000852B9" w:rsidRPr="006A72EC">
        <w:rPr>
          <w:lang w:val="en-AU"/>
        </w:rPr>
        <w:t>told the Inquiry</w:t>
      </w:r>
      <w:r w:rsidR="009F581E" w:rsidRPr="006A72EC">
        <w:rPr>
          <w:lang w:val="en-AU"/>
        </w:rPr>
        <w:t xml:space="preserve"> </w:t>
      </w:r>
      <w:r w:rsidR="2E25AC5A" w:rsidRPr="006A72EC">
        <w:rPr>
          <w:lang w:val="en-AU"/>
        </w:rPr>
        <w:t>“</w:t>
      </w:r>
      <w:r w:rsidR="003250CD" w:rsidRPr="006A72EC">
        <w:rPr>
          <w:lang w:val="en-AU"/>
        </w:rPr>
        <w:t>m</w:t>
      </w:r>
      <w:r w:rsidR="2E25AC5A" w:rsidRPr="006A72EC">
        <w:rPr>
          <w:lang w:val="en-AU"/>
        </w:rPr>
        <w:t>y weekends were consumed doing JW activities. There was no time for playing sports; no spending time with friends or going to barbecues, other than at JW events.”</w:t>
      </w:r>
      <w:r w:rsidR="7AD34442" w:rsidRPr="00BD6B76">
        <w:rPr>
          <w:vertAlign w:val="superscript"/>
        </w:rPr>
        <w:footnoteReference w:id="55"/>
      </w:r>
      <w:r w:rsidR="2E25AC5A" w:rsidRPr="00BD6B76">
        <w:rPr>
          <w:vertAlign w:val="superscript"/>
          <w:lang w:val="en-AU"/>
        </w:rPr>
        <w:t xml:space="preserve"> </w:t>
      </w:r>
      <w:r w:rsidR="2E25AC5A" w:rsidRPr="006A72EC">
        <w:rPr>
          <w:lang w:val="en-AU"/>
        </w:rPr>
        <w:t>Similarly, Sina Dubbelman explained how, as a child</w:t>
      </w:r>
      <w:r w:rsidR="00A30ADF" w:rsidRPr="006A72EC">
        <w:rPr>
          <w:lang w:val="en-AU"/>
        </w:rPr>
        <w:t xml:space="preserve"> she went out witnessing most Saturdays, she was not allowed to play sports on the weekends, as extracurricular activities were frowned upon and that there were missed opportunities brought on by being a child in the Jehovah’s Witness organisation</w:t>
      </w:r>
      <w:r w:rsidR="2E25AC5A" w:rsidRPr="006A72EC">
        <w:rPr>
          <w:lang w:val="en-AU"/>
        </w:rPr>
        <w:t>.</w:t>
      </w:r>
      <w:r w:rsidR="7AD34442" w:rsidRPr="00BD6B76">
        <w:rPr>
          <w:vertAlign w:val="superscript"/>
        </w:rPr>
        <w:footnoteReference w:id="56"/>
      </w:r>
      <w:r w:rsidR="2E25AC5A" w:rsidRPr="00BD6B76">
        <w:rPr>
          <w:vertAlign w:val="superscript"/>
          <w:lang w:val="en-AU"/>
        </w:rPr>
        <w:t xml:space="preserve"> </w:t>
      </w:r>
      <w:r w:rsidR="2E25AC5A" w:rsidRPr="006A72EC">
        <w:rPr>
          <w:lang w:val="en-AU"/>
        </w:rPr>
        <w:t xml:space="preserve">These examples </w:t>
      </w:r>
      <w:r w:rsidR="00A30ADF" w:rsidRPr="006A72EC">
        <w:rPr>
          <w:lang w:val="en-AU"/>
        </w:rPr>
        <w:t>reflect</w:t>
      </w:r>
      <w:r w:rsidR="2E25AC5A" w:rsidRPr="006A72EC">
        <w:rPr>
          <w:lang w:val="en-AU"/>
        </w:rPr>
        <w:t xml:space="preserve"> the</w:t>
      </w:r>
      <w:r w:rsidR="00A30ADF" w:rsidRPr="006A72EC">
        <w:rPr>
          <w:lang w:val="en-AU"/>
        </w:rPr>
        <w:t xml:space="preserve"> </w:t>
      </w:r>
      <w:r w:rsidR="6349D56B" w:rsidRPr="006A72EC">
        <w:rPr>
          <w:lang w:val="en-AU"/>
        </w:rPr>
        <w:t>regular, scheduled</w:t>
      </w:r>
      <w:r w:rsidR="00933B98" w:rsidRPr="006A72EC">
        <w:rPr>
          <w:lang w:val="en-AU"/>
        </w:rPr>
        <w:t xml:space="preserve"> and</w:t>
      </w:r>
      <w:r w:rsidR="2E25AC5A" w:rsidRPr="006A72EC">
        <w:rPr>
          <w:lang w:val="en-AU"/>
        </w:rPr>
        <w:t xml:space="preserve"> structured nature of witnessing, and </w:t>
      </w:r>
      <w:r w:rsidR="00BD7D94" w:rsidRPr="006A72EC">
        <w:rPr>
          <w:lang w:val="en-AU"/>
        </w:rPr>
        <w:t xml:space="preserve">the commitment to it by members, sometimes </w:t>
      </w:r>
      <w:r w:rsidR="2E25AC5A" w:rsidRPr="006A72EC">
        <w:rPr>
          <w:lang w:val="en-AU"/>
        </w:rPr>
        <w:t xml:space="preserve">at the expense of other activities or hobbies. </w:t>
      </w:r>
    </w:p>
    <w:p w14:paraId="1B01D307" w14:textId="4792AB87" w:rsidR="7AD34442" w:rsidRPr="006A72EC" w:rsidRDefault="103791C0" w:rsidP="00BD0237">
      <w:pPr>
        <w:pStyle w:val="ListParagraph"/>
        <w:ind w:left="851" w:hanging="851"/>
        <w:rPr>
          <w:lang w:val="en-AU"/>
        </w:rPr>
      </w:pPr>
      <w:r w:rsidRPr="006A72EC">
        <w:rPr>
          <w:lang w:val="en-AU"/>
        </w:rPr>
        <w:t>The</w:t>
      </w:r>
      <w:r w:rsidR="2E25AC5A" w:rsidRPr="006A72EC">
        <w:rPr>
          <w:lang w:val="en-AU"/>
        </w:rPr>
        <w:t xml:space="preserve"> </w:t>
      </w:r>
      <w:r w:rsidR="00C43BD8" w:rsidRPr="006A72EC">
        <w:rPr>
          <w:lang w:val="en-AU"/>
        </w:rPr>
        <w:t xml:space="preserve">faith </w:t>
      </w:r>
      <w:r w:rsidR="1BDC076E" w:rsidRPr="006A72EC">
        <w:rPr>
          <w:lang w:val="en-AU"/>
        </w:rPr>
        <w:t>told</w:t>
      </w:r>
      <w:r w:rsidR="2E25AC5A" w:rsidRPr="006A72EC">
        <w:rPr>
          <w:lang w:val="en-AU"/>
        </w:rPr>
        <w:t xml:space="preserve"> the Inquiry that witnessing is not always scheduled or arranged, and therefore is not a “structured activity”, and </w:t>
      </w:r>
      <w:r w:rsidR="1220FE44" w:rsidRPr="006A72EC">
        <w:rPr>
          <w:lang w:val="en-AU"/>
        </w:rPr>
        <w:t xml:space="preserve">that </w:t>
      </w:r>
      <w:r w:rsidR="2E25AC5A" w:rsidRPr="006A72EC">
        <w:rPr>
          <w:lang w:val="en-AU"/>
        </w:rPr>
        <w:t>members have the right to decide how much, when</w:t>
      </w:r>
      <w:r w:rsidR="165D4CAA" w:rsidRPr="006A72EC">
        <w:rPr>
          <w:lang w:val="en-AU"/>
        </w:rPr>
        <w:t>,</w:t>
      </w:r>
      <w:r w:rsidR="2E25AC5A" w:rsidRPr="006A72EC">
        <w:rPr>
          <w:lang w:val="en-AU"/>
        </w:rPr>
        <w:t xml:space="preserve"> and how they participate in witnessing based on their personal circumstances.</w:t>
      </w:r>
      <w:r w:rsidR="7AD34442" w:rsidRPr="006A72EC">
        <w:rPr>
          <w:rStyle w:val="FootnoteReference"/>
          <w:rFonts w:eastAsiaTheme="majorEastAsia"/>
          <w:color w:val="000000" w:themeColor="text1"/>
          <w:lang w:val="en-AU"/>
        </w:rPr>
        <w:footnoteReference w:id="57"/>
      </w:r>
      <w:r w:rsidR="2E25AC5A" w:rsidRPr="006A72EC">
        <w:rPr>
          <w:lang w:val="en-AU"/>
        </w:rPr>
        <w:t xml:space="preserve"> The </w:t>
      </w:r>
      <w:r w:rsidR="00F261B2" w:rsidRPr="006A72EC">
        <w:rPr>
          <w:lang w:val="en-AU"/>
        </w:rPr>
        <w:t>faith</w:t>
      </w:r>
      <w:r w:rsidR="2E25AC5A" w:rsidRPr="006A72EC">
        <w:rPr>
          <w:lang w:val="en-AU"/>
        </w:rPr>
        <w:t xml:space="preserve"> provided members’ testimony </w:t>
      </w:r>
      <w:r w:rsidR="2C28BA8E" w:rsidRPr="006A72EC">
        <w:rPr>
          <w:lang w:val="en-AU"/>
        </w:rPr>
        <w:t>that</w:t>
      </w:r>
      <w:r w:rsidR="2E25AC5A" w:rsidRPr="006A72EC">
        <w:rPr>
          <w:lang w:val="en-AU"/>
        </w:rPr>
        <w:t xml:space="preserve"> their </w:t>
      </w:r>
      <w:r w:rsidR="2C28BA8E" w:rsidRPr="006A72EC">
        <w:rPr>
          <w:lang w:val="en-AU"/>
        </w:rPr>
        <w:t>activity as Jehovah’s Witnesses is</w:t>
      </w:r>
      <w:r w:rsidR="2E25AC5A" w:rsidRPr="006A72EC">
        <w:rPr>
          <w:lang w:val="en-AU"/>
        </w:rPr>
        <w:t xml:space="preserve"> voluntary and in accordance with </w:t>
      </w:r>
      <w:r w:rsidR="44468F42" w:rsidRPr="006A72EC">
        <w:rPr>
          <w:lang w:val="en-AU"/>
        </w:rPr>
        <w:t>their</w:t>
      </w:r>
      <w:r w:rsidR="2E25AC5A" w:rsidRPr="006A72EC">
        <w:rPr>
          <w:lang w:val="en-AU"/>
        </w:rPr>
        <w:t xml:space="preserve"> own circumstances, preference and enjoyment.</w:t>
      </w:r>
      <w:r w:rsidR="7AD34442" w:rsidRPr="006A72EC">
        <w:rPr>
          <w:rStyle w:val="FootnoteReference"/>
          <w:rFonts w:eastAsiaTheme="majorEastAsia"/>
          <w:color w:val="000000" w:themeColor="text1"/>
          <w:lang w:val="en-AU"/>
        </w:rPr>
        <w:footnoteReference w:id="58"/>
      </w:r>
      <w:r w:rsidR="2E25AC5A" w:rsidRPr="006A72EC">
        <w:rPr>
          <w:lang w:val="en-AU"/>
        </w:rPr>
        <w:t xml:space="preserve"> </w:t>
      </w:r>
    </w:p>
    <w:p w14:paraId="098E503A" w14:textId="1C7B2394" w:rsidR="74A79FF6" w:rsidRPr="006A72EC" w:rsidRDefault="56DC1F94" w:rsidP="00BD0237">
      <w:pPr>
        <w:pStyle w:val="ListParagraph"/>
        <w:ind w:left="851" w:hanging="851"/>
        <w:rPr>
          <w:lang w:val="en-AU"/>
        </w:rPr>
      </w:pPr>
      <w:r w:rsidRPr="006A72EC">
        <w:rPr>
          <w:lang w:val="en-AU"/>
        </w:rPr>
        <w:t xml:space="preserve">The </w:t>
      </w:r>
      <w:r w:rsidR="00C43BD8" w:rsidRPr="006A72EC">
        <w:rPr>
          <w:lang w:val="en-AU"/>
        </w:rPr>
        <w:t xml:space="preserve">faith </w:t>
      </w:r>
      <w:r w:rsidRPr="006A72EC">
        <w:rPr>
          <w:lang w:val="en-AU"/>
        </w:rPr>
        <w:t>submit</w:t>
      </w:r>
      <w:r w:rsidR="2F5CC961" w:rsidRPr="006A72EC">
        <w:rPr>
          <w:lang w:val="en-AU"/>
        </w:rPr>
        <w:t>ted that</w:t>
      </w:r>
      <w:r w:rsidRPr="006A72EC">
        <w:rPr>
          <w:lang w:val="en-AU"/>
        </w:rPr>
        <w:t xml:space="preserve"> </w:t>
      </w:r>
      <w:r w:rsidR="00C43BD8" w:rsidRPr="006A72EC">
        <w:rPr>
          <w:lang w:val="en-AU"/>
        </w:rPr>
        <w:t xml:space="preserve">it </w:t>
      </w:r>
      <w:r w:rsidRPr="006A72EC">
        <w:rPr>
          <w:lang w:val="en-AU"/>
        </w:rPr>
        <w:t>d</w:t>
      </w:r>
      <w:r w:rsidR="00FE3CE5" w:rsidRPr="006A72EC">
        <w:rPr>
          <w:lang w:val="en-AU"/>
        </w:rPr>
        <w:t>id</w:t>
      </w:r>
      <w:r w:rsidRPr="006A72EC">
        <w:rPr>
          <w:lang w:val="en-AU"/>
        </w:rPr>
        <w:t xml:space="preserve"> not assume responsibility for the care of children during witnessing activities. It says the only people responsible for the care of those children are their parents and the decision whether a child should partic</w:t>
      </w:r>
      <w:r w:rsidR="4ECB3E3F" w:rsidRPr="006A72EC">
        <w:rPr>
          <w:lang w:val="en-AU"/>
        </w:rPr>
        <w:t>i</w:t>
      </w:r>
      <w:r w:rsidRPr="006A72EC">
        <w:rPr>
          <w:lang w:val="en-AU"/>
        </w:rPr>
        <w:t>pate in witnessing activities is made by their parent(s).</w:t>
      </w:r>
      <w:r w:rsidR="5530C197" w:rsidRPr="006A72EC">
        <w:rPr>
          <w:lang w:val="en-AU"/>
        </w:rPr>
        <w:t xml:space="preserve"> The </w:t>
      </w:r>
      <w:r w:rsidR="00C43BD8" w:rsidRPr="006A72EC">
        <w:rPr>
          <w:lang w:val="en-AU"/>
        </w:rPr>
        <w:t xml:space="preserve">faith </w:t>
      </w:r>
      <w:r w:rsidR="6ACBB886" w:rsidRPr="006A72EC">
        <w:rPr>
          <w:lang w:val="en-AU"/>
        </w:rPr>
        <w:t>said</w:t>
      </w:r>
      <w:r w:rsidR="5530C197" w:rsidRPr="006A72EC">
        <w:rPr>
          <w:lang w:val="en-AU"/>
        </w:rPr>
        <w:t xml:space="preserve"> there </w:t>
      </w:r>
      <w:r w:rsidR="00FE3CE5" w:rsidRPr="006A72EC">
        <w:rPr>
          <w:lang w:val="en-AU"/>
        </w:rPr>
        <w:t>was</w:t>
      </w:r>
      <w:r w:rsidR="5530C197" w:rsidRPr="006A72EC">
        <w:rPr>
          <w:lang w:val="en-AU"/>
        </w:rPr>
        <w:t xml:space="preserve"> no system </w:t>
      </w:r>
      <w:r w:rsidR="579C3712" w:rsidRPr="006A72EC">
        <w:rPr>
          <w:lang w:val="en-AU"/>
        </w:rPr>
        <w:t xml:space="preserve">or policy </w:t>
      </w:r>
      <w:r w:rsidR="5530C197" w:rsidRPr="006A72EC">
        <w:rPr>
          <w:lang w:val="en-AU"/>
        </w:rPr>
        <w:t>in place, whereby the Jehovah’s Witness</w:t>
      </w:r>
      <w:r w:rsidR="03F542CA" w:rsidRPr="006A72EC">
        <w:rPr>
          <w:lang w:val="en-AU"/>
        </w:rPr>
        <w:t xml:space="preserve"> religion</w:t>
      </w:r>
      <w:r w:rsidR="5530C197" w:rsidRPr="006A72EC">
        <w:rPr>
          <w:lang w:val="en-AU"/>
        </w:rPr>
        <w:t xml:space="preserve"> gives an </w:t>
      </w:r>
      <w:r w:rsidR="00235CD7" w:rsidRPr="006A72EC">
        <w:rPr>
          <w:lang w:val="en-AU"/>
        </w:rPr>
        <w:t>E</w:t>
      </w:r>
      <w:r w:rsidR="5530C197" w:rsidRPr="006A72EC">
        <w:rPr>
          <w:lang w:val="en-AU"/>
        </w:rPr>
        <w:t>lder authority or responsibility</w:t>
      </w:r>
      <w:r w:rsidR="61C23201" w:rsidRPr="006A72EC">
        <w:rPr>
          <w:lang w:val="en-AU"/>
        </w:rPr>
        <w:t xml:space="preserve"> </w:t>
      </w:r>
      <w:r w:rsidR="6B0F593A" w:rsidRPr="006A72EC">
        <w:rPr>
          <w:lang w:val="en-AU"/>
        </w:rPr>
        <w:t>to control</w:t>
      </w:r>
      <w:r w:rsidR="61C23201" w:rsidRPr="006A72EC">
        <w:rPr>
          <w:lang w:val="en-AU"/>
        </w:rPr>
        <w:t xml:space="preserve"> </w:t>
      </w:r>
      <w:r w:rsidR="17A7FB51" w:rsidRPr="006A72EC">
        <w:rPr>
          <w:lang w:val="en-AU"/>
        </w:rPr>
        <w:t>an</w:t>
      </w:r>
      <w:r w:rsidR="61C23201" w:rsidRPr="006A72EC">
        <w:rPr>
          <w:lang w:val="en-AU"/>
        </w:rPr>
        <w:t xml:space="preserve"> individual’s or family’s witnessing activities. If an </w:t>
      </w:r>
      <w:r w:rsidR="00235CD7" w:rsidRPr="006A72EC">
        <w:rPr>
          <w:lang w:val="en-AU"/>
        </w:rPr>
        <w:t>E</w:t>
      </w:r>
      <w:r w:rsidR="61C23201" w:rsidRPr="006A72EC">
        <w:rPr>
          <w:lang w:val="en-AU"/>
        </w:rPr>
        <w:t>lder who happens to be present suggests to a parent that th</w:t>
      </w:r>
      <w:r w:rsidR="61C5A897" w:rsidRPr="006A72EC">
        <w:rPr>
          <w:lang w:val="en-AU"/>
        </w:rPr>
        <w:t>eir</w:t>
      </w:r>
      <w:r w:rsidR="61C23201" w:rsidRPr="006A72EC">
        <w:rPr>
          <w:lang w:val="en-AU"/>
        </w:rPr>
        <w:t xml:space="preserve"> child could accompany another family witnessing</w:t>
      </w:r>
      <w:r w:rsidR="0F0347AC" w:rsidRPr="006A72EC">
        <w:rPr>
          <w:lang w:val="en-AU"/>
        </w:rPr>
        <w:t>, then that suggestion:</w:t>
      </w:r>
    </w:p>
    <w:p w14:paraId="2CC184AA" w14:textId="5ED2A75F" w:rsidR="65E5D647" w:rsidRPr="006A72EC" w:rsidRDefault="0F0347AC" w:rsidP="00332D60">
      <w:pPr>
        <w:pStyle w:val="ListParagraph"/>
        <w:numPr>
          <w:ilvl w:val="1"/>
          <w:numId w:val="1"/>
        </w:numPr>
        <w:rPr>
          <w:lang w:val="en-AU"/>
        </w:rPr>
      </w:pPr>
      <w:r w:rsidRPr="006A72EC">
        <w:rPr>
          <w:lang w:val="en-AU"/>
        </w:rPr>
        <w:t>Is not part of the policy or practice of the faith;</w:t>
      </w:r>
    </w:p>
    <w:p w14:paraId="54A9E9F4" w14:textId="380FB4BE" w:rsidR="65E5D647" w:rsidRPr="006A72EC" w:rsidRDefault="0F0347AC" w:rsidP="00332D60">
      <w:pPr>
        <w:pStyle w:val="ListParagraph"/>
        <w:numPr>
          <w:ilvl w:val="1"/>
          <w:numId w:val="1"/>
        </w:numPr>
        <w:rPr>
          <w:lang w:val="en-AU"/>
        </w:rPr>
      </w:pPr>
      <w:r w:rsidRPr="006A72EC">
        <w:rPr>
          <w:lang w:val="en-AU"/>
        </w:rPr>
        <w:t>Is not an example of the faith-based institution assuming responsibility for the care of the child</w:t>
      </w:r>
      <w:r w:rsidR="52B783CE" w:rsidRPr="006A72EC">
        <w:rPr>
          <w:lang w:val="en-AU"/>
        </w:rPr>
        <w:t>, as</w:t>
      </w:r>
      <w:r w:rsidRPr="006A72EC">
        <w:rPr>
          <w:lang w:val="en-AU"/>
        </w:rPr>
        <w:t xml:space="preserve"> </w:t>
      </w:r>
      <w:r w:rsidR="630D099C" w:rsidRPr="006A72EC">
        <w:rPr>
          <w:lang w:val="en-AU"/>
        </w:rPr>
        <w:t>t</w:t>
      </w:r>
      <w:r w:rsidRPr="006A72EC">
        <w:rPr>
          <w:lang w:val="en-AU"/>
        </w:rPr>
        <w:t>he child in this scenario is with another family as a result of the decision and consent of their parents</w:t>
      </w:r>
      <w:r w:rsidR="007E7E31" w:rsidRPr="006A72EC">
        <w:rPr>
          <w:lang w:val="en-AU"/>
        </w:rPr>
        <w:t>;</w:t>
      </w:r>
      <w:r w:rsidRPr="006A72EC">
        <w:rPr>
          <w:lang w:val="en-AU"/>
        </w:rPr>
        <w:t xml:space="preserve"> </w:t>
      </w:r>
    </w:p>
    <w:p w14:paraId="5C1A0889" w14:textId="17354CF5" w:rsidR="65E5D647" w:rsidRPr="006A72EC" w:rsidRDefault="0F0347AC" w:rsidP="00332D60">
      <w:pPr>
        <w:pStyle w:val="ListParagraph"/>
        <w:numPr>
          <w:ilvl w:val="1"/>
          <w:numId w:val="1"/>
        </w:numPr>
        <w:rPr>
          <w:lang w:val="en-AU"/>
        </w:rPr>
      </w:pPr>
      <w:r w:rsidRPr="006A72EC">
        <w:rPr>
          <w:lang w:val="en-AU"/>
        </w:rPr>
        <w:t>means no more than that the child is with another family, with the consent of the child’s parents, and the child is not at th</w:t>
      </w:r>
      <w:r w:rsidR="1F46E1EE" w:rsidRPr="006A72EC">
        <w:rPr>
          <w:lang w:val="en-AU"/>
        </w:rPr>
        <w:t>at</w:t>
      </w:r>
      <w:r w:rsidRPr="006A72EC">
        <w:rPr>
          <w:lang w:val="en-AU"/>
        </w:rPr>
        <w:t xml:space="preserve"> time “also in the care of a faith-based institution”.</w:t>
      </w:r>
    </w:p>
    <w:p w14:paraId="737A8651" w14:textId="77777777" w:rsidR="00F8573A" w:rsidRPr="006A72EC" w:rsidRDefault="00F8573A">
      <w:pPr>
        <w:spacing w:after="160" w:line="259" w:lineRule="auto"/>
        <w:rPr>
          <w:rFonts w:ascii="Arial" w:eastAsia="Calibri" w:hAnsi="Arial" w:cs="Arial"/>
          <w:sz w:val="22"/>
          <w:szCs w:val="22"/>
          <w:lang w:val="en-AU" w:eastAsia="zh-CN"/>
        </w:rPr>
      </w:pPr>
      <w:r w:rsidRPr="006A72EC">
        <w:rPr>
          <w:rFonts w:ascii="Arial" w:hAnsi="Arial" w:cs="Arial"/>
          <w:lang w:val="en-AU"/>
        </w:rPr>
        <w:br w:type="page"/>
      </w:r>
    </w:p>
    <w:p w14:paraId="756C8D97" w14:textId="279AAA0D" w:rsidR="7AD34442" w:rsidRPr="006A72EC" w:rsidRDefault="2E25AC5A" w:rsidP="00BD0237">
      <w:pPr>
        <w:pStyle w:val="ListParagraph"/>
        <w:ind w:left="851" w:hanging="851"/>
        <w:rPr>
          <w:lang w:val="en-AU"/>
        </w:rPr>
      </w:pPr>
      <w:r w:rsidRPr="006A72EC">
        <w:rPr>
          <w:lang w:val="en-AU"/>
        </w:rPr>
        <w:lastRenderedPageBreak/>
        <w:t xml:space="preserve">The </w:t>
      </w:r>
      <w:r w:rsidR="00C43BD8" w:rsidRPr="006A72EC">
        <w:rPr>
          <w:lang w:val="en-AU"/>
        </w:rPr>
        <w:t xml:space="preserve">faith </w:t>
      </w:r>
      <w:r w:rsidRPr="006A72EC">
        <w:rPr>
          <w:lang w:val="en-AU"/>
        </w:rPr>
        <w:t xml:space="preserve">provided statements </w:t>
      </w:r>
      <w:r w:rsidR="07C57763" w:rsidRPr="006A72EC">
        <w:rPr>
          <w:lang w:val="en-AU"/>
        </w:rPr>
        <w:t xml:space="preserve">from current members </w:t>
      </w:r>
      <w:r w:rsidR="5CFBF2C9" w:rsidRPr="006A72EC">
        <w:rPr>
          <w:lang w:val="en-AU"/>
        </w:rPr>
        <w:t>who had been</w:t>
      </w:r>
      <w:r w:rsidRPr="006A72EC">
        <w:rPr>
          <w:lang w:val="en-AU"/>
        </w:rPr>
        <w:t xml:space="preserve"> raised by parents who were Jehovah’s Witnesses, testifying that the “very common” practice of </w:t>
      </w:r>
      <w:r w:rsidR="133190EF" w:rsidRPr="006A72EC">
        <w:rPr>
          <w:lang w:val="en-AU"/>
        </w:rPr>
        <w:t xml:space="preserve">the faith </w:t>
      </w:r>
      <w:r w:rsidRPr="006A72EC">
        <w:rPr>
          <w:lang w:val="en-AU"/>
        </w:rPr>
        <w:t xml:space="preserve">in </w:t>
      </w:r>
      <w:r w:rsidR="1FE02FAA" w:rsidRPr="006A72EC">
        <w:rPr>
          <w:lang w:val="en-AU"/>
        </w:rPr>
        <w:t>Aotearoa</w:t>
      </w:r>
      <w:r w:rsidRPr="006A72EC">
        <w:rPr>
          <w:lang w:val="en-AU"/>
        </w:rPr>
        <w:t xml:space="preserve"> New Zealand is for parents to supervise their own children in witnessing activities. The following are extracts from those statements:</w:t>
      </w:r>
      <w:r w:rsidR="7AD34442" w:rsidRPr="006A72EC">
        <w:rPr>
          <w:rStyle w:val="FootnoteReference"/>
          <w:rFonts w:eastAsiaTheme="majorEastAsia"/>
          <w:color w:val="000000" w:themeColor="text1"/>
          <w:lang w:val="en-AU"/>
        </w:rPr>
        <w:footnoteReference w:id="59"/>
      </w:r>
    </w:p>
    <w:p w14:paraId="2D308148" w14:textId="0862408B" w:rsidR="7AD34442" w:rsidRPr="006A72EC"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“Usually Saturday morning we would meet with a group of others and go preaching for a</w:t>
      </w:r>
      <w:r w:rsidR="007267AE"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couple of hours. I was usually with Dad, and the girls with Mum. But we would swap</w:t>
      </w:r>
      <w:r w:rsidR="007267AE"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around between Mum and Dad.”</w:t>
      </w:r>
      <w:r w:rsidR="7AD34442" w:rsidRPr="006A72EC">
        <w:rPr>
          <w:rStyle w:val="FootnoteReference"/>
          <w:rFonts w:ascii="Arial" w:eastAsiaTheme="majorEastAsia" w:hAnsi="Arial" w:cs="Arial"/>
          <w:color w:val="000000" w:themeColor="text1"/>
          <w:sz w:val="22"/>
          <w:szCs w:val="22"/>
          <w:lang w:val="en-AU"/>
        </w:rPr>
        <w:footnoteReference w:id="60"/>
      </w:r>
    </w:p>
    <w:p w14:paraId="70EA617F" w14:textId="32F0633B" w:rsidR="7AD34442" w:rsidRPr="006A72EC"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 xml:space="preserve">“Most weekends we would work along with them </w:t>
      </w:r>
      <w:r w:rsidR="0EFD7259" w:rsidRPr="006A72EC">
        <w:rPr>
          <w:rFonts w:ascii="Arial" w:eastAsiaTheme="majorEastAsia" w:hAnsi="Arial" w:cs="Arial"/>
          <w:color w:val="000000" w:themeColor="text1"/>
          <w:sz w:val="22"/>
          <w:szCs w:val="22"/>
          <w:lang w:val="en-AU"/>
        </w:rPr>
        <w:t xml:space="preserve">[their </w:t>
      </w:r>
      <w:r w:rsidRPr="006A72EC">
        <w:rPr>
          <w:rFonts w:ascii="Arial" w:eastAsiaTheme="majorEastAsia" w:hAnsi="Arial" w:cs="Arial"/>
          <w:color w:val="000000" w:themeColor="text1"/>
          <w:sz w:val="22"/>
          <w:szCs w:val="22"/>
          <w:lang w:val="en-AU"/>
        </w:rPr>
        <w:t>parents</w:t>
      </w:r>
      <w:r w:rsidR="0EFD7259" w:rsidRPr="006A72EC">
        <w:rPr>
          <w:rFonts w:ascii="Arial" w:eastAsiaTheme="majorEastAsia" w:hAnsi="Arial" w:cs="Arial"/>
          <w:color w:val="000000" w:themeColor="text1"/>
          <w:sz w:val="22"/>
          <w:szCs w:val="22"/>
          <w:lang w:val="en-AU"/>
        </w:rPr>
        <w:t>]</w:t>
      </w:r>
      <w:r w:rsidRPr="006A72EC">
        <w:rPr>
          <w:rFonts w:ascii="Arial" w:eastAsiaTheme="majorEastAsia" w:hAnsi="Arial" w:cs="Arial"/>
          <w:color w:val="000000" w:themeColor="text1"/>
          <w:sz w:val="22"/>
          <w:szCs w:val="22"/>
          <w:lang w:val="en-AU"/>
        </w:rPr>
        <w:t xml:space="preserve"> in the door to door activity. As we progressed, they would train us to have a part in sharing our faith with others.”</w:t>
      </w:r>
      <w:r w:rsidR="7AD34442" w:rsidRPr="006A72EC">
        <w:rPr>
          <w:rStyle w:val="FootnoteReference"/>
          <w:rFonts w:ascii="Arial" w:eastAsiaTheme="majorEastAsia" w:hAnsi="Arial" w:cs="Arial"/>
          <w:color w:val="000000" w:themeColor="text1"/>
          <w:sz w:val="22"/>
          <w:szCs w:val="22"/>
          <w:lang w:val="en-AU"/>
        </w:rPr>
        <w:footnoteReference w:id="61"/>
      </w:r>
    </w:p>
    <w:p w14:paraId="07106691" w14:textId="7CB16C9E" w:rsidR="7AD34442" w:rsidRPr="006A72EC"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“I used to accompany my Mum during the week in the preaching activity right from very young and observe how we could help other people to learn about Bible</w:t>
      </w:r>
      <w:r w:rsidR="00FF0B88" w:rsidRPr="006A72EC">
        <w:rPr>
          <w:rFonts w:ascii="Arial" w:eastAsiaTheme="majorEastAsia" w:hAnsi="Arial" w:cs="Arial"/>
          <w:color w:val="000000" w:themeColor="text1"/>
          <w:sz w:val="22"/>
          <w:szCs w:val="22"/>
          <w:lang w:val="en-AU"/>
        </w:rPr>
        <w:t xml:space="preserve"> [sic]</w:t>
      </w:r>
      <w:r w:rsidRPr="006A72EC">
        <w:rPr>
          <w:rFonts w:ascii="Arial" w:eastAsiaTheme="majorEastAsia" w:hAnsi="Arial" w:cs="Arial"/>
          <w:color w:val="000000" w:themeColor="text1"/>
          <w:sz w:val="22"/>
          <w:szCs w:val="22"/>
          <w:lang w:val="en-AU"/>
        </w:rPr>
        <w:t>, understand it, and make application of it in their lives.”</w:t>
      </w:r>
      <w:r w:rsidR="7AD34442" w:rsidRPr="006A72EC">
        <w:rPr>
          <w:rStyle w:val="FootnoteReference"/>
          <w:rFonts w:ascii="Arial" w:eastAsiaTheme="majorEastAsia" w:hAnsi="Arial" w:cs="Arial"/>
          <w:color w:val="000000" w:themeColor="text1"/>
          <w:sz w:val="22"/>
          <w:szCs w:val="22"/>
          <w:lang w:val="en-AU"/>
        </w:rPr>
        <w:footnoteReference w:id="62"/>
      </w:r>
    </w:p>
    <w:p w14:paraId="32ABEACC" w14:textId="1EAF2981" w:rsidR="7AD34442" w:rsidRPr="006A72EC"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“When I was a little older my father trained me to go door to door witnessing on Saturday mornings. Honestly, most occasions I would have rather stayed at home watching television and occasionally my father would relent, but more often than not, my brother and I would alternate and accompany him in the ministry.”</w:t>
      </w:r>
      <w:r w:rsidR="7AD34442" w:rsidRPr="006A72EC">
        <w:rPr>
          <w:rStyle w:val="FootnoteReference"/>
          <w:rFonts w:ascii="Arial" w:eastAsiaTheme="majorEastAsia" w:hAnsi="Arial" w:cs="Arial"/>
          <w:color w:val="000000" w:themeColor="text1"/>
          <w:sz w:val="22"/>
          <w:szCs w:val="22"/>
          <w:lang w:val="en-AU"/>
        </w:rPr>
        <w:footnoteReference w:id="63"/>
      </w:r>
    </w:p>
    <w:p w14:paraId="43C14E23" w14:textId="107CDFCA" w:rsidR="7AD34442" w:rsidRPr="006A72EC"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“We also accompanied our parents and my maternal grandmother in the door-to-door preaching. We were always well supervised during preaching.”</w:t>
      </w:r>
      <w:r w:rsidR="7AD34442" w:rsidRPr="006A72EC">
        <w:rPr>
          <w:rStyle w:val="FootnoteReference"/>
          <w:rFonts w:ascii="Arial" w:eastAsiaTheme="majorEastAsia" w:hAnsi="Arial" w:cs="Arial"/>
          <w:color w:val="000000" w:themeColor="text1"/>
          <w:sz w:val="22"/>
          <w:szCs w:val="22"/>
          <w:lang w:val="en-AU"/>
        </w:rPr>
        <w:footnoteReference w:id="64"/>
      </w:r>
    </w:p>
    <w:p w14:paraId="0ED7082E" w14:textId="6C56EACA" w:rsidR="7AD34442" w:rsidRPr="006A72EC"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“Every Saturday the four oldest of us children hopped into the family’s Volkswagen Kombi, and we drove all over the countryside calling on our neighbours to help them to learn these precious Bible truths</w:t>
      </w:r>
      <w:r w:rsidR="00CE5F2C"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w:t>
      </w:r>
      <w:r w:rsidR="00CE5F2C"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Dad was training us to be confident in the ministry.”</w:t>
      </w:r>
      <w:r w:rsidR="7AD34442" w:rsidRPr="006A72EC">
        <w:rPr>
          <w:rStyle w:val="FootnoteReference"/>
          <w:rFonts w:ascii="Arial" w:eastAsiaTheme="majorEastAsia" w:hAnsi="Arial" w:cs="Arial"/>
          <w:color w:val="000000" w:themeColor="text1"/>
          <w:sz w:val="22"/>
          <w:szCs w:val="22"/>
          <w:lang w:val="en-AU"/>
        </w:rPr>
        <w:footnoteReference w:id="65"/>
      </w:r>
    </w:p>
    <w:p w14:paraId="7C0FB8E8" w14:textId="0235949F" w:rsidR="00BD0237" w:rsidRDefault="2E25AC5A" w:rsidP="00BD0237">
      <w:pPr>
        <w:spacing w:before="80" w:after="120" w:line="276" w:lineRule="auto"/>
        <w:ind w:left="1418" w:right="1111"/>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“I have many fond memories of my mother training my brother and I in the door to door preaching activity.”</w:t>
      </w:r>
      <w:r w:rsidR="7AD34442" w:rsidRPr="006A72EC">
        <w:rPr>
          <w:rStyle w:val="FootnoteReference"/>
          <w:rFonts w:ascii="Arial" w:eastAsiaTheme="majorEastAsia" w:hAnsi="Arial" w:cs="Arial"/>
          <w:color w:val="000000" w:themeColor="text1"/>
          <w:sz w:val="22"/>
          <w:szCs w:val="22"/>
          <w:lang w:val="en-AU"/>
        </w:rPr>
        <w:footnoteReference w:id="66"/>
      </w:r>
      <w:r w:rsidR="00BD0237">
        <w:rPr>
          <w:rFonts w:ascii="Arial" w:eastAsiaTheme="majorEastAsia" w:hAnsi="Arial" w:cs="Arial"/>
          <w:color w:val="000000" w:themeColor="text1"/>
          <w:sz w:val="22"/>
          <w:szCs w:val="22"/>
          <w:lang w:val="en-AU"/>
        </w:rPr>
        <w:br w:type="page"/>
      </w:r>
    </w:p>
    <w:p w14:paraId="59EBBD58" w14:textId="77777777" w:rsidR="009E27F4" w:rsidRPr="006A72EC" w:rsidRDefault="009E27F4" w:rsidP="00BD0237">
      <w:pPr>
        <w:spacing w:before="80" w:after="120" w:line="276" w:lineRule="auto"/>
        <w:ind w:left="1418" w:right="1111"/>
        <w:rPr>
          <w:rFonts w:ascii="Arial" w:eastAsiaTheme="majorEastAsia" w:hAnsi="Arial" w:cs="Arial"/>
          <w:color w:val="000000" w:themeColor="text1"/>
          <w:sz w:val="22"/>
          <w:szCs w:val="22"/>
          <w:lang w:val="en-AU"/>
        </w:rPr>
      </w:pPr>
    </w:p>
    <w:p w14:paraId="77A765CD" w14:textId="7DC95204" w:rsidR="038ED546" w:rsidRPr="006A72EC" w:rsidRDefault="00DA4C36" w:rsidP="00BD0237">
      <w:pPr>
        <w:pStyle w:val="ListParagraph"/>
        <w:ind w:left="851" w:hanging="851"/>
        <w:rPr>
          <w:lang w:val="en-AU"/>
        </w:rPr>
      </w:pPr>
      <w:r w:rsidRPr="006A72EC">
        <w:rPr>
          <w:lang w:val="en-AU"/>
        </w:rPr>
        <w:t>Taking into account all the available evidence, t</w:t>
      </w:r>
      <w:r w:rsidR="2E25AC5A" w:rsidRPr="006A72EC">
        <w:rPr>
          <w:lang w:val="en-AU"/>
        </w:rPr>
        <w:t xml:space="preserve">he Inquiry </w:t>
      </w:r>
      <w:r w:rsidR="28A47BFC" w:rsidRPr="006A72EC">
        <w:rPr>
          <w:lang w:val="en-AU"/>
        </w:rPr>
        <w:t>finds</w:t>
      </w:r>
      <w:r w:rsidR="2E25AC5A" w:rsidRPr="006A72EC">
        <w:rPr>
          <w:lang w:val="en-AU"/>
        </w:rPr>
        <w:t xml:space="preserve"> that</w:t>
      </w:r>
      <w:r w:rsidR="5C69338F" w:rsidRPr="006A72EC">
        <w:rPr>
          <w:lang w:val="en-AU"/>
        </w:rPr>
        <w:t xml:space="preserve"> </w:t>
      </w:r>
      <w:r w:rsidR="009A3059" w:rsidRPr="006A72EC">
        <w:rPr>
          <w:lang w:val="en-AU"/>
        </w:rPr>
        <w:t xml:space="preserve">during the Inquiry period, the Jehovah’s Witnesses assumed the responsibility for </w:t>
      </w:r>
      <w:r w:rsidR="5C69338F" w:rsidRPr="006A72EC">
        <w:rPr>
          <w:lang w:val="en-AU"/>
        </w:rPr>
        <w:t xml:space="preserve">children </w:t>
      </w:r>
      <w:r w:rsidR="007C3197" w:rsidRPr="006A72EC">
        <w:rPr>
          <w:lang w:val="en-AU"/>
        </w:rPr>
        <w:t xml:space="preserve">and young people </w:t>
      </w:r>
      <w:r w:rsidR="009A3059" w:rsidRPr="006A72EC">
        <w:rPr>
          <w:lang w:val="en-AU"/>
        </w:rPr>
        <w:t xml:space="preserve">placed </w:t>
      </w:r>
      <w:r w:rsidR="5C69338F" w:rsidRPr="006A72EC">
        <w:rPr>
          <w:lang w:val="en-AU"/>
        </w:rPr>
        <w:t xml:space="preserve">in the care of </w:t>
      </w:r>
      <w:r w:rsidR="54D6FCB7" w:rsidRPr="006A72EC">
        <w:rPr>
          <w:lang w:val="en-AU"/>
        </w:rPr>
        <w:t>E</w:t>
      </w:r>
      <w:r w:rsidR="5C69338F" w:rsidRPr="006A72EC">
        <w:rPr>
          <w:lang w:val="en-AU"/>
        </w:rPr>
        <w:t xml:space="preserve">lders </w:t>
      </w:r>
      <w:r w:rsidR="009A3059" w:rsidRPr="006A72EC">
        <w:rPr>
          <w:lang w:val="en-AU"/>
        </w:rPr>
        <w:t xml:space="preserve">other than their parents </w:t>
      </w:r>
      <w:r w:rsidR="5C69338F" w:rsidRPr="006A72EC">
        <w:rPr>
          <w:lang w:val="en-AU"/>
        </w:rPr>
        <w:t>for witnessing activities</w:t>
      </w:r>
      <w:r w:rsidR="57DB2CE6" w:rsidRPr="006A72EC">
        <w:rPr>
          <w:lang w:val="en-AU"/>
        </w:rPr>
        <w:t>.</w:t>
      </w:r>
      <w:r w:rsidR="2A2342B6" w:rsidRPr="006A72EC">
        <w:rPr>
          <w:lang w:val="en-AU"/>
        </w:rPr>
        <w:t xml:space="preserve"> The </w:t>
      </w:r>
      <w:r w:rsidR="009A3059" w:rsidRPr="006A72EC">
        <w:rPr>
          <w:lang w:val="en-AU"/>
        </w:rPr>
        <w:t xml:space="preserve">faith’s </w:t>
      </w:r>
      <w:r w:rsidR="2A2342B6" w:rsidRPr="006A72EC">
        <w:rPr>
          <w:lang w:val="en-AU"/>
        </w:rPr>
        <w:t xml:space="preserve">assumption of responsibility for those children </w:t>
      </w:r>
      <w:r w:rsidR="00F46144" w:rsidRPr="006A72EC">
        <w:rPr>
          <w:lang w:val="en-AU"/>
        </w:rPr>
        <w:t xml:space="preserve">and young people </w:t>
      </w:r>
      <w:r w:rsidR="009A3059" w:rsidRPr="006A72EC">
        <w:rPr>
          <w:lang w:val="en-AU"/>
        </w:rPr>
        <w:t xml:space="preserve">arose </w:t>
      </w:r>
      <w:r w:rsidR="2A2342B6" w:rsidRPr="006A72EC">
        <w:rPr>
          <w:lang w:val="en-AU"/>
        </w:rPr>
        <w:t xml:space="preserve">through </w:t>
      </w:r>
      <w:r w:rsidR="00E52881" w:rsidRPr="006A72EC">
        <w:rPr>
          <w:lang w:val="en-AU"/>
        </w:rPr>
        <w:t>its</w:t>
      </w:r>
      <w:r w:rsidR="69414B4E" w:rsidRPr="006A72EC">
        <w:rPr>
          <w:lang w:val="en-AU"/>
        </w:rPr>
        <w:t xml:space="preserve"> </w:t>
      </w:r>
      <w:r w:rsidR="002C6DB3" w:rsidRPr="006A72EC">
        <w:rPr>
          <w:lang w:val="en-AU"/>
        </w:rPr>
        <w:t xml:space="preserve">conferral </w:t>
      </w:r>
      <w:r w:rsidR="2A2342B6" w:rsidRPr="006A72EC">
        <w:rPr>
          <w:lang w:val="en-AU"/>
        </w:rPr>
        <w:t>of authority and trusted status o</w:t>
      </w:r>
      <w:r w:rsidR="713D37D3" w:rsidRPr="006A72EC">
        <w:rPr>
          <w:lang w:val="en-AU"/>
        </w:rPr>
        <w:t>n</w:t>
      </w:r>
      <w:r w:rsidR="2A2342B6" w:rsidRPr="006A72EC">
        <w:rPr>
          <w:lang w:val="en-AU"/>
        </w:rPr>
        <w:t xml:space="preserve"> Elders, and the routine </w:t>
      </w:r>
      <w:r w:rsidR="002167E2" w:rsidRPr="006A72EC">
        <w:rPr>
          <w:lang w:val="en-AU"/>
        </w:rPr>
        <w:t xml:space="preserve">and regular </w:t>
      </w:r>
      <w:r w:rsidR="2A2342B6" w:rsidRPr="006A72EC">
        <w:rPr>
          <w:lang w:val="en-AU"/>
        </w:rPr>
        <w:t xml:space="preserve">actions of Elders </w:t>
      </w:r>
      <w:r w:rsidR="005503B3" w:rsidRPr="006A72EC">
        <w:rPr>
          <w:lang w:val="en-AU"/>
        </w:rPr>
        <w:t xml:space="preserve">and other adults </w:t>
      </w:r>
      <w:r w:rsidR="2A2342B6" w:rsidRPr="006A72EC">
        <w:rPr>
          <w:lang w:val="en-AU"/>
        </w:rPr>
        <w:t xml:space="preserve">in taking children </w:t>
      </w:r>
      <w:r w:rsidR="007C3197" w:rsidRPr="006A72EC">
        <w:rPr>
          <w:lang w:val="en-AU"/>
        </w:rPr>
        <w:t xml:space="preserve">and young people </w:t>
      </w:r>
      <w:r w:rsidR="2A2342B6" w:rsidRPr="006A72EC">
        <w:rPr>
          <w:lang w:val="en-AU"/>
        </w:rPr>
        <w:t xml:space="preserve">into their care, unsupervised, for witnessing. </w:t>
      </w:r>
      <w:r w:rsidR="00912B80" w:rsidRPr="006A72EC">
        <w:rPr>
          <w:lang w:val="en-AU"/>
        </w:rPr>
        <w:t xml:space="preserve">Children </w:t>
      </w:r>
      <w:r w:rsidR="007C3197" w:rsidRPr="006A72EC">
        <w:rPr>
          <w:lang w:val="en-AU"/>
        </w:rPr>
        <w:t xml:space="preserve">and young people </w:t>
      </w:r>
      <w:r w:rsidR="00912B80" w:rsidRPr="006A72EC">
        <w:rPr>
          <w:lang w:val="en-AU"/>
        </w:rPr>
        <w:t xml:space="preserve">were therefore within the care of the faith in those circumstances, within the meaning in the Terms of Reference. </w:t>
      </w:r>
    </w:p>
    <w:p w14:paraId="19029072" w14:textId="502A8BC4" w:rsidR="5A3D8F5C" w:rsidRPr="006A72EC" w:rsidRDefault="2A2342B6" w:rsidP="00BD0237">
      <w:pPr>
        <w:pStyle w:val="ListParagraph"/>
        <w:ind w:left="851" w:hanging="851"/>
      </w:pPr>
      <w:r w:rsidRPr="006A72EC">
        <w:t>The Inquiry is not persuaded that the absence of formal or documented polic</w:t>
      </w:r>
      <w:r w:rsidR="00264476" w:rsidRPr="006A72EC">
        <w:t>i</w:t>
      </w:r>
      <w:r w:rsidRPr="006A72EC">
        <w:t xml:space="preserve">es </w:t>
      </w:r>
      <w:r w:rsidR="009A3059" w:rsidRPr="006A72EC">
        <w:t>in support of this practice</w:t>
      </w:r>
      <w:r w:rsidR="00FF4789" w:rsidRPr="006A72EC">
        <w:t>, or the other evidence supplied by the faith,</w:t>
      </w:r>
      <w:r w:rsidR="009A3059" w:rsidRPr="006A72EC">
        <w:t xml:space="preserve"> </w:t>
      </w:r>
      <w:r w:rsidRPr="006A72EC">
        <w:t xml:space="preserve">alters the reality </w:t>
      </w:r>
      <w:r w:rsidR="29F7EB05" w:rsidRPr="006A72EC">
        <w:t xml:space="preserve">that the faith </w:t>
      </w:r>
      <w:r w:rsidR="56B48B25" w:rsidRPr="006A72EC">
        <w:t>assumed responsibility</w:t>
      </w:r>
      <w:r w:rsidR="00FF4789" w:rsidRPr="006A72EC">
        <w:t xml:space="preserve"> </w:t>
      </w:r>
      <w:r w:rsidR="29F7EB05" w:rsidRPr="006A72EC">
        <w:t xml:space="preserve">for </w:t>
      </w:r>
      <w:r w:rsidRPr="006A72EC">
        <w:t xml:space="preserve">the care </w:t>
      </w:r>
      <w:r w:rsidR="29F7EB05" w:rsidRPr="006A72EC">
        <w:t xml:space="preserve">of those children </w:t>
      </w:r>
      <w:r w:rsidR="007C3197" w:rsidRPr="006A72EC">
        <w:rPr>
          <w:lang w:val="en-AU"/>
        </w:rPr>
        <w:t xml:space="preserve">and young people </w:t>
      </w:r>
      <w:r w:rsidR="29F7EB05" w:rsidRPr="006A72EC">
        <w:t>in those situations</w:t>
      </w:r>
      <w:r w:rsidRPr="006A72EC">
        <w:t xml:space="preserve">.  </w:t>
      </w:r>
    </w:p>
    <w:p w14:paraId="0C809B79" w14:textId="04BDE894" w:rsidR="7AD34442" w:rsidRPr="006A72EC" w:rsidRDefault="7AD34442" w:rsidP="00796E10">
      <w:pPr>
        <w:pStyle w:val="Heading3"/>
        <w:spacing w:before="80" w:after="120" w:line="276" w:lineRule="auto"/>
      </w:pPr>
      <w:bookmarkStart w:id="29" w:name="_Toc178576158"/>
      <w:r w:rsidRPr="006A72EC">
        <w:t xml:space="preserve">Pastoral </w:t>
      </w:r>
      <w:r w:rsidR="1767F2C7" w:rsidRPr="006A72EC">
        <w:t xml:space="preserve">support and </w:t>
      </w:r>
      <w:r w:rsidRPr="006A72EC">
        <w:t>care</w:t>
      </w:r>
      <w:bookmarkEnd w:id="29"/>
      <w:r w:rsidRPr="006A72EC">
        <w:t xml:space="preserve"> </w:t>
      </w:r>
    </w:p>
    <w:p w14:paraId="7582C03B" w14:textId="4A6EA351" w:rsidR="7AD34442" w:rsidRPr="006A72EC" w:rsidRDefault="009A3059" w:rsidP="00BD0237">
      <w:pPr>
        <w:pStyle w:val="ListParagraph"/>
        <w:ind w:left="851" w:hanging="851"/>
        <w:rPr>
          <w:lang w:val="en-AU"/>
        </w:rPr>
      </w:pPr>
      <w:r w:rsidRPr="006A72EC">
        <w:rPr>
          <w:lang w:val="en-AU"/>
        </w:rPr>
        <w:t>During the Inquiry period</w:t>
      </w:r>
      <w:r w:rsidR="002329AA" w:rsidRPr="006A72EC">
        <w:rPr>
          <w:lang w:val="en-AU"/>
        </w:rPr>
        <w:t>,</w:t>
      </w:r>
      <w:r w:rsidRPr="006A72EC">
        <w:rPr>
          <w:lang w:val="en-AU"/>
        </w:rPr>
        <w:t xml:space="preserve"> Jehovah’s Witness </w:t>
      </w:r>
      <w:r w:rsidR="2E25AC5A" w:rsidRPr="006A72EC">
        <w:rPr>
          <w:lang w:val="en-AU"/>
        </w:rPr>
        <w:t>Elders provide</w:t>
      </w:r>
      <w:r w:rsidRPr="006A72EC">
        <w:rPr>
          <w:lang w:val="en-AU"/>
        </w:rPr>
        <w:t>d</w:t>
      </w:r>
      <w:r w:rsidR="2E25AC5A" w:rsidRPr="006A72EC">
        <w:rPr>
          <w:lang w:val="en-AU"/>
        </w:rPr>
        <w:t xml:space="preserve"> pastoral support to congregants.</w:t>
      </w:r>
      <w:r w:rsidR="7AD34442" w:rsidRPr="006A72EC">
        <w:rPr>
          <w:rStyle w:val="FootnoteReference"/>
          <w:rFonts w:eastAsiaTheme="majorEastAsia"/>
          <w:color w:val="000000" w:themeColor="text1"/>
          <w:lang w:val="en-AU"/>
        </w:rPr>
        <w:footnoteReference w:id="67"/>
      </w:r>
      <w:r w:rsidR="2E25AC5A" w:rsidRPr="006A72EC">
        <w:rPr>
          <w:lang w:val="en-AU"/>
        </w:rPr>
        <w:t xml:space="preserve"> </w:t>
      </w:r>
      <w:r w:rsidR="4724CBE5" w:rsidRPr="006A72EC">
        <w:rPr>
          <w:lang w:val="en-AU"/>
        </w:rPr>
        <w:t>As</w:t>
      </w:r>
      <w:r w:rsidR="2E25AC5A" w:rsidRPr="006A72EC">
        <w:rPr>
          <w:lang w:val="en-AU"/>
        </w:rPr>
        <w:t xml:space="preserve"> part of the pastoral support role, Elders visit</w:t>
      </w:r>
      <w:r w:rsidRPr="006A72EC">
        <w:rPr>
          <w:lang w:val="en-AU"/>
        </w:rPr>
        <w:t>ed</w:t>
      </w:r>
      <w:r w:rsidR="2E25AC5A" w:rsidRPr="006A72EC">
        <w:rPr>
          <w:lang w:val="en-AU"/>
        </w:rPr>
        <w:t xml:space="preserve"> homes for matters such as </w:t>
      </w:r>
      <w:r w:rsidR="624BA45C" w:rsidRPr="006A72EC">
        <w:rPr>
          <w:lang w:val="en-AU"/>
        </w:rPr>
        <w:t>B</w:t>
      </w:r>
      <w:r w:rsidR="2E25AC5A" w:rsidRPr="006A72EC">
        <w:rPr>
          <w:lang w:val="en-AU"/>
        </w:rPr>
        <w:t xml:space="preserve">ible studies, pastoral oversight </w:t>
      </w:r>
      <w:r w:rsidR="14810C13" w:rsidRPr="006A72EC">
        <w:rPr>
          <w:lang w:val="en-AU"/>
        </w:rPr>
        <w:t>before a</w:t>
      </w:r>
      <w:r w:rsidR="2E25AC5A" w:rsidRPr="006A72EC">
        <w:rPr>
          <w:lang w:val="en-AU"/>
        </w:rPr>
        <w:t xml:space="preserve"> baptism, and pastoral support or care outside of the Kingdom Hall environment in their capacity as </w:t>
      </w:r>
      <w:r w:rsidR="00A113DE" w:rsidRPr="006A72EC">
        <w:rPr>
          <w:lang w:val="en-AU"/>
        </w:rPr>
        <w:t>E</w:t>
      </w:r>
      <w:r w:rsidR="2E25AC5A" w:rsidRPr="006A72EC">
        <w:rPr>
          <w:lang w:val="en-AU"/>
        </w:rPr>
        <w:t>lders.</w:t>
      </w:r>
      <w:r w:rsidR="7AD34442" w:rsidRPr="006A72EC">
        <w:rPr>
          <w:rStyle w:val="FootnoteReference"/>
          <w:rFonts w:eastAsiaTheme="majorEastAsia"/>
          <w:color w:val="000000" w:themeColor="text1"/>
          <w:lang w:val="en-AU"/>
        </w:rPr>
        <w:footnoteReference w:id="68"/>
      </w:r>
      <w:r w:rsidR="2E25AC5A" w:rsidRPr="006A72EC">
        <w:rPr>
          <w:lang w:val="en-AU"/>
        </w:rPr>
        <w:t xml:space="preserve"> </w:t>
      </w:r>
    </w:p>
    <w:p w14:paraId="2588F8E7" w14:textId="525FBC1D" w:rsidR="7AD34442" w:rsidRPr="006A72EC" w:rsidRDefault="00A113DE" w:rsidP="00BD0237">
      <w:pPr>
        <w:pStyle w:val="ListParagraph"/>
        <w:ind w:left="851" w:hanging="851"/>
        <w:rPr>
          <w:lang w:val="en-AU"/>
        </w:rPr>
      </w:pPr>
      <w:r w:rsidRPr="006A72EC">
        <w:rPr>
          <w:lang w:val="en-AU"/>
        </w:rPr>
        <w:t xml:space="preserve">There is credible evidence that </w:t>
      </w:r>
      <w:r w:rsidR="2E25AC5A" w:rsidRPr="006A72EC">
        <w:rPr>
          <w:lang w:val="en-AU"/>
        </w:rPr>
        <w:t>children</w:t>
      </w:r>
      <w:r w:rsidR="007C3197" w:rsidRPr="006A72EC">
        <w:rPr>
          <w:lang w:val="en-AU"/>
        </w:rPr>
        <w:t xml:space="preserve"> and young people</w:t>
      </w:r>
      <w:r w:rsidRPr="006A72EC">
        <w:rPr>
          <w:lang w:val="en-AU"/>
        </w:rPr>
        <w:t xml:space="preserve"> receiving pastoral care </w:t>
      </w:r>
      <w:r w:rsidR="2E25AC5A" w:rsidRPr="006A72EC">
        <w:rPr>
          <w:lang w:val="en-AU"/>
        </w:rPr>
        <w:t xml:space="preserve">were </w:t>
      </w:r>
      <w:r w:rsidR="000055B5" w:rsidRPr="006A72EC">
        <w:rPr>
          <w:lang w:val="en-AU"/>
        </w:rPr>
        <w:t xml:space="preserve">at times </w:t>
      </w:r>
      <w:r w:rsidR="2E25AC5A" w:rsidRPr="006A72EC">
        <w:rPr>
          <w:lang w:val="en-AU"/>
        </w:rPr>
        <w:t>alone in the care of Elders</w:t>
      </w:r>
      <w:r w:rsidR="000055B5" w:rsidRPr="006A72EC">
        <w:rPr>
          <w:lang w:val="en-AU"/>
        </w:rPr>
        <w:t xml:space="preserve"> during pastoral care situations of this nature</w:t>
      </w:r>
      <w:r w:rsidR="2E25AC5A" w:rsidRPr="006A72EC">
        <w:rPr>
          <w:lang w:val="en-AU"/>
        </w:rPr>
        <w:t xml:space="preserve">. </w:t>
      </w:r>
      <w:r w:rsidR="2804AAA1" w:rsidRPr="006A72EC">
        <w:rPr>
          <w:lang w:val="en-AU"/>
        </w:rPr>
        <w:t xml:space="preserve">Former Elder </w:t>
      </w:r>
      <w:r w:rsidR="2E25AC5A" w:rsidRPr="006A72EC">
        <w:rPr>
          <w:lang w:val="en-AU"/>
        </w:rPr>
        <w:t>Shayne Mechen, described studying with children without their parents being present</w:t>
      </w:r>
      <w:r w:rsidR="00791AA1" w:rsidRPr="006A72EC">
        <w:rPr>
          <w:lang w:val="en-AU"/>
        </w:rPr>
        <w:t>, at the request of the parents who believed he was the “best one to do it”</w:t>
      </w:r>
      <w:r w:rsidR="2E25AC5A" w:rsidRPr="006A72EC">
        <w:rPr>
          <w:lang w:val="en-AU"/>
        </w:rPr>
        <w:t>.</w:t>
      </w:r>
      <w:r w:rsidR="7AD34442" w:rsidRPr="006A72EC">
        <w:rPr>
          <w:rStyle w:val="FootnoteReference"/>
          <w:rFonts w:eastAsiaTheme="majorEastAsia"/>
          <w:color w:val="000000" w:themeColor="text1"/>
          <w:lang w:val="en-AU"/>
        </w:rPr>
        <w:footnoteReference w:id="69"/>
      </w:r>
      <w:r w:rsidR="2E25AC5A" w:rsidRPr="006A72EC">
        <w:rPr>
          <w:lang w:val="en-AU"/>
        </w:rPr>
        <w:t xml:space="preserve"> He also described pastoral care including visiting members of the congregation in their homes to assist them or go over encouraging articles from Watchtower.</w:t>
      </w:r>
      <w:r w:rsidR="7AD34442" w:rsidRPr="006A72EC">
        <w:rPr>
          <w:rStyle w:val="FootnoteReference"/>
          <w:rFonts w:eastAsiaTheme="majorEastAsia"/>
          <w:color w:val="000000" w:themeColor="text1"/>
          <w:lang w:val="en-AU"/>
        </w:rPr>
        <w:footnoteReference w:id="70"/>
      </w:r>
      <w:r w:rsidR="2E25AC5A" w:rsidRPr="006A72EC">
        <w:rPr>
          <w:lang w:val="en-AU"/>
        </w:rPr>
        <w:t xml:space="preserve"> </w:t>
      </w:r>
      <w:r w:rsidR="753733C9" w:rsidRPr="006A72EC">
        <w:rPr>
          <w:lang w:val="en-AU"/>
        </w:rPr>
        <w:t>Where</w:t>
      </w:r>
      <w:r w:rsidR="2E25AC5A" w:rsidRPr="006A72EC">
        <w:rPr>
          <w:lang w:val="en-AU"/>
        </w:rPr>
        <w:t xml:space="preserve"> families were considered fatherless, </w:t>
      </w:r>
      <w:r w:rsidR="000126EA" w:rsidRPr="006A72EC">
        <w:rPr>
          <w:lang w:val="en-AU"/>
        </w:rPr>
        <w:t>Elders</w:t>
      </w:r>
      <w:r w:rsidR="00152EE7" w:rsidRPr="006A72EC">
        <w:rPr>
          <w:lang w:val="en-AU"/>
        </w:rPr>
        <w:t xml:space="preserve"> were primarily responsible for making sure that women and their children were taken care of.</w:t>
      </w:r>
      <w:r w:rsidR="00152EE7" w:rsidRPr="006A72EC">
        <w:rPr>
          <w:rStyle w:val="FootnoteReference"/>
          <w:rFonts w:eastAsiaTheme="majorEastAsia"/>
          <w:color w:val="000000" w:themeColor="text1"/>
          <w:lang w:val="en-AU"/>
        </w:rPr>
        <w:footnoteReference w:id="71"/>
      </w:r>
      <w:r w:rsidR="2E25AC5A" w:rsidRPr="006A72EC">
        <w:rPr>
          <w:lang w:val="en-AU"/>
        </w:rPr>
        <w:t xml:space="preserve"> </w:t>
      </w:r>
      <w:r w:rsidR="00152EE7" w:rsidRPr="006A72EC">
        <w:rPr>
          <w:lang w:val="en-AU"/>
        </w:rPr>
        <w:t xml:space="preserve">For example, a former Elder described how, when he was a child [in Australia] because he was fatherless, an Elder was assigned </w:t>
      </w:r>
      <w:r w:rsidR="2E25AC5A" w:rsidRPr="006A72EC">
        <w:rPr>
          <w:lang w:val="en-AU"/>
        </w:rPr>
        <w:t xml:space="preserve">to go to </w:t>
      </w:r>
      <w:r w:rsidR="00152EE7" w:rsidRPr="006A72EC">
        <w:rPr>
          <w:lang w:val="en-AU"/>
        </w:rPr>
        <w:t>his</w:t>
      </w:r>
      <w:r w:rsidR="2E25AC5A" w:rsidRPr="006A72EC">
        <w:rPr>
          <w:lang w:val="en-AU"/>
        </w:rPr>
        <w:t xml:space="preserve"> house and </w:t>
      </w:r>
      <w:r w:rsidR="00152EE7" w:rsidRPr="006A72EC">
        <w:rPr>
          <w:lang w:val="en-AU"/>
        </w:rPr>
        <w:t xml:space="preserve">lead Bible studies. The Elder </w:t>
      </w:r>
      <w:r w:rsidR="2E25AC5A" w:rsidRPr="006A72EC">
        <w:rPr>
          <w:lang w:val="en-AU"/>
        </w:rPr>
        <w:t>stud</w:t>
      </w:r>
      <w:r w:rsidR="00152EE7" w:rsidRPr="006A72EC">
        <w:rPr>
          <w:lang w:val="en-AU"/>
        </w:rPr>
        <w:t>ied with him alone</w:t>
      </w:r>
      <w:r w:rsidR="00FA5A60" w:rsidRPr="006A72EC">
        <w:rPr>
          <w:lang w:val="en-AU"/>
        </w:rPr>
        <w:t>; one</w:t>
      </w:r>
      <w:r w:rsidR="0D15A411" w:rsidRPr="006A72EC">
        <w:rPr>
          <w:lang w:val="en-AU"/>
        </w:rPr>
        <w:t>-</w:t>
      </w:r>
      <w:r w:rsidR="00FA5A60" w:rsidRPr="006A72EC">
        <w:rPr>
          <w:lang w:val="en-AU"/>
        </w:rPr>
        <w:t>on</w:t>
      </w:r>
      <w:r w:rsidR="37E1D75B" w:rsidRPr="006A72EC">
        <w:rPr>
          <w:lang w:val="en-AU"/>
        </w:rPr>
        <w:t>-</w:t>
      </w:r>
      <w:r w:rsidR="00FA5A60" w:rsidRPr="006A72EC">
        <w:rPr>
          <w:lang w:val="en-AU"/>
        </w:rPr>
        <w:t>one and without the presence of another adult</w:t>
      </w:r>
      <w:r w:rsidR="2E25AC5A" w:rsidRPr="006A72EC">
        <w:rPr>
          <w:lang w:val="en-AU"/>
        </w:rPr>
        <w:t>.</w:t>
      </w:r>
      <w:r w:rsidR="7AD34442" w:rsidRPr="006A72EC">
        <w:rPr>
          <w:rStyle w:val="FootnoteReference"/>
          <w:rFonts w:eastAsiaTheme="majorEastAsia"/>
          <w:color w:val="000000" w:themeColor="text1"/>
          <w:lang w:val="en-AU"/>
        </w:rPr>
        <w:footnoteReference w:id="72"/>
      </w:r>
      <w:r w:rsidR="2E25AC5A" w:rsidRPr="006A72EC">
        <w:rPr>
          <w:lang w:val="en-AU"/>
        </w:rPr>
        <w:t xml:space="preserve"> </w:t>
      </w:r>
    </w:p>
    <w:p w14:paraId="58E4C49C" w14:textId="77777777" w:rsidR="00796E10" w:rsidRPr="006A72EC" w:rsidRDefault="00796E10" w:rsidP="00796E10">
      <w:pPr>
        <w:spacing w:before="80" w:after="120" w:line="276" w:lineRule="auto"/>
        <w:rPr>
          <w:rFonts w:ascii="Arial" w:eastAsia="Calibri" w:hAnsi="Arial" w:cs="Arial"/>
          <w:sz w:val="22"/>
          <w:szCs w:val="22"/>
          <w:lang w:val="en-AU" w:eastAsia="zh-CN"/>
        </w:rPr>
      </w:pPr>
      <w:r w:rsidRPr="006A72EC">
        <w:rPr>
          <w:rFonts w:ascii="Arial" w:hAnsi="Arial" w:cs="Arial"/>
          <w:lang w:val="en-AU"/>
        </w:rPr>
        <w:br w:type="page"/>
      </w:r>
    </w:p>
    <w:p w14:paraId="1052265A" w14:textId="677A4638" w:rsidR="7AD34442" w:rsidRPr="006A72EC" w:rsidRDefault="2E25AC5A" w:rsidP="00CE3CCB">
      <w:pPr>
        <w:pStyle w:val="ListParagraph"/>
        <w:ind w:left="851" w:hanging="851"/>
        <w:rPr>
          <w:rStyle w:val="normaltextrun"/>
          <w:rFonts w:eastAsiaTheme="majorEastAsia"/>
          <w:color w:val="000000" w:themeColor="text1"/>
          <w:lang w:val="en-AU"/>
        </w:rPr>
      </w:pPr>
      <w:r w:rsidRPr="006A72EC">
        <w:rPr>
          <w:lang w:val="en-AU"/>
        </w:rPr>
        <w:lastRenderedPageBreak/>
        <w:t xml:space="preserve">Evidence and records provided by the </w:t>
      </w:r>
      <w:r w:rsidR="00A113DE" w:rsidRPr="006A72EC">
        <w:rPr>
          <w:lang w:val="en-AU"/>
        </w:rPr>
        <w:t>f</w:t>
      </w:r>
      <w:r w:rsidR="00B27519" w:rsidRPr="006A72EC">
        <w:rPr>
          <w:lang w:val="en-AU"/>
        </w:rPr>
        <w:t>aith</w:t>
      </w:r>
      <w:r w:rsidR="00A113DE" w:rsidRPr="006A72EC">
        <w:rPr>
          <w:lang w:val="en-AU"/>
        </w:rPr>
        <w:t xml:space="preserve"> </w:t>
      </w:r>
      <w:r w:rsidR="55ED8850" w:rsidRPr="006A72EC">
        <w:rPr>
          <w:lang w:val="en-AU"/>
        </w:rPr>
        <w:t>show</w:t>
      </w:r>
      <w:r w:rsidRPr="006A72EC">
        <w:rPr>
          <w:lang w:val="en-AU"/>
        </w:rPr>
        <w:t xml:space="preserve"> that there were instances where Elders were alone with children </w:t>
      </w:r>
      <w:r w:rsidR="007C3197" w:rsidRPr="006A72EC">
        <w:rPr>
          <w:lang w:val="en-AU"/>
        </w:rPr>
        <w:t xml:space="preserve">and young people </w:t>
      </w:r>
      <w:r w:rsidRPr="006A72EC">
        <w:rPr>
          <w:lang w:val="en-AU"/>
        </w:rPr>
        <w:t xml:space="preserve">for study. For example, a </w:t>
      </w:r>
      <w:r w:rsidR="0848A0DC" w:rsidRPr="006A72EC">
        <w:rPr>
          <w:lang w:val="en-AU"/>
        </w:rPr>
        <w:t xml:space="preserve">summary </w:t>
      </w:r>
      <w:r w:rsidRPr="006A72EC">
        <w:rPr>
          <w:lang w:val="en-AU"/>
        </w:rPr>
        <w:t xml:space="preserve">document </w:t>
      </w:r>
      <w:r w:rsidR="125FFC52" w:rsidRPr="006A72EC">
        <w:rPr>
          <w:lang w:val="en-AU"/>
        </w:rPr>
        <w:t xml:space="preserve">prepared by Elders </w:t>
      </w:r>
      <w:r w:rsidR="0848A0DC" w:rsidRPr="006A72EC">
        <w:rPr>
          <w:lang w:val="en-AU"/>
        </w:rPr>
        <w:t xml:space="preserve">from a judicial </w:t>
      </w:r>
      <w:r w:rsidR="125FFC52" w:rsidRPr="006A72EC">
        <w:rPr>
          <w:lang w:val="en-AU"/>
        </w:rPr>
        <w:t>committee</w:t>
      </w:r>
      <w:r w:rsidRPr="006A72EC">
        <w:rPr>
          <w:lang w:val="en-AU"/>
        </w:rPr>
        <w:t xml:space="preserve"> refers to the questioning of an abuser who was an Elder</w:t>
      </w:r>
      <w:r w:rsidR="125FFC52" w:rsidRPr="006A72EC">
        <w:rPr>
          <w:lang w:val="en-AU"/>
        </w:rPr>
        <w:t>. When</w:t>
      </w:r>
      <w:r w:rsidRPr="006A72EC">
        <w:rPr>
          <w:lang w:val="en-AU"/>
        </w:rPr>
        <w:t xml:space="preserve"> questioned</w:t>
      </w:r>
      <w:r w:rsidR="125FFC52" w:rsidRPr="006A72EC">
        <w:rPr>
          <w:lang w:val="en-AU"/>
        </w:rPr>
        <w:t>, this Elder</w:t>
      </w:r>
      <w:r w:rsidRPr="006A72EC">
        <w:rPr>
          <w:lang w:val="en-AU"/>
        </w:rPr>
        <w:t xml:space="preserve"> said "it wasn't unusual for them [him and the victim] to be alone as he had studied with her. Most of the time the mother was there but not always."</w:t>
      </w:r>
      <w:r w:rsidR="7AD34442" w:rsidRPr="006A72EC">
        <w:rPr>
          <w:rStyle w:val="FootnoteReference"/>
          <w:rFonts w:eastAsiaTheme="majorEastAsia"/>
          <w:color w:val="000000" w:themeColor="text1"/>
          <w:lang w:val="en-AU"/>
        </w:rPr>
        <w:footnoteReference w:id="73"/>
      </w:r>
    </w:p>
    <w:p w14:paraId="116F9034" w14:textId="1ED3A27F" w:rsidR="7AD34442" w:rsidRPr="006A72EC" w:rsidRDefault="2E25AC5A" w:rsidP="00CE3CCB">
      <w:pPr>
        <w:pStyle w:val="ListParagraph"/>
        <w:ind w:left="851" w:hanging="851"/>
        <w:rPr>
          <w:lang w:val="en-AU"/>
        </w:rPr>
      </w:pPr>
      <w:r w:rsidRPr="006A72EC">
        <w:rPr>
          <w:lang w:val="en-AU"/>
        </w:rPr>
        <w:t xml:space="preserve">Ms SC received </w:t>
      </w:r>
      <w:r w:rsidR="355C5B67" w:rsidRPr="006A72EC">
        <w:rPr>
          <w:lang w:val="en-AU"/>
        </w:rPr>
        <w:t>B</w:t>
      </w:r>
      <w:r w:rsidRPr="006A72EC">
        <w:rPr>
          <w:lang w:val="en-AU"/>
        </w:rPr>
        <w:t>ible tutoring by the wife of an Elder. She said “I would often be at their place after school or to go on outings. In addition to one-on-one bible studies with the Elder’s wife, I would join their family regularly for their family bible study.”</w:t>
      </w:r>
      <w:r w:rsidR="7AD34442" w:rsidRPr="006A72EC">
        <w:rPr>
          <w:rStyle w:val="FootnoteReference"/>
          <w:rFonts w:eastAsiaTheme="majorEastAsia"/>
          <w:color w:val="000000" w:themeColor="text1"/>
          <w:lang w:val="en-AU"/>
        </w:rPr>
        <w:footnoteReference w:id="74"/>
      </w:r>
    </w:p>
    <w:p w14:paraId="20D4C7F7" w14:textId="2627F90C" w:rsidR="7AD34442" w:rsidRPr="006A72EC" w:rsidRDefault="2E25AC5A" w:rsidP="00CE3CCB">
      <w:pPr>
        <w:pStyle w:val="ListParagraph"/>
        <w:ind w:left="851" w:hanging="851"/>
        <w:rPr>
          <w:lang w:val="en-AU"/>
        </w:rPr>
      </w:pPr>
      <w:r w:rsidRPr="006A72EC">
        <w:rPr>
          <w:lang w:val="en-AU"/>
        </w:rPr>
        <w:t xml:space="preserve">The </w:t>
      </w:r>
      <w:r w:rsidR="00A113DE" w:rsidRPr="006A72EC">
        <w:rPr>
          <w:lang w:val="en-AU"/>
        </w:rPr>
        <w:t>faith submitted</w:t>
      </w:r>
      <w:r w:rsidRPr="006A72EC">
        <w:rPr>
          <w:lang w:val="en-AU"/>
        </w:rPr>
        <w:t xml:space="preserve"> that </w:t>
      </w:r>
      <w:r w:rsidR="3ADB9C6C" w:rsidRPr="006A72EC">
        <w:rPr>
          <w:lang w:val="en-AU"/>
        </w:rPr>
        <w:t>all teachings and practices required that Elders</w:t>
      </w:r>
      <w:r w:rsidRPr="006A72EC">
        <w:rPr>
          <w:lang w:val="en-AU"/>
        </w:rPr>
        <w:t xml:space="preserve"> should not be alone with children. </w:t>
      </w:r>
      <w:r w:rsidR="00A113DE" w:rsidRPr="006A72EC">
        <w:rPr>
          <w:lang w:val="en-AU"/>
        </w:rPr>
        <w:t>It says</w:t>
      </w:r>
      <w:r w:rsidRPr="006A72EC">
        <w:rPr>
          <w:lang w:val="en-AU"/>
        </w:rPr>
        <w:t xml:space="preserve"> that any decision for an </w:t>
      </w:r>
      <w:r w:rsidR="0B52091C" w:rsidRPr="006A72EC">
        <w:rPr>
          <w:lang w:val="en-AU"/>
        </w:rPr>
        <w:t>E</w:t>
      </w:r>
      <w:r w:rsidRPr="006A72EC">
        <w:rPr>
          <w:lang w:val="en-AU"/>
        </w:rPr>
        <w:t>lder or congregant to assist a family with Bible studies is made by the family, and families are actively encouraged not to leave their children alone with another.</w:t>
      </w:r>
      <w:r w:rsidR="7AD34442" w:rsidRPr="006A72EC">
        <w:rPr>
          <w:rStyle w:val="FootnoteReference"/>
          <w:rFonts w:eastAsiaTheme="majorEastAsia"/>
          <w:color w:val="000000" w:themeColor="text1"/>
          <w:lang w:val="en-AU"/>
        </w:rPr>
        <w:footnoteReference w:id="75"/>
      </w:r>
      <w:r w:rsidRPr="006A72EC">
        <w:rPr>
          <w:lang w:val="en-AU"/>
        </w:rPr>
        <w:t xml:space="preserve"> </w:t>
      </w:r>
    </w:p>
    <w:p w14:paraId="2E1FACB6" w14:textId="77777777" w:rsidR="002A5413" w:rsidRPr="006A72EC" w:rsidRDefault="76E8E708" w:rsidP="00CE3CCB">
      <w:pPr>
        <w:pStyle w:val="ListParagraph"/>
        <w:ind w:left="851" w:hanging="851"/>
        <w:rPr>
          <w:lang w:val="en-AU"/>
        </w:rPr>
      </w:pPr>
      <w:r w:rsidRPr="006A72EC">
        <w:rPr>
          <w:lang w:val="en-AU"/>
        </w:rPr>
        <w:t>The Jehovah’s Witnesses also submit</w:t>
      </w:r>
      <w:r w:rsidR="00A113DE" w:rsidRPr="006A72EC">
        <w:rPr>
          <w:lang w:val="en-AU"/>
        </w:rPr>
        <w:t>ted</w:t>
      </w:r>
      <w:r w:rsidRPr="006A72EC">
        <w:rPr>
          <w:lang w:val="en-AU"/>
        </w:rPr>
        <w:t xml:space="preserve"> that </w:t>
      </w:r>
      <w:r w:rsidR="770FF34D" w:rsidRPr="006A72EC">
        <w:rPr>
          <w:lang w:val="en-AU"/>
        </w:rPr>
        <w:t xml:space="preserve">congregants </w:t>
      </w:r>
      <w:r w:rsidR="00A113DE" w:rsidRPr="006A72EC">
        <w:rPr>
          <w:lang w:val="en-AU"/>
        </w:rPr>
        <w:t xml:space="preserve">were </w:t>
      </w:r>
      <w:r w:rsidR="770FF34D" w:rsidRPr="006A72EC">
        <w:rPr>
          <w:lang w:val="en-AU"/>
        </w:rPr>
        <w:t>not taught they should place “complete trust in Elders, nor that Elders can be trusted with</w:t>
      </w:r>
      <w:r w:rsidR="45F36C94" w:rsidRPr="006A72EC">
        <w:rPr>
          <w:lang w:val="en-AU"/>
        </w:rPr>
        <w:t xml:space="preserve"> children, nor that it would be appropriate for them to authorise an </w:t>
      </w:r>
      <w:r w:rsidR="755C7C4B" w:rsidRPr="006A72EC">
        <w:rPr>
          <w:lang w:val="en-AU"/>
        </w:rPr>
        <w:t>E</w:t>
      </w:r>
      <w:r w:rsidR="45F36C94" w:rsidRPr="006A72EC">
        <w:rPr>
          <w:lang w:val="en-AU"/>
        </w:rPr>
        <w:t>lder to make arrangements for their children</w:t>
      </w:r>
      <w:r w:rsidR="2CCF40A6" w:rsidRPr="006A72EC">
        <w:rPr>
          <w:lang w:val="en-AU"/>
        </w:rPr>
        <w:t>”</w:t>
      </w:r>
      <w:r w:rsidR="45F36C94" w:rsidRPr="006A72EC">
        <w:rPr>
          <w:lang w:val="en-AU"/>
        </w:rPr>
        <w:t>.</w:t>
      </w:r>
      <w:r w:rsidR="004C3376" w:rsidRPr="006A72EC">
        <w:rPr>
          <w:rStyle w:val="FootnoteReference"/>
          <w:rFonts w:eastAsiaTheme="majorEastAsia"/>
          <w:color w:val="000000" w:themeColor="text1"/>
          <w:lang w:val="en-AU"/>
        </w:rPr>
        <w:footnoteReference w:id="76"/>
      </w:r>
      <w:r w:rsidR="2109D717" w:rsidRPr="006A72EC">
        <w:rPr>
          <w:lang w:val="en-AU"/>
        </w:rPr>
        <w:t xml:space="preserve"> </w:t>
      </w:r>
      <w:r w:rsidR="002A5413" w:rsidRPr="006A72EC">
        <w:rPr>
          <w:lang w:val="en-AU"/>
        </w:rPr>
        <w:t>The faith submitted it has never assumed responsibility for the care of children in their homes nor condoned or had any policy to support an Elder being alone in a child’s home with them.</w:t>
      </w:r>
      <w:r w:rsidR="002A5413" w:rsidRPr="006A72EC">
        <w:rPr>
          <w:rStyle w:val="FootnoteReference"/>
          <w:rFonts w:eastAsiaTheme="majorEastAsia"/>
          <w:color w:val="000000" w:themeColor="text1"/>
          <w:lang w:val="en-AU"/>
        </w:rPr>
        <w:footnoteReference w:id="77"/>
      </w:r>
    </w:p>
    <w:p w14:paraId="32EA6A76" w14:textId="1E574A4E" w:rsidR="002A5413" w:rsidRPr="006A72EC" w:rsidRDefault="00D0537C" w:rsidP="00CE3CCB">
      <w:pPr>
        <w:pStyle w:val="ListParagraph"/>
        <w:ind w:left="851" w:hanging="851"/>
        <w:rPr>
          <w:lang w:val="en-AU"/>
        </w:rPr>
      </w:pPr>
      <w:r w:rsidRPr="006A72EC">
        <w:rPr>
          <w:lang w:val="en-AU"/>
        </w:rPr>
        <w:t>Based on the evidence received</w:t>
      </w:r>
      <w:r w:rsidR="5B9815E9" w:rsidRPr="006A72EC">
        <w:rPr>
          <w:lang w:val="en-AU"/>
        </w:rPr>
        <w:t>, t</w:t>
      </w:r>
      <w:r w:rsidR="41CF06E0" w:rsidRPr="006A72EC">
        <w:rPr>
          <w:lang w:val="en-AU"/>
        </w:rPr>
        <w:t>he</w:t>
      </w:r>
      <w:r w:rsidR="5C69338F" w:rsidRPr="006A72EC">
        <w:rPr>
          <w:lang w:val="en-AU"/>
        </w:rPr>
        <w:t xml:space="preserve"> Inquiry </w:t>
      </w:r>
      <w:r w:rsidR="36DFE319" w:rsidRPr="006A72EC">
        <w:rPr>
          <w:lang w:val="en-AU"/>
        </w:rPr>
        <w:t>finds</w:t>
      </w:r>
      <w:r w:rsidR="5C69338F" w:rsidRPr="006A72EC">
        <w:rPr>
          <w:lang w:val="en-AU"/>
        </w:rPr>
        <w:t xml:space="preserve"> th</w:t>
      </w:r>
      <w:r w:rsidR="1E1EB6B3" w:rsidRPr="006A72EC">
        <w:rPr>
          <w:lang w:val="en-AU"/>
        </w:rPr>
        <w:t xml:space="preserve">at </w:t>
      </w:r>
      <w:r w:rsidR="00A113DE" w:rsidRPr="006A72EC">
        <w:rPr>
          <w:lang w:val="en-AU"/>
        </w:rPr>
        <w:t xml:space="preserve">during the Inquiry period the faith assumed the care of </w:t>
      </w:r>
      <w:r w:rsidR="1E1EB6B3" w:rsidRPr="006A72EC">
        <w:rPr>
          <w:lang w:val="en-AU"/>
        </w:rPr>
        <w:t>children</w:t>
      </w:r>
      <w:r w:rsidR="007C3197" w:rsidRPr="006A72EC">
        <w:rPr>
          <w:lang w:val="en-AU"/>
        </w:rPr>
        <w:t xml:space="preserve"> and young people</w:t>
      </w:r>
      <w:r w:rsidR="1E1EB6B3" w:rsidRPr="006A72EC">
        <w:rPr>
          <w:lang w:val="en-AU"/>
        </w:rPr>
        <w:t xml:space="preserve"> </w:t>
      </w:r>
      <w:r w:rsidR="00A113DE" w:rsidRPr="006A72EC">
        <w:rPr>
          <w:lang w:val="en-AU"/>
        </w:rPr>
        <w:t xml:space="preserve">placed </w:t>
      </w:r>
      <w:r w:rsidR="1E1EB6B3" w:rsidRPr="006A72EC">
        <w:rPr>
          <w:lang w:val="en-AU"/>
        </w:rPr>
        <w:t xml:space="preserve">in the care of Elders for pastoral care, preparation </w:t>
      </w:r>
      <w:r w:rsidR="76D03334" w:rsidRPr="006A72EC">
        <w:rPr>
          <w:lang w:val="en-AU"/>
        </w:rPr>
        <w:t xml:space="preserve">for </w:t>
      </w:r>
      <w:r w:rsidR="1E1EB6B3" w:rsidRPr="006A72EC">
        <w:rPr>
          <w:lang w:val="en-AU"/>
        </w:rPr>
        <w:t xml:space="preserve">baptism and other similar activities. </w:t>
      </w:r>
      <w:r w:rsidR="00BB1071" w:rsidRPr="006A72EC">
        <w:rPr>
          <w:lang w:val="en-AU"/>
        </w:rPr>
        <w:t xml:space="preserve">There is no doubt the faith created and encouraged deep faith in Elders, and expected </w:t>
      </w:r>
      <w:r w:rsidR="117A1FFF" w:rsidRPr="006A72EC">
        <w:rPr>
          <w:lang w:val="en-AU"/>
        </w:rPr>
        <w:t xml:space="preserve">members </w:t>
      </w:r>
      <w:r w:rsidR="00BB1071" w:rsidRPr="006A72EC">
        <w:rPr>
          <w:lang w:val="en-AU"/>
        </w:rPr>
        <w:t xml:space="preserve">to </w:t>
      </w:r>
      <w:r w:rsidR="117A1FFF" w:rsidRPr="006A72EC">
        <w:rPr>
          <w:lang w:val="en-AU"/>
        </w:rPr>
        <w:t>seek out Elders for spiritual guidance or to confess sins</w:t>
      </w:r>
      <w:r w:rsidR="00BB1071" w:rsidRPr="006A72EC">
        <w:rPr>
          <w:lang w:val="en-AU"/>
        </w:rPr>
        <w:t>.</w:t>
      </w:r>
      <w:r w:rsidR="41CF06E0" w:rsidRPr="006A72EC">
        <w:rPr>
          <w:rStyle w:val="FootnoteReference"/>
          <w:rFonts w:eastAsiaTheme="majorEastAsia"/>
          <w:color w:val="000000" w:themeColor="text1"/>
          <w:lang w:val="en-AU"/>
        </w:rPr>
        <w:footnoteReference w:id="78"/>
      </w:r>
      <w:r w:rsidR="117A1FFF" w:rsidRPr="006A72EC">
        <w:rPr>
          <w:lang w:val="en-AU"/>
        </w:rPr>
        <w:t xml:space="preserve"> </w:t>
      </w:r>
      <w:r w:rsidR="1E1EB6B3" w:rsidRPr="006A72EC">
        <w:rPr>
          <w:lang w:val="en-AU"/>
        </w:rPr>
        <w:t xml:space="preserve">The </w:t>
      </w:r>
      <w:r w:rsidR="00F261B2" w:rsidRPr="006A72EC">
        <w:rPr>
          <w:lang w:val="en-AU"/>
        </w:rPr>
        <w:t>faith</w:t>
      </w:r>
      <w:r w:rsidR="1E1EB6B3" w:rsidRPr="006A72EC">
        <w:rPr>
          <w:lang w:val="en-AU"/>
        </w:rPr>
        <w:t xml:space="preserve">’s </w:t>
      </w:r>
      <w:r w:rsidR="00435278" w:rsidRPr="006A72EC">
        <w:rPr>
          <w:lang w:val="en-AU"/>
        </w:rPr>
        <w:t xml:space="preserve">assumption </w:t>
      </w:r>
      <w:r w:rsidR="1E1EB6B3" w:rsidRPr="006A72EC">
        <w:rPr>
          <w:lang w:val="en-AU"/>
        </w:rPr>
        <w:t xml:space="preserve">of responsibility for children </w:t>
      </w:r>
      <w:r w:rsidR="007C3197" w:rsidRPr="006A72EC">
        <w:rPr>
          <w:lang w:val="en-AU"/>
        </w:rPr>
        <w:t xml:space="preserve">and young people </w:t>
      </w:r>
      <w:r w:rsidR="00BB1071" w:rsidRPr="006A72EC">
        <w:rPr>
          <w:lang w:val="en-AU"/>
        </w:rPr>
        <w:t xml:space="preserve">entrusted to Elders </w:t>
      </w:r>
      <w:r w:rsidR="1E1EB6B3" w:rsidRPr="006A72EC">
        <w:rPr>
          <w:lang w:val="en-AU"/>
        </w:rPr>
        <w:t xml:space="preserve">flowed from </w:t>
      </w:r>
      <w:r w:rsidR="00E52881" w:rsidRPr="006A72EC">
        <w:rPr>
          <w:lang w:val="en-AU"/>
        </w:rPr>
        <w:t>its</w:t>
      </w:r>
      <w:r w:rsidR="1E1EB6B3" w:rsidRPr="006A72EC">
        <w:rPr>
          <w:lang w:val="en-AU"/>
        </w:rPr>
        <w:t xml:space="preserve"> </w:t>
      </w:r>
      <w:r w:rsidR="00333192" w:rsidRPr="006A72EC">
        <w:rPr>
          <w:lang w:val="en-AU"/>
        </w:rPr>
        <w:t xml:space="preserve">conferral </w:t>
      </w:r>
      <w:r w:rsidR="1E1EB6B3" w:rsidRPr="006A72EC">
        <w:rPr>
          <w:lang w:val="en-AU"/>
        </w:rPr>
        <w:t xml:space="preserve">of authority and trusted status </w:t>
      </w:r>
      <w:r w:rsidR="00BB1071" w:rsidRPr="006A72EC">
        <w:rPr>
          <w:lang w:val="en-AU"/>
        </w:rPr>
        <w:t xml:space="preserve">on </w:t>
      </w:r>
      <w:r w:rsidR="1E1EB6B3" w:rsidRPr="006A72EC">
        <w:rPr>
          <w:lang w:val="en-AU"/>
        </w:rPr>
        <w:t>Elder</w:t>
      </w:r>
      <w:r w:rsidR="3FA5608D" w:rsidRPr="006A72EC">
        <w:rPr>
          <w:lang w:val="en-AU"/>
        </w:rPr>
        <w:t xml:space="preserve">s, and the </w:t>
      </w:r>
      <w:r w:rsidR="002167E2" w:rsidRPr="006A72EC">
        <w:rPr>
          <w:lang w:val="en-AU"/>
        </w:rPr>
        <w:t xml:space="preserve">regular </w:t>
      </w:r>
      <w:r w:rsidR="3FA5608D" w:rsidRPr="006A72EC">
        <w:rPr>
          <w:lang w:val="en-AU"/>
        </w:rPr>
        <w:t xml:space="preserve">actions of Elders </w:t>
      </w:r>
      <w:r w:rsidR="3918B5E9" w:rsidRPr="006A72EC">
        <w:rPr>
          <w:lang w:val="en-AU"/>
        </w:rPr>
        <w:t xml:space="preserve">who in this context took </w:t>
      </w:r>
      <w:r w:rsidR="3FA5608D" w:rsidRPr="006A72EC">
        <w:rPr>
          <w:lang w:val="en-AU"/>
        </w:rPr>
        <w:t>children</w:t>
      </w:r>
      <w:r w:rsidR="007C3197" w:rsidRPr="006A72EC">
        <w:rPr>
          <w:lang w:val="en-AU"/>
        </w:rPr>
        <w:t xml:space="preserve"> and young people</w:t>
      </w:r>
      <w:r w:rsidR="3FA5608D" w:rsidRPr="006A72EC">
        <w:rPr>
          <w:lang w:val="en-AU"/>
        </w:rPr>
        <w:t xml:space="preserve"> into their care unsupervised</w:t>
      </w:r>
      <w:r w:rsidR="00BB1071" w:rsidRPr="006A72EC">
        <w:rPr>
          <w:lang w:val="en-AU"/>
        </w:rPr>
        <w:t xml:space="preserve"> –</w:t>
      </w:r>
      <w:r w:rsidR="00D21B14" w:rsidRPr="006A72EC">
        <w:rPr>
          <w:lang w:val="en-AU"/>
        </w:rPr>
        <w:t xml:space="preserve"> enabled by </w:t>
      </w:r>
      <w:r w:rsidR="00BB1071" w:rsidRPr="006A72EC">
        <w:rPr>
          <w:lang w:val="en-AU"/>
        </w:rPr>
        <w:t>the reliance of parents on the status of Elders</w:t>
      </w:r>
      <w:r w:rsidR="2A2FB8B3" w:rsidRPr="006A72EC">
        <w:rPr>
          <w:lang w:val="en-AU"/>
        </w:rPr>
        <w:t xml:space="preserve">. </w:t>
      </w:r>
      <w:r w:rsidR="002A5413" w:rsidRPr="006A72EC">
        <w:rPr>
          <w:lang w:val="en-AU"/>
        </w:rPr>
        <w:t xml:space="preserve">Children </w:t>
      </w:r>
      <w:r w:rsidR="007C3197" w:rsidRPr="006A72EC">
        <w:rPr>
          <w:lang w:val="en-AU"/>
        </w:rPr>
        <w:t xml:space="preserve">and young people </w:t>
      </w:r>
      <w:r w:rsidR="002A5413" w:rsidRPr="006A72EC">
        <w:rPr>
          <w:lang w:val="en-AU"/>
        </w:rPr>
        <w:t xml:space="preserve">in those situations were within the care of the faith. Again, the absence of specific authorising documents does not alter this conclusion. </w:t>
      </w:r>
    </w:p>
    <w:p w14:paraId="443A4922" w14:textId="77777777" w:rsidR="00796E10" w:rsidRPr="006A72EC" w:rsidRDefault="00796E10">
      <w:pPr>
        <w:spacing w:after="160" w:line="259" w:lineRule="auto"/>
        <w:rPr>
          <w:rFonts w:ascii="Arial" w:eastAsiaTheme="majorEastAsia" w:hAnsi="Arial" w:cs="Arial"/>
          <w:b/>
          <w:bCs/>
          <w:color w:val="385623" w:themeColor="accent6" w:themeShade="80"/>
          <w:sz w:val="26"/>
          <w:szCs w:val="26"/>
          <w:lang w:val="en-AU"/>
        </w:rPr>
      </w:pPr>
      <w:r w:rsidRPr="006A72EC">
        <w:rPr>
          <w:rFonts w:ascii="Arial" w:hAnsi="Arial" w:cs="Arial"/>
        </w:rPr>
        <w:br w:type="page"/>
      </w:r>
    </w:p>
    <w:p w14:paraId="376F82A5" w14:textId="5B576E96" w:rsidR="7AD34442" w:rsidRPr="006A72EC" w:rsidRDefault="7AD34442" w:rsidP="00F8573A">
      <w:pPr>
        <w:pStyle w:val="Heading3"/>
      </w:pPr>
      <w:bookmarkStart w:id="30" w:name="_Toc178576159"/>
      <w:r w:rsidRPr="006A72EC">
        <w:lastRenderedPageBreak/>
        <w:t xml:space="preserve">Working bees </w:t>
      </w:r>
      <w:r w:rsidR="174893A1" w:rsidRPr="006A72EC">
        <w:t>and other organised activities</w:t>
      </w:r>
      <w:bookmarkEnd w:id="30"/>
    </w:p>
    <w:p w14:paraId="38CE4EC1" w14:textId="568BE8D9" w:rsidR="7AD34442" w:rsidRPr="006A72EC" w:rsidRDefault="002C7465" w:rsidP="00796E10">
      <w:pPr>
        <w:pStyle w:val="ListParagraph"/>
        <w:ind w:left="851" w:hanging="851"/>
        <w:rPr>
          <w:lang w:val="en-AU"/>
        </w:rPr>
      </w:pPr>
      <w:r w:rsidRPr="006A72EC">
        <w:rPr>
          <w:lang w:val="en-AU"/>
        </w:rPr>
        <w:t>C</w:t>
      </w:r>
      <w:r w:rsidR="2E25AC5A" w:rsidRPr="006A72EC">
        <w:rPr>
          <w:lang w:val="en-AU"/>
        </w:rPr>
        <w:t xml:space="preserve">hildren </w:t>
      </w:r>
      <w:r w:rsidR="007C3197" w:rsidRPr="006A72EC">
        <w:rPr>
          <w:lang w:val="en-AU"/>
        </w:rPr>
        <w:t xml:space="preserve">and young people </w:t>
      </w:r>
      <w:r w:rsidRPr="006A72EC">
        <w:rPr>
          <w:lang w:val="en-AU"/>
        </w:rPr>
        <w:t xml:space="preserve">in the faith were also </w:t>
      </w:r>
      <w:r w:rsidR="2E25AC5A" w:rsidRPr="006A72EC">
        <w:rPr>
          <w:lang w:val="en-AU"/>
        </w:rPr>
        <w:t>placed with Elders, ministerial servants or other adults</w:t>
      </w:r>
      <w:r w:rsidRPr="006A72EC">
        <w:rPr>
          <w:lang w:val="en-AU"/>
        </w:rPr>
        <w:t xml:space="preserve"> in </w:t>
      </w:r>
      <w:r w:rsidR="2E25AC5A" w:rsidRPr="006A72EC">
        <w:rPr>
          <w:lang w:val="en-AU"/>
        </w:rPr>
        <w:t>group activities described by a</w:t>
      </w:r>
      <w:r w:rsidR="60AD6EA0" w:rsidRPr="006A72EC">
        <w:rPr>
          <w:lang w:val="en-AU"/>
        </w:rPr>
        <w:t xml:space="preserve"> </w:t>
      </w:r>
      <w:r w:rsidR="5BE4B422" w:rsidRPr="006A72EC">
        <w:rPr>
          <w:lang w:val="en-AU"/>
        </w:rPr>
        <w:t>former</w:t>
      </w:r>
      <w:r w:rsidR="35B1646F" w:rsidRPr="006A72EC">
        <w:rPr>
          <w:lang w:val="en-AU"/>
        </w:rPr>
        <w:t xml:space="preserve"> </w:t>
      </w:r>
      <w:r w:rsidR="5BE4B422" w:rsidRPr="006A72EC">
        <w:rPr>
          <w:lang w:val="en-AU"/>
        </w:rPr>
        <w:t>E</w:t>
      </w:r>
      <w:r w:rsidR="56B5093C" w:rsidRPr="006A72EC">
        <w:rPr>
          <w:lang w:val="en-AU"/>
        </w:rPr>
        <w:t>lder</w:t>
      </w:r>
      <w:r w:rsidR="2E25AC5A" w:rsidRPr="006A72EC">
        <w:rPr>
          <w:lang w:val="en-AU"/>
        </w:rPr>
        <w:t xml:space="preserve"> as ‘working bees’ (for example </w:t>
      </w:r>
      <w:r w:rsidR="60E744B8" w:rsidRPr="006A72EC">
        <w:rPr>
          <w:lang w:val="en-AU"/>
        </w:rPr>
        <w:t xml:space="preserve">cleaning and maintaining the </w:t>
      </w:r>
      <w:r w:rsidR="2E25AC5A" w:rsidRPr="006A72EC">
        <w:rPr>
          <w:lang w:val="en-AU"/>
        </w:rPr>
        <w:t xml:space="preserve">Kingdom Hall), organised sports or outings for ‘fatherless children’. </w:t>
      </w:r>
    </w:p>
    <w:p w14:paraId="4135653E" w14:textId="6308AA34" w:rsidR="7AD34442" w:rsidRPr="006A72EC" w:rsidRDefault="2E25AC5A" w:rsidP="00796E10">
      <w:pPr>
        <w:pStyle w:val="ListParagraph"/>
        <w:ind w:left="851" w:hanging="851"/>
        <w:rPr>
          <w:lang w:val="en-AU"/>
        </w:rPr>
      </w:pPr>
      <w:r w:rsidRPr="006A72EC">
        <w:rPr>
          <w:lang w:val="en-AU"/>
        </w:rPr>
        <w:t>Former Elder Shayne Mechen said that during these working bees</w:t>
      </w:r>
      <w:r w:rsidR="59B1B46B" w:rsidRPr="006A72EC">
        <w:rPr>
          <w:lang w:val="en-AU"/>
        </w:rPr>
        <w:t>,</w:t>
      </w:r>
      <w:r w:rsidRPr="006A72EC">
        <w:rPr>
          <w:lang w:val="en-AU"/>
        </w:rPr>
        <w:t xml:space="preserve"> children were told to go with others who </w:t>
      </w:r>
      <w:r w:rsidR="17CA07C7" w:rsidRPr="006A72EC">
        <w:rPr>
          <w:lang w:val="en-AU"/>
        </w:rPr>
        <w:t>were</w:t>
      </w:r>
      <w:r w:rsidRPr="006A72EC">
        <w:rPr>
          <w:lang w:val="en-AU"/>
        </w:rPr>
        <w:t xml:space="preserve"> not family members.</w:t>
      </w:r>
      <w:r w:rsidR="7AD34442" w:rsidRPr="00CE3CCB">
        <w:rPr>
          <w:vertAlign w:val="superscript"/>
        </w:rPr>
        <w:footnoteReference w:id="79"/>
      </w:r>
      <w:r w:rsidRPr="00CE3CCB">
        <w:rPr>
          <w:vertAlign w:val="superscript"/>
          <w:lang w:val="en-AU"/>
        </w:rPr>
        <w:t xml:space="preserve"> </w:t>
      </w:r>
      <w:r w:rsidR="008C3C75" w:rsidRPr="006A72EC">
        <w:rPr>
          <w:lang w:val="en-AU"/>
        </w:rPr>
        <w:t xml:space="preserve">There would also be </w:t>
      </w:r>
      <w:r w:rsidRPr="006A72EC">
        <w:rPr>
          <w:lang w:val="en-AU"/>
        </w:rPr>
        <w:t xml:space="preserve">working bees </w:t>
      </w:r>
      <w:r w:rsidR="008C3C75" w:rsidRPr="006A72EC">
        <w:rPr>
          <w:lang w:val="en-AU"/>
        </w:rPr>
        <w:t>that involved</w:t>
      </w:r>
      <w:r w:rsidRPr="006A72EC">
        <w:rPr>
          <w:lang w:val="en-AU"/>
        </w:rPr>
        <w:t xml:space="preserve"> only one </w:t>
      </w:r>
      <w:r w:rsidR="007E7E31" w:rsidRPr="006A72EC">
        <w:rPr>
          <w:lang w:val="en-AU"/>
        </w:rPr>
        <w:t>E</w:t>
      </w:r>
      <w:r w:rsidRPr="006A72EC">
        <w:rPr>
          <w:lang w:val="en-AU"/>
        </w:rPr>
        <w:t>lder w</w:t>
      </w:r>
      <w:r w:rsidR="00AB736B" w:rsidRPr="006A72EC">
        <w:rPr>
          <w:lang w:val="en-AU"/>
        </w:rPr>
        <w:t>orking</w:t>
      </w:r>
      <w:r w:rsidRPr="006A72EC">
        <w:rPr>
          <w:lang w:val="en-AU"/>
        </w:rPr>
        <w:t xml:space="preserve"> with a group of children</w:t>
      </w:r>
      <w:r w:rsidR="00AB736B" w:rsidRPr="006A72EC">
        <w:rPr>
          <w:lang w:val="en-AU"/>
        </w:rPr>
        <w:t xml:space="preserve"> and on some occasions, with other adults</w:t>
      </w:r>
      <w:r w:rsidRPr="006A72EC">
        <w:rPr>
          <w:lang w:val="en-AU"/>
        </w:rPr>
        <w:t>.</w:t>
      </w:r>
      <w:r w:rsidR="7AD34442" w:rsidRPr="00CE3CCB">
        <w:rPr>
          <w:vertAlign w:val="superscript"/>
        </w:rPr>
        <w:footnoteReference w:id="80"/>
      </w:r>
      <w:r w:rsidR="0071211B" w:rsidRPr="00CE3CCB">
        <w:rPr>
          <w:vertAlign w:val="superscript"/>
          <w:lang w:val="en-AU"/>
        </w:rPr>
        <w:t xml:space="preserve"> </w:t>
      </w:r>
      <w:r w:rsidR="0071211B" w:rsidRPr="006A72EC">
        <w:rPr>
          <w:lang w:val="en-AU"/>
        </w:rPr>
        <w:t>These activities appear to have been commonplace and occurred with a degree of regularity.</w:t>
      </w:r>
    </w:p>
    <w:p w14:paraId="452E3FB5" w14:textId="596438DE" w:rsidR="7AD34442" w:rsidRPr="006A72EC" w:rsidRDefault="00B55D1A" w:rsidP="00796E10">
      <w:pPr>
        <w:pStyle w:val="ListParagraph"/>
        <w:ind w:left="851" w:hanging="851"/>
        <w:rPr>
          <w:lang w:val="en-AU"/>
        </w:rPr>
      </w:pPr>
      <w:r w:rsidRPr="006A72EC">
        <w:rPr>
          <w:lang w:val="en-AU"/>
        </w:rPr>
        <w:t xml:space="preserve">Mr </w:t>
      </w:r>
      <w:r w:rsidR="2E25AC5A" w:rsidRPr="006A72EC">
        <w:rPr>
          <w:lang w:val="en-AU"/>
        </w:rPr>
        <w:t xml:space="preserve">Mechen </w:t>
      </w:r>
      <w:r w:rsidR="00E2229A" w:rsidRPr="006A72EC">
        <w:rPr>
          <w:lang w:val="en-AU"/>
        </w:rPr>
        <w:t xml:space="preserve">explained </w:t>
      </w:r>
      <w:r w:rsidR="2E25AC5A" w:rsidRPr="006A72EC">
        <w:rPr>
          <w:lang w:val="en-AU"/>
        </w:rPr>
        <w:t xml:space="preserve">that if there was a widow with children, an </w:t>
      </w:r>
      <w:r w:rsidR="007E7E31" w:rsidRPr="006A72EC">
        <w:rPr>
          <w:lang w:val="en-AU"/>
        </w:rPr>
        <w:t>E</w:t>
      </w:r>
      <w:r w:rsidR="2E25AC5A" w:rsidRPr="006A72EC">
        <w:rPr>
          <w:lang w:val="en-AU"/>
        </w:rPr>
        <w:t>lder would take the children on outings</w:t>
      </w:r>
      <w:r w:rsidR="276E6EA7" w:rsidRPr="006A72EC">
        <w:rPr>
          <w:lang w:val="en-AU"/>
        </w:rPr>
        <w:t>,</w:t>
      </w:r>
      <w:r w:rsidR="2E25AC5A" w:rsidRPr="006A72EC">
        <w:rPr>
          <w:lang w:val="en-AU"/>
        </w:rPr>
        <w:t xml:space="preserve"> or for a meal</w:t>
      </w:r>
      <w:r w:rsidR="7A65AB68" w:rsidRPr="006A72EC">
        <w:rPr>
          <w:lang w:val="en-AU"/>
        </w:rPr>
        <w:t>,</w:t>
      </w:r>
      <w:r w:rsidR="2E25AC5A" w:rsidRPr="006A72EC">
        <w:rPr>
          <w:lang w:val="en-AU"/>
        </w:rPr>
        <w:t xml:space="preserve"> to be a role model for them, and that this would be unsupervised by the mother.</w:t>
      </w:r>
      <w:r w:rsidR="7AD34442" w:rsidRPr="00CE3CCB">
        <w:rPr>
          <w:vertAlign w:val="superscript"/>
        </w:rPr>
        <w:footnoteReference w:id="81"/>
      </w:r>
      <w:r w:rsidR="2E25AC5A" w:rsidRPr="006A72EC">
        <w:rPr>
          <w:lang w:val="en-AU"/>
        </w:rPr>
        <w:t xml:space="preserve"> He refer</w:t>
      </w:r>
      <w:r w:rsidR="00E2229A" w:rsidRPr="006A72EC">
        <w:rPr>
          <w:lang w:val="en-AU"/>
        </w:rPr>
        <w:t>red</w:t>
      </w:r>
      <w:r w:rsidR="2E25AC5A" w:rsidRPr="006A72EC">
        <w:rPr>
          <w:lang w:val="en-AU"/>
        </w:rPr>
        <w:t xml:space="preserve"> to the Jehovah’s Witnesses magazine Awake</w:t>
      </w:r>
      <w:r w:rsidRPr="006A72EC">
        <w:rPr>
          <w:lang w:val="en-AU"/>
        </w:rPr>
        <w:t>!</w:t>
      </w:r>
      <w:r w:rsidR="2E25AC5A" w:rsidRPr="006A72EC">
        <w:rPr>
          <w:lang w:val="en-AU"/>
        </w:rPr>
        <w:t xml:space="preserve"> of February 8</w:t>
      </w:r>
      <w:r w:rsidR="573BD9F7" w:rsidRPr="006A72EC">
        <w:rPr>
          <w:lang w:val="en-AU"/>
        </w:rPr>
        <w:t>, 2000,</w:t>
      </w:r>
      <w:r w:rsidR="2E25AC5A" w:rsidRPr="006A72EC">
        <w:rPr>
          <w:lang w:val="en-AU"/>
        </w:rPr>
        <w:t xml:space="preserve"> as saying “Christian men can often ‘rescue the fatherless boy’ by taking a sincere and healthy interest in him.”</w:t>
      </w:r>
      <w:r w:rsidR="7AD34442" w:rsidRPr="00CE3CCB">
        <w:rPr>
          <w:vertAlign w:val="superscript"/>
        </w:rPr>
        <w:footnoteReference w:id="82"/>
      </w:r>
      <w:r w:rsidR="2E25AC5A" w:rsidRPr="00CE3CCB">
        <w:rPr>
          <w:vertAlign w:val="superscript"/>
          <w:lang w:val="en-AU"/>
        </w:rPr>
        <w:t xml:space="preserve"> </w:t>
      </w:r>
    </w:p>
    <w:p w14:paraId="2A79C00E" w14:textId="74E68565" w:rsidR="7AD34442" w:rsidRPr="006A72EC" w:rsidRDefault="00B55D1A" w:rsidP="00796E10">
      <w:pPr>
        <w:pStyle w:val="ListParagraph"/>
        <w:ind w:left="851" w:hanging="851"/>
        <w:rPr>
          <w:lang w:val="en-AU"/>
        </w:rPr>
      </w:pPr>
      <w:r w:rsidRPr="006A72EC">
        <w:rPr>
          <w:lang w:val="en-AU"/>
        </w:rPr>
        <w:t xml:space="preserve">Mr </w:t>
      </w:r>
      <w:r w:rsidR="009A044A" w:rsidRPr="006A72EC">
        <w:rPr>
          <w:lang w:val="en-AU"/>
        </w:rPr>
        <w:t xml:space="preserve">Mechen also </w:t>
      </w:r>
      <w:r w:rsidR="00803854" w:rsidRPr="006A72EC">
        <w:rPr>
          <w:lang w:val="en-AU"/>
        </w:rPr>
        <w:t xml:space="preserve">told the Inquiry </w:t>
      </w:r>
      <w:r w:rsidR="009A044A" w:rsidRPr="006A72EC">
        <w:rPr>
          <w:lang w:val="en-AU"/>
        </w:rPr>
        <w:t xml:space="preserve">that </w:t>
      </w:r>
      <w:r w:rsidR="39CF4799" w:rsidRPr="006A72EC">
        <w:rPr>
          <w:lang w:val="en-AU"/>
        </w:rPr>
        <w:t>E</w:t>
      </w:r>
      <w:r w:rsidR="2E25AC5A" w:rsidRPr="006A72EC">
        <w:rPr>
          <w:lang w:val="en-AU"/>
        </w:rPr>
        <w:t xml:space="preserve">lders and ministerial servants </w:t>
      </w:r>
      <w:r w:rsidR="00B1056C" w:rsidRPr="006A72EC">
        <w:rPr>
          <w:lang w:val="en-AU"/>
        </w:rPr>
        <w:t xml:space="preserve">were </w:t>
      </w:r>
      <w:r w:rsidR="2E25AC5A" w:rsidRPr="006A72EC">
        <w:rPr>
          <w:lang w:val="en-AU"/>
        </w:rPr>
        <w:t>alone with groups of children for sports</w:t>
      </w:r>
      <w:r w:rsidR="00B1056C" w:rsidRPr="006A72EC">
        <w:rPr>
          <w:lang w:val="en-AU"/>
        </w:rPr>
        <w:t>.</w:t>
      </w:r>
      <w:r w:rsidR="2E25AC5A" w:rsidRPr="006A72EC">
        <w:rPr>
          <w:lang w:val="en-AU"/>
        </w:rPr>
        <w:t xml:space="preserve"> </w:t>
      </w:r>
      <w:r w:rsidR="00B1056C" w:rsidRPr="006A72EC">
        <w:rPr>
          <w:lang w:val="en-AU"/>
        </w:rPr>
        <w:t xml:space="preserve">Mr </w:t>
      </w:r>
      <w:r w:rsidR="2E25AC5A" w:rsidRPr="006A72EC">
        <w:rPr>
          <w:lang w:val="en-AU"/>
        </w:rPr>
        <w:t xml:space="preserve">Mechen recalls </w:t>
      </w:r>
      <w:r w:rsidR="009A044A" w:rsidRPr="006A72EC">
        <w:rPr>
          <w:lang w:val="en-AU"/>
        </w:rPr>
        <w:t xml:space="preserve">as an Elder </w:t>
      </w:r>
      <w:r w:rsidR="2E25AC5A" w:rsidRPr="006A72EC">
        <w:rPr>
          <w:lang w:val="en-AU"/>
        </w:rPr>
        <w:t xml:space="preserve">organising ‘a lot’ </w:t>
      </w:r>
      <w:r w:rsidR="00D136E1" w:rsidRPr="006A72EC">
        <w:rPr>
          <w:lang w:val="en-AU"/>
        </w:rPr>
        <w:t xml:space="preserve">of that </w:t>
      </w:r>
      <w:r w:rsidR="2E25AC5A" w:rsidRPr="006A72EC">
        <w:rPr>
          <w:lang w:val="en-AU"/>
        </w:rPr>
        <w:t>for childre</w:t>
      </w:r>
      <w:r w:rsidR="00D136E1" w:rsidRPr="006A72EC">
        <w:rPr>
          <w:lang w:val="en-AU"/>
        </w:rPr>
        <w:t>n</w:t>
      </w:r>
      <w:r w:rsidR="2E25AC5A" w:rsidRPr="006A72EC">
        <w:rPr>
          <w:lang w:val="en-AU"/>
        </w:rPr>
        <w:t>.</w:t>
      </w:r>
      <w:r w:rsidR="7AD34442" w:rsidRPr="00CE3CCB">
        <w:rPr>
          <w:vertAlign w:val="superscript"/>
        </w:rPr>
        <w:footnoteReference w:id="83"/>
      </w:r>
      <w:r w:rsidR="2E25AC5A" w:rsidRPr="00CE3CCB">
        <w:rPr>
          <w:vertAlign w:val="superscript"/>
          <w:lang w:val="en-AU"/>
        </w:rPr>
        <w:t xml:space="preserve"> </w:t>
      </w:r>
    </w:p>
    <w:p w14:paraId="55BBEC93" w14:textId="604888F5" w:rsidR="00EE742A" w:rsidRPr="006A72EC" w:rsidRDefault="2E25AC5A" w:rsidP="00796E10">
      <w:pPr>
        <w:pStyle w:val="ListParagraph"/>
        <w:ind w:left="851" w:hanging="851"/>
        <w:rPr>
          <w:lang w:val="en-AU"/>
        </w:rPr>
      </w:pPr>
      <w:r w:rsidRPr="006A72EC">
        <w:rPr>
          <w:lang w:val="en-AU"/>
        </w:rPr>
        <w:t xml:space="preserve">The </w:t>
      </w:r>
      <w:r w:rsidR="00B1056C" w:rsidRPr="006A72EC">
        <w:rPr>
          <w:lang w:val="en-AU"/>
        </w:rPr>
        <w:t xml:space="preserve">faith submitted </w:t>
      </w:r>
      <w:r w:rsidRPr="006A72EC">
        <w:rPr>
          <w:lang w:val="en-AU"/>
        </w:rPr>
        <w:t>that parents are strongly encouraged to train, accompany</w:t>
      </w:r>
      <w:r w:rsidR="42D13FA3" w:rsidRPr="006A72EC">
        <w:rPr>
          <w:lang w:val="en-AU"/>
        </w:rPr>
        <w:t>,</w:t>
      </w:r>
      <w:r w:rsidRPr="006A72EC">
        <w:rPr>
          <w:lang w:val="en-AU"/>
        </w:rPr>
        <w:t xml:space="preserve"> and supervise their children, and that there is no publication, policy</w:t>
      </w:r>
      <w:r w:rsidR="0417085F" w:rsidRPr="006A72EC">
        <w:rPr>
          <w:lang w:val="en-AU"/>
        </w:rPr>
        <w:t>,</w:t>
      </w:r>
      <w:r w:rsidRPr="006A72EC">
        <w:rPr>
          <w:lang w:val="en-AU"/>
        </w:rPr>
        <w:t xml:space="preserve"> or practice that suggests minors should engage in these types of activities without their parents or with other p</w:t>
      </w:r>
      <w:r w:rsidR="2F46600F" w:rsidRPr="006A72EC">
        <w:rPr>
          <w:lang w:val="en-AU"/>
        </w:rPr>
        <w:t>eople</w:t>
      </w:r>
      <w:r w:rsidRPr="006A72EC">
        <w:rPr>
          <w:lang w:val="en-AU"/>
        </w:rPr>
        <w:t xml:space="preserve"> who are not family members.</w:t>
      </w:r>
      <w:r w:rsidR="7AD34442" w:rsidRPr="00CE3CCB">
        <w:rPr>
          <w:vertAlign w:val="superscript"/>
        </w:rPr>
        <w:footnoteReference w:id="84"/>
      </w:r>
      <w:r w:rsidRPr="006A72EC">
        <w:rPr>
          <w:lang w:val="en-AU"/>
        </w:rPr>
        <w:t xml:space="preserve"> </w:t>
      </w:r>
      <w:r w:rsidR="00B1056C" w:rsidRPr="006A72EC">
        <w:rPr>
          <w:lang w:val="en-AU"/>
        </w:rPr>
        <w:t xml:space="preserve">It says </w:t>
      </w:r>
      <w:r w:rsidRPr="006A72EC">
        <w:rPr>
          <w:lang w:val="en-AU"/>
        </w:rPr>
        <w:t>it is a normal aspect of child-rearing that parents at times consent to their children being looked after by other adults and this is an exercise of parental authority and responsibility.</w:t>
      </w:r>
      <w:r w:rsidR="00590FA4" w:rsidRPr="006A72EC">
        <w:rPr>
          <w:lang w:val="en-AU"/>
        </w:rPr>
        <w:t xml:space="preserve"> </w:t>
      </w:r>
      <w:r w:rsidR="00B1056C" w:rsidRPr="006A72EC">
        <w:rPr>
          <w:lang w:val="en-AU"/>
        </w:rPr>
        <w:t xml:space="preserve">It </w:t>
      </w:r>
      <w:r w:rsidR="5F51DCF8" w:rsidRPr="006A72EC">
        <w:rPr>
          <w:lang w:val="en-AU"/>
        </w:rPr>
        <w:t>provided evidence from current members that suggest activities, such as Kingdom Hall cleaning, were always done with parents and other family members.</w:t>
      </w:r>
      <w:r w:rsidR="5B997873" w:rsidRPr="00CE3CCB">
        <w:rPr>
          <w:vertAlign w:val="superscript"/>
        </w:rPr>
        <w:footnoteReference w:id="85"/>
      </w:r>
      <w:r w:rsidR="00C559A6" w:rsidRPr="00CE3CCB">
        <w:rPr>
          <w:vertAlign w:val="superscript"/>
          <w:lang w:val="en-AU"/>
        </w:rPr>
        <w:t xml:space="preserve"> </w:t>
      </w:r>
      <w:r w:rsidR="00C559A6" w:rsidRPr="006A72EC">
        <w:rPr>
          <w:lang w:val="en-AU"/>
        </w:rPr>
        <w:t xml:space="preserve">For example, </w:t>
      </w:r>
      <w:r w:rsidR="378E6B63" w:rsidRPr="006A72EC">
        <w:rPr>
          <w:lang w:val="en-AU"/>
        </w:rPr>
        <w:t xml:space="preserve">current member </w:t>
      </w:r>
      <w:r w:rsidR="00C559A6" w:rsidRPr="006A72EC">
        <w:rPr>
          <w:lang w:val="en-AU"/>
        </w:rPr>
        <w:t xml:space="preserve">Bernice Burns explained: “Helping to clean and maintain the Kingdom Hall </w:t>
      </w:r>
      <w:r w:rsidR="00D83671" w:rsidRPr="006A72EC">
        <w:rPr>
          <w:lang w:val="en-AU"/>
        </w:rPr>
        <w:t>was also a regular activity. This was always done in groups with our parents.”</w:t>
      </w:r>
      <w:r w:rsidR="00D83671" w:rsidRPr="00CE3CCB">
        <w:rPr>
          <w:vertAlign w:val="superscript"/>
        </w:rPr>
        <w:footnoteReference w:id="86"/>
      </w:r>
    </w:p>
    <w:p w14:paraId="731BA556" w14:textId="77777777" w:rsidR="00796E10" w:rsidRPr="006A72EC" w:rsidRDefault="00796E10">
      <w:pPr>
        <w:spacing w:after="160" w:line="259" w:lineRule="auto"/>
        <w:rPr>
          <w:rFonts w:ascii="Arial" w:eastAsia="Calibri" w:hAnsi="Arial" w:cs="Arial"/>
          <w:sz w:val="22"/>
          <w:szCs w:val="22"/>
          <w:lang w:val="en-AU" w:eastAsia="zh-CN"/>
        </w:rPr>
      </w:pPr>
      <w:r w:rsidRPr="006A72EC">
        <w:rPr>
          <w:rFonts w:ascii="Arial" w:hAnsi="Arial" w:cs="Arial"/>
          <w:lang w:val="en-AU"/>
        </w:rPr>
        <w:br w:type="page"/>
      </w:r>
    </w:p>
    <w:p w14:paraId="31B601BA" w14:textId="1F9004FA" w:rsidR="0071211B" w:rsidRPr="006A72EC" w:rsidRDefault="00B1056C" w:rsidP="00796E10">
      <w:pPr>
        <w:pStyle w:val="ListParagraph"/>
        <w:ind w:left="851" w:hanging="851"/>
        <w:rPr>
          <w:lang w:val="en-AU"/>
        </w:rPr>
      </w:pPr>
      <w:r w:rsidRPr="006A72EC">
        <w:rPr>
          <w:lang w:val="en-AU"/>
        </w:rPr>
        <w:lastRenderedPageBreak/>
        <w:t>A</w:t>
      </w:r>
      <w:r w:rsidR="56225FE5" w:rsidRPr="006A72EC">
        <w:rPr>
          <w:lang w:val="en-AU"/>
        </w:rPr>
        <w:t xml:space="preserve">s with witnessing, </w:t>
      </w:r>
      <w:r w:rsidRPr="006A72EC">
        <w:rPr>
          <w:lang w:val="en-AU"/>
        </w:rPr>
        <w:t xml:space="preserve">the faith submitted </w:t>
      </w:r>
      <w:r w:rsidR="195A7D45" w:rsidRPr="006A72EC">
        <w:rPr>
          <w:lang w:val="en-AU"/>
        </w:rPr>
        <w:t>that during working bees or other faith activities</w:t>
      </w:r>
      <w:r w:rsidR="56225FE5" w:rsidRPr="006A72EC">
        <w:rPr>
          <w:lang w:val="en-AU"/>
        </w:rPr>
        <w:t xml:space="preserve"> where children </w:t>
      </w:r>
      <w:r w:rsidRPr="006A72EC">
        <w:rPr>
          <w:lang w:val="en-AU"/>
        </w:rPr>
        <w:t xml:space="preserve">were </w:t>
      </w:r>
      <w:r w:rsidR="56225FE5" w:rsidRPr="006A72EC">
        <w:rPr>
          <w:lang w:val="en-AU"/>
        </w:rPr>
        <w:t>in the care of other adults</w:t>
      </w:r>
      <w:r w:rsidR="322CAAEB" w:rsidRPr="006A72EC">
        <w:rPr>
          <w:lang w:val="en-AU"/>
        </w:rPr>
        <w:t>, this had been</w:t>
      </w:r>
      <w:r w:rsidRPr="006A72EC">
        <w:rPr>
          <w:lang w:val="en-AU"/>
        </w:rPr>
        <w:t xml:space="preserve"> </w:t>
      </w:r>
      <w:r w:rsidR="56225FE5" w:rsidRPr="006A72EC">
        <w:rPr>
          <w:lang w:val="en-AU"/>
        </w:rPr>
        <w:t xml:space="preserve">a matter for the discretion of </w:t>
      </w:r>
      <w:r w:rsidR="3BAE66BA" w:rsidRPr="006A72EC">
        <w:rPr>
          <w:lang w:val="en-AU"/>
        </w:rPr>
        <w:t xml:space="preserve">the </w:t>
      </w:r>
      <w:r w:rsidR="56225FE5" w:rsidRPr="006A72EC">
        <w:rPr>
          <w:lang w:val="en-AU"/>
        </w:rPr>
        <w:t xml:space="preserve">families and </w:t>
      </w:r>
      <w:r w:rsidR="61D2770F" w:rsidRPr="006A72EC">
        <w:rPr>
          <w:lang w:val="en-AU"/>
        </w:rPr>
        <w:t>the faith had not assumed</w:t>
      </w:r>
      <w:r w:rsidR="56225FE5" w:rsidRPr="006A72EC">
        <w:rPr>
          <w:lang w:val="en-AU"/>
        </w:rPr>
        <w:t xml:space="preserve"> responsibility </w:t>
      </w:r>
      <w:r w:rsidR="09640A74" w:rsidRPr="006A72EC">
        <w:rPr>
          <w:lang w:val="en-AU"/>
        </w:rPr>
        <w:t>for their</w:t>
      </w:r>
      <w:r w:rsidR="56225FE5" w:rsidRPr="006A72EC">
        <w:rPr>
          <w:lang w:val="en-AU"/>
        </w:rPr>
        <w:t xml:space="preserve"> care. </w:t>
      </w:r>
      <w:r w:rsidR="002167E2" w:rsidRPr="006A72EC">
        <w:rPr>
          <w:lang w:val="en-AU"/>
        </w:rPr>
        <w:t>The Inquiry accepts that parents</w:t>
      </w:r>
      <w:r w:rsidR="004B2CA6" w:rsidRPr="006A72EC">
        <w:rPr>
          <w:lang w:val="en-AU"/>
        </w:rPr>
        <w:t xml:space="preserve"> gave consent for their children to be in the unsupervised care of Elders</w:t>
      </w:r>
      <w:r w:rsidR="0071211B" w:rsidRPr="006A72EC">
        <w:rPr>
          <w:lang w:val="en-AU"/>
        </w:rPr>
        <w:t xml:space="preserve"> in this context</w:t>
      </w:r>
      <w:r w:rsidR="002167E2" w:rsidRPr="006A72EC">
        <w:rPr>
          <w:lang w:val="en-AU"/>
        </w:rPr>
        <w:t xml:space="preserve">, </w:t>
      </w:r>
      <w:r w:rsidR="0071211B" w:rsidRPr="006A72EC">
        <w:rPr>
          <w:lang w:val="en-AU"/>
        </w:rPr>
        <w:t>which is unsurprising</w:t>
      </w:r>
      <w:r w:rsidR="004B2CA6" w:rsidRPr="006A72EC">
        <w:rPr>
          <w:lang w:val="en-AU"/>
        </w:rPr>
        <w:t xml:space="preserve"> </w:t>
      </w:r>
      <w:r w:rsidR="3F7B8DF9" w:rsidRPr="006A72EC">
        <w:rPr>
          <w:lang w:val="en-AU"/>
        </w:rPr>
        <w:t>given</w:t>
      </w:r>
      <w:r w:rsidR="55888A33" w:rsidRPr="006A72EC">
        <w:rPr>
          <w:lang w:val="en-AU"/>
        </w:rPr>
        <w:t xml:space="preserve"> </w:t>
      </w:r>
      <w:r w:rsidR="70FB97C8" w:rsidRPr="006A72EC">
        <w:rPr>
          <w:lang w:val="en-AU"/>
        </w:rPr>
        <w:t xml:space="preserve">the power and authority </w:t>
      </w:r>
      <w:r w:rsidR="22DC4DAB" w:rsidRPr="006A72EC">
        <w:rPr>
          <w:lang w:val="en-AU"/>
        </w:rPr>
        <w:t xml:space="preserve">the faith </w:t>
      </w:r>
      <w:r w:rsidR="70FB97C8" w:rsidRPr="006A72EC">
        <w:rPr>
          <w:lang w:val="en-AU"/>
        </w:rPr>
        <w:t>conferred on Elders</w:t>
      </w:r>
      <w:r w:rsidR="00112539" w:rsidRPr="006A72EC">
        <w:rPr>
          <w:lang w:val="en-AU"/>
        </w:rPr>
        <w:t>.</w:t>
      </w:r>
      <w:r w:rsidR="2E25AC5A" w:rsidRPr="006A72EC">
        <w:rPr>
          <w:lang w:val="en-AU"/>
        </w:rPr>
        <w:t xml:space="preserve"> </w:t>
      </w:r>
    </w:p>
    <w:p w14:paraId="7B1B0CED" w14:textId="233E10C7" w:rsidR="00D11F8C" w:rsidRPr="006A72EC" w:rsidRDefault="0F63796F" w:rsidP="00796E10">
      <w:pPr>
        <w:pStyle w:val="ListParagraph"/>
        <w:ind w:left="851" w:hanging="851"/>
        <w:rPr>
          <w:lang w:val="en-AU"/>
        </w:rPr>
      </w:pPr>
      <w:r w:rsidRPr="006A72EC">
        <w:rPr>
          <w:lang w:val="en-AU"/>
        </w:rPr>
        <w:t xml:space="preserve">The Inquiry concludes that during the Inquiry period, the Jehovah’s Witnesses assumed responsibility for the care of children </w:t>
      </w:r>
      <w:r w:rsidR="008A76AD" w:rsidRPr="006A72EC">
        <w:rPr>
          <w:lang w:val="en-AU"/>
        </w:rPr>
        <w:t xml:space="preserve">and young people </w:t>
      </w:r>
      <w:r w:rsidRPr="006A72EC">
        <w:rPr>
          <w:lang w:val="en-AU"/>
        </w:rPr>
        <w:t>when they were in the care of Elders during working bees or other faith activities.</w:t>
      </w:r>
      <w:r w:rsidR="0071211B" w:rsidRPr="006A72EC">
        <w:rPr>
          <w:lang w:val="en-AU"/>
        </w:rPr>
        <w:t xml:space="preserve"> </w:t>
      </w:r>
    </w:p>
    <w:p w14:paraId="3EBAAF47" w14:textId="411F6DC4" w:rsidR="038ED546" w:rsidRPr="006A72EC" w:rsidRDefault="00664EDA" w:rsidP="00F8573A">
      <w:pPr>
        <w:pStyle w:val="Heading3"/>
      </w:pPr>
      <w:bookmarkStart w:id="31" w:name="_Toc178576160"/>
      <w:r w:rsidRPr="006A72EC">
        <w:t>I</w:t>
      </w:r>
      <w:r w:rsidR="00373DDF" w:rsidRPr="006A72EC">
        <w:t>nvestigations and j</w:t>
      </w:r>
      <w:r w:rsidR="009A5260" w:rsidRPr="006A72EC">
        <w:t>udicial committees</w:t>
      </w:r>
      <w:bookmarkEnd w:id="31"/>
    </w:p>
    <w:p w14:paraId="5CFC53C2" w14:textId="59BB189C" w:rsidR="00EE742A" w:rsidRPr="006A72EC" w:rsidRDefault="5411648B" w:rsidP="00E255B6">
      <w:pPr>
        <w:pStyle w:val="ListParagraph"/>
        <w:ind w:left="851" w:hanging="851"/>
        <w:rPr>
          <w:lang w:val="en-AU"/>
        </w:rPr>
      </w:pPr>
      <w:r w:rsidRPr="006A72EC">
        <w:rPr>
          <w:lang w:val="en-AU"/>
        </w:rPr>
        <w:t xml:space="preserve">All baptised members are considered accountable to the </w:t>
      </w:r>
      <w:r w:rsidR="003A6681" w:rsidRPr="006A72EC">
        <w:rPr>
          <w:lang w:val="en-AU"/>
        </w:rPr>
        <w:t xml:space="preserve">faith </w:t>
      </w:r>
      <w:r w:rsidR="259B1EC1" w:rsidRPr="006A72EC">
        <w:rPr>
          <w:lang w:val="en-AU"/>
        </w:rPr>
        <w:t>and</w:t>
      </w:r>
      <w:r w:rsidRPr="006A72EC">
        <w:rPr>
          <w:lang w:val="en-AU"/>
        </w:rPr>
        <w:t xml:space="preserve"> can face formal judicial action for any wrongdoing. The age for baptism </w:t>
      </w:r>
      <w:r w:rsidR="5F629956" w:rsidRPr="006A72EC">
        <w:rPr>
          <w:lang w:val="en-AU"/>
        </w:rPr>
        <w:t>varies but</w:t>
      </w:r>
      <w:r w:rsidRPr="006A72EC">
        <w:rPr>
          <w:lang w:val="en-AU"/>
        </w:rPr>
        <w:t xml:space="preserve"> </w:t>
      </w:r>
      <w:r w:rsidR="0BE1D6BF" w:rsidRPr="006A72EC">
        <w:rPr>
          <w:lang w:val="en-AU"/>
        </w:rPr>
        <w:t>it</w:t>
      </w:r>
      <w:r w:rsidRPr="006A72EC">
        <w:rPr>
          <w:lang w:val="en-AU"/>
        </w:rPr>
        <w:t xml:space="preserve"> is an option from about </w:t>
      </w:r>
      <w:r w:rsidR="28132641" w:rsidRPr="006A72EC">
        <w:rPr>
          <w:lang w:val="en-AU"/>
        </w:rPr>
        <w:t xml:space="preserve">the age of </w:t>
      </w:r>
      <w:r w:rsidRPr="006A72EC">
        <w:rPr>
          <w:lang w:val="en-AU"/>
        </w:rPr>
        <w:t>10</w:t>
      </w:r>
      <w:r w:rsidR="49BB1E61" w:rsidRPr="006A72EC">
        <w:rPr>
          <w:lang w:val="en-AU"/>
        </w:rPr>
        <w:t>.</w:t>
      </w:r>
      <w:r w:rsidR="1B5A8268" w:rsidRPr="006A72EC">
        <w:rPr>
          <w:rStyle w:val="FootnoteReference"/>
          <w:rFonts w:eastAsiaTheme="majorEastAsia"/>
          <w:color w:val="000000" w:themeColor="text1"/>
          <w:lang w:val="en-AU"/>
        </w:rPr>
        <w:footnoteReference w:id="87"/>
      </w:r>
      <w:r w:rsidR="49BB1E61" w:rsidRPr="006A72EC">
        <w:rPr>
          <w:lang w:val="en-AU"/>
        </w:rPr>
        <w:t xml:space="preserve">  </w:t>
      </w:r>
    </w:p>
    <w:p w14:paraId="75A16E81" w14:textId="6F423283" w:rsidR="00DF4FC1" w:rsidRPr="006A72EC" w:rsidRDefault="1713DEE4" w:rsidP="00E255B6">
      <w:pPr>
        <w:pStyle w:val="ListParagraph"/>
        <w:ind w:left="851" w:hanging="851"/>
        <w:rPr>
          <w:lang w:val="en-AU"/>
        </w:rPr>
      </w:pPr>
      <w:r w:rsidRPr="006A72EC">
        <w:rPr>
          <w:lang w:val="en-AU"/>
        </w:rPr>
        <w:t>The Jehovah’s Witness</w:t>
      </w:r>
      <w:r w:rsidR="003A6681" w:rsidRPr="006A72EC">
        <w:rPr>
          <w:lang w:val="en-AU"/>
        </w:rPr>
        <w:t>es</w:t>
      </w:r>
      <w:r w:rsidRPr="006A72EC">
        <w:rPr>
          <w:lang w:val="en-AU"/>
        </w:rPr>
        <w:t xml:space="preserve"> </w:t>
      </w:r>
      <w:r w:rsidR="3A8E2675" w:rsidRPr="006A72EC">
        <w:rPr>
          <w:lang w:val="en-AU"/>
        </w:rPr>
        <w:t>r</w:t>
      </w:r>
      <w:r w:rsidRPr="006A72EC">
        <w:rPr>
          <w:lang w:val="en-AU"/>
        </w:rPr>
        <w:t>e</w:t>
      </w:r>
      <w:r w:rsidR="3A8E2675" w:rsidRPr="006A72EC">
        <w:rPr>
          <w:lang w:val="en-AU"/>
        </w:rPr>
        <w:t>quire</w:t>
      </w:r>
      <w:r w:rsidRPr="006A72EC">
        <w:rPr>
          <w:lang w:val="en-AU"/>
        </w:rPr>
        <w:t xml:space="preserve"> that every allegation of sexual abuse </w:t>
      </w:r>
      <w:r w:rsidR="22486060" w:rsidRPr="006A72EC">
        <w:rPr>
          <w:lang w:val="en-AU"/>
        </w:rPr>
        <w:t>must</w:t>
      </w:r>
      <w:r w:rsidRPr="006A72EC">
        <w:rPr>
          <w:lang w:val="en-AU"/>
        </w:rPr>
        <w:t xml:space="preserve"> be</w:t>
      </w:r>
      <w:r w:rsidR="00F42563" w:rsidRPr="006A72EC">
        <w:rPr>
          <w:lang w:val="en-AU"/>
        </w:rPr>
        <w:t xml:space="preserve"> </w:t>
      </w:r>
      <w:r w:rsidR="00373DDF" w:rsidRPr="006A72EC">
        <w:rPr>
          <w:lang w:val="en-AU"/>
        </w:rPr>
        <w:t>initially</w:t>
      </w:r>
      <w:r w:rsidR="00BC31C1" w:rsidRPr="006A72EC">
        <w:rPr>
          <w:lang w:val="en-AU"/>
        </w:rPr>
        <w:t xml:space="preserve"> </w:t>
      </w:r>
      <w:r w:rsidRPr="006A72EC">
        <w:rPr>
          <w:lang w:val="en-AU"/>
        </w:rPr>
        <w:t>investigated by two Elders</w:t>
      </w:r>
      <w:r w:rsidR="00BC31C1" w:rsidRPr="006A72EC">
        <w:rPr>
          <w:lang w:val="en-AU"/>
        </w:rPr>
        <w:t xml:space="preserve"> to establish the facts</w:t>
      </w:r>
      <w:r w:rsidRPr="006A72EC">
        <w:rPr>
          <w:lang w:val="en-AU"/>
        </w:rPr>
        <w:t xml:space="preserve">. Investigating Elders may take further action only if the truth of an allegation can be established according to the scriptural standards of proof. For those standards to be met, the Elders must </w:t>
      </w:r>
      <w:r w:rsidR="27F5C1FE" w:rsidRPr="006A72EC">
        <w:rPr>
          <w:lang w:val="en-AU"/>
        </w:rPr>
        <w:t xml:space="preserve">usually </w:t>
      </w:r>
      <w:r w:rsidRPr="006A72EC">
        <w:rPr>
          <w:lang w:val="en-AU"/>
        </w:rPr>
        <w:t xml:space="preserve">receive </w:t>
      </w:r>
      <w:r w:rsidR="51384CFA" w:rsidRPr="006A72EC">
        <w:rPr>
          <w:lang w:val="en-AU"/>
        </w:rPr>
        <w:t>either</w:t>
      </w:r>
      <w:r w:rsidRPr="006A72EC">
        <w:rPr>
          <w:lang w:val="en-AU"/>
        </w:rPr>
        <w:t xml:space="preserve"> a confession by the accused</w:t>
      </w:r>
      <w:r w:rsidR="03935976" w:rsidRPr="006A72EC">
        <w:rPr>
          <w:lang w:val="en-AU"/>
        </w:rPr>
        <w:t>,</w:t>
      </w:r>
      <w:r w:rsidRPr="006A72EC">
        <w:rPr>
          <w:lang w:val="en-AU"/>
        </w:rPr>
        <w:t xml:space="preserve"> or the testimony of two or three ‘credible’ </w:t>
      </w:r>
      <w:r w:rsidR="27F14241" w:rsidRPr="006A72EC">
        <w:rPr>
          <w:lang w:val="en-AU"/>
        </w:rPr>
        <w:t>eyewitnesses</w:t>
      </w:r>
      <w:r w:rsidRPr="006A72EC">
        <w:rPr>
          <w:lang w:val="en-AU"/>
        </w:rPr>
        <w:t>.</w:t>
      </w:r>
      <w:r w:rsidR="00DF4FC1" w:rsidRPr="006A72EC">
        <w:rPr>
          <w:rStyle w:val="FootnoteReference"/>
          <w:rFonts w:eastAsiaTheme="majorEastAsia"/>
          <w:color w:val="000000" w:themeColor="text1"/>
          <w:lang w:val="en-AU"/>
        </w:rPr>
        <w:footnoteReference w:id="88"/>
      </w:r>
      <w:r w:rsidRPr="006A72EC">
        <w:rPr>
          <w:lang w:val="en-AU"/>
        </w:rPr>
        <w:t xml:space="preserve"> </w:t>
      </w:r>
      <w:r w:rsidR="00E65399" w:rsidRPr="006A72EC">
        <w:rPr>
          <w:lang w:val="en-AU"/>
        </w:rPr>
        <w:t>A judicial committee is formed</w:t>
      </w:r>
      <w:r w:rsidR="006D538C" w:rsidRPr="006A72EC">
        <w:rPr>
          <w:lang w:val="en-AU"/>
        </w:rPr>
        <w:t xml:space="preserve"> after it has been established that a serious sin occurred.</w:t>
      </w:r>
      <w:r w:rsidRPr="006A72EC">
        <w:rPr>
          <w:lang w:val="en-AU"/>
        </w:rPr>
        <w:t xml:space="preserve"> </w:t>
      </w:r>
    </w:p>
    <w:p w14:paraId="00C30288" w14:textId="5998CEDD" w:rsidR="00EE742A" w:rsidRPr="006A72EC" w:rsidRDefault="54B29DDE" w:rsidP="00E255B6">
      <w:pPr>
        <w:pStyle w:val="ListParagraph"/>
        <w:ind w:left="851" w:hanging="851"/>
      </w:pPr>
      <w:r w:rsidRPr="006A72EC">
        <w:t>During</w:t>
      </w:r>
      <w:r w:rsidR="114E93D7" w:rsidRPr="006A72EC">
        <w:t xml:space="preserve"> these </w:t>
      </w:r>
      <w:r w:rsidR="00F42563" w:rsidRPr="006A72EC">
        <w:t xml:space="preserve">initial investigations and subsequent </w:t>
      </w:r>
      <w:r w:rsidR="114E93D7" w:rsidRPr="006A72EC">
        <w:t>judicial committees</w:t>
      </w:r>
      <w:r w:rsidR="00EA6264" w:rsidRPr="006A72EC">
        <w:t>,</w:t>
      </w:r>
      <w:r w:rsidR="114E93D7" w:rsidRPr="006A72EC">
        <w:t xml:space="preserve"> </w:t>
      </w:r>
      <w:r w:rsidR="16447FAA" w:rsidRPr="006A72EC">
        <w:t xml:space="preserve">the Elders </w:t>
      </w:r>
      <w:r w:rsidR="2EF0C416" w:rsidRPr="006A72EC">
        <w:t>were</w:t>
      </w:r>
      <w:r w:rsidR="114E93D7" w:rsidRPr="006A72EC">
        <w:t xml:space="preserve"> </w:t>
      </w:r>
      <w:r w:rsidR="53DBF40B" w:rsidRPr="006A72EC">
        <w:t xml:space="preserve">sometimes </w:t>
      </w:r>
      <w:r w:rsidR="0EE39023" w:rsidRPr="006A72EC">
        <w:t>alone with</w:t>
      </w:r>
      <w:r w:rsidR="114E93D7" w:rsidRPr="006A72EC">
        <w:t xml:space="preserve"> children or young people</w:t>
      </w:r>
      <w:r w:rsidR="042C9CAB" w:rsidRPr="006A72EC">
        <w:t xml:space="preserve">, questioning </w:t>
      </w:r>
      <w:r w:rsidR="301FD76E" w:rsidRPr="006A72EC">
        <w:t xml:space="preserve">them </w:t>
      </w:r>
      <w:r w:rsidR="042C9CAB" w:rsidRPr="006A72EC">
        <w:t>as part of their investigation</w:t>
      </w:r>
      <w:r w:rsidR="00F42563" w:rsidRPr="006A72EC">
        <w:t xml:space="preserve"> or committee</w:t>
      </w:r>
      <w:r w:rsidR="114E93D7" w:rsidRPr="006A72EC">
        <w:t>.</w:t>
      </w:r>
      <w:r w:rsidR="0D1BD543" w:rsidRPr="006A72EC">
        <w:t xml:space="preserve"> </w:t>
      </w:r>
      <w:r w:rsidR="06C854FC" w:rsidRPr="006A72EC">
        <w:t>P</w:t>
      </w:r>
      <w:r w:rsidR="0D1BD543" w:rsidRPr="006A72EC">
        <w:t xml:space="preserve">arents </w:t>
      </w:r>
      <w:r w:rsidR="68217564" w:rsidRPr="006A72EC">
        <w:t xml:space="preserve">were </w:t>
      </w:r>
      <w:r w:rsidRPr="006A72EC">
        <w:t>often</w:t>
      </w:r>
      <w:r w:rsidR="0D1BD543" w:rsidRPr="006A72EC">
        <w:t xml:space="preserve"> not present</w:t>
      </w:r>
      <w:r w:rsidR="150D18B4" w:rsidRPr="006A72EC">
        <w:t xml:space="preserve"> during these </w:t>
      </w:r>
      <w:r w:rsidR="00B3744A" w:rsidRPr="006A72EC">
        <w:t>investigation</w:t>
      </w:r>
      <w:r w:rsidR="006553FA" w:rsidRPr="006A72EC">
        <w:t>s</w:t>
      </w:r>
      <w:r w:rsidR="00B3744A" w:rsidRPr="006A72EC">
        <w:t xml:space="preserve"> or </w:t>
      </w:r>
      <w:r w:rsidR="150D18B4" w:rsidRPr="006A72EC">
        <w:t>committee</w:t>
      </w:r>
      <w:r w:rsidR="00B3744A" w:rsidRPr="006A72EC">
        <w:t xml:space="preserve"> processes</w:t>
      </w:r>
      <w:r w:rsidR="0D1BD543" w:rsidRPr="006A72EC">
        <w:t xml:space="preserve">. </w:t>
      </w:r>
    </w:p>
    <w:p w14:paraId="0D8AF855" w14:textId="156BFCBE" w:rsidR="0066150C" w:rsidRPr="006A72EC" w:rsidRDefault="0066150C" w:rsidP="00F8573A">
      <w:pPr>
        <w:spacing w:after="160" w:line="259" w:lineRule="auto"/>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3B1C3C79" w14:textId="4A987159" w:rsidR="44818136" w:rsidRPr="006A72EC" w:rsidRDefault="17EB5B26" w:rsidP="00E255B6">
      <w:pPr>
        <w:pStyle w:val="ListParagraph"/>
        <w:spacing w:beforeLines="80" w:before="192"/>
        <w:ind w:left="851" w:hanging="851"/>
        <w:rPr>
          <w:lang w:val="en-AU"/>
        </w:rPr>
      </w:pPr>
      <w:r w:rsidRPr="006A72EC">
        <w:rPr>
          <w:lang w:val="en-AU"/>
        </w:rPr>
        <w:lastRenderedPageBreak/>
        <w:t xml:space="preserve">Jasmine Grew </w:t>
      </w:r>
      <w:r w:rsidR="00C865A9" w:rsidRPr="006A72EC">
        <w:rPr>
          <w:lang w:val="en-AU"/>
        </w:rPr>
        <w:t>told the Inquiry</w:t>
      </w:r>
      <w:r w:rsidRPr="006A72EC">
        <w:rPr>
          <w:lang w:val="en-AU"/>
        </w:rPr>
        <w:t xml:space="preserve"> that she had disclosed abuse to her mother</w:t>
      </w:r>
      <w:r w:rsidR="37120AE4" w:rsidRPr="006A72EC">
        <w:rPr>
          <w:lang w:val="en-AU"/>
        </w:rPr>
        <w:t xml:space="preserve"> in 1989,</w:t>
      </w:r>
      <w:r w:rsidR="221CD174" w:rsidRPr="006A72EC">
        <w:rPr>
          <w:lang w:val="en-AU"/>
        </w:rPr>
        <w:t xml:space="preserve"> </w:t>
      </w:r>
      <w:r w:rsidR="62D52570" w:rsidRPr="006A72EC">
        <w:rPr>
          <w:lang w:val="en-AU"/>
        </w:rPr>
        <w:t xml:space="preserve">when </w:t>
      </w:r>
      <w:r w:rsidR="37120AE4" w:rsidRPr="006A72EC">
        <w:rPr>
          <w:lang w:val="en-AU"/>
        </w:rPr>
        <w:t>sh</w:t>
      </w:r>
      <w:r w:rsidR="62D52570" w:rsidRPr="006A72EC">
        <w:rPr>
          <w:lang w:val="en-AU"/>
        </w:rPr>
        <w:t>e was 12 years old</w:t>
      </w:r>
      <w:r w:rsidR="767CDD73" w:rsidRPr="006A72EC">
        <w:rPr>
          <w:lang w:val="en-AU"/>
        </w:rPr>
        <w:t>.</w:t>
      </w:r>
      <w:r w:rsidR="62D52570" w:rsidRPr="006A72EC">
        <w:rPr>
          <w:lang w:val="en-AU"/>
        </w:rPr>
        <w:t xml:space="preserve"> </w:t>
      </w:r>
      <w:r w:rsidR="6562CEC8" w:rsidRPr="006A72EC">
        <w:rPr>
          <w:lang w:val="en-AU"/>
        </w:rPr>
        <w:t>H</w:t>
      </w:r>
      <w:r w:rsidRPr="006A72EC">
        <w:rPr>
          <w:lang w:val="en-AU"/>
        </w:rPr>
        <w:t>er mother told the Elders of her congregation</w:t>
      </w:r>
      <w:r w:rsidR="115BE2B8" w:rsidRPr="006A72EC">
        <w:rPr>
          <w:lang w:val="en-AU"/>
        </w:rPr>
        <w:t xml:space="preserve"> “as she was expected”</w:t>
      </w:r>
      <w:r w:rsidR="4EE0E8A8" w:rsidRPr="006A72EC">
        <w:rPr>
          <w:lang w:val="en-AU"/>
        </w:rPr>
        <w:t xml:space="preserve"> to do</w:t>
      </w:r>
      <w:r w:rsidR="115BE2B8" w:rsidRPr="006A72EC">
        <w:rPr>
          <w:lang w:val="en-AU"/>
        </w:rPr>
        <w:t>.</w:t>
      </w:r>
      <w:r w:rsidR="44818136" w:rsidRPr="006A72EC">
        <w:rPr>
          <w:rStyle w:val="FootnoteReference"/>
          <w:rFonts w:eastAsiaTheme="majorEastAsia"/>
          <w:color w:val="000000" w:themeColor="text1"/>
          <w:lang w:val="en-AU"/>
        </w:rPr>
        <w:footnoteReference w:id="89"/>
      </w:r>
      <w:r w:rsidR="38A99FE6" w:rsidRPr="006A72EC">
        <w:rPr>
          <w:lang w:val="en-AU"/>
        </w:rPr>
        <w:t xml:space="preserve"> </w:t>
      </w:r>
      <w:r w:rsidR="7BF678C3" w:rsidRPr="006A72EC">
        <w:rPr>
          <w:lang w:val="en-AU"/>
        </w:rPr>
        <w:t>Soon a</w:t>
      </w:r>
      <w:r w:rsidR="38A99FE6" w:rsidRPr="006A72EC">
        <w:rPr>
          <w:lang w:val="en-AU"/>
        </w:rPr>
        <w:t>fter a</w:t>
      </w:r>
      <w:r w:rsidR="7471DE46" w:rsidRPr="006A72EC">
        <w:rPr>
          <w:lang w:val="en-AU"/>
        </w:rPr>
        <w:t>t a</w:t>
      </w:r>
      <w:r w:rsidR="38A99FE6" w:rsidRPr="006A72EC">
        <w:rPr>
          <w:lang w:val="en-AU"/>
        </w:rPr>
        <w:t xml:space="preserve"> </w:t>
      </w:r>
      <w:r w:rsidR="00F261B2" w:rsidRPr="006A72EC">
        <w:rPr>
          <w:lang w:val="en-AU"/>
        </w:rPr>
        <w:t>faith</w:t>
      </w:r>
      <w:r w:rsidR="38A99FE6" w:rsidRPr="006A72EC">
        <w:rPr>
          <w:lang w:val="en-AU"/>
        </w:rPr>
        <w:t xml:space="preserve"> meeting, an </w:t>
      </w:r>
      <w:r w:rsidR="706FC2A8" w:rsidRPr="006A72EC">
        <w:rPr>
          <w:lang w:val="en-AU"/>
        </w:rPr>
        <w:t>E</w:t>
      </w:r>
      <w:r w:rsidR="38A99FE6" w:rsidRPr="006A72EC">
        <w:rPr>
          <w:lang w:val="en-AU"/>
        </w:rPr>
        <w:t>lder came up to Jasmine and said “we’d like to speak to you in the back room</w:t>
      </w:r>
      <w:r w:rsidR="15E556D1" w:rsidRPr="006A72EC">
        <w:rPr>
          <w:lang w:val="en-AU"/>
        </w:rPr>
        <w:t>”:</w:t>
      </w:r>
    </w:p>
    <w:p w14:paraId="38F5F69E" w14:textId="78E9A6E0" w:rsidR="3E90E3DA" w:rsidRPr="006A72EC" w:rsidRDefault="15E556D1" w:rsidP="00E255B6">
      <w:pPr>
        <w:spacing w:beforeLines="80" w:before="192" w:after="120" w:line="276" w:lineRule="auto"/>
        <w:ind w:left="1418" w:right="1678"/>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“I went back into the back room and the elders (male) were there. I had no support, no friend, no mother, nothing. My mother did not know</w:t>
      </w:r>
      <w:r w:rsidR="0022011A" w:rsidRPr="006A72EC">
        <w:rPr>
          <w:rFonts w:ascii="Arial" w:eastAsiaTheme="majorEastAsia" w:hAnsi="Arial" w:cs="Arial"/>
          <w:color w:val="000000" w:themeColor="text1"/>
          <w:sz w:val="22"/>
          <w:szCs w:val="22"/>
          <w:lang w:val="en-AU"/>
        </w:rPr>
        <w:t>,</w:t>
      </w:r>
      <w:r w:rsidRPr="006A72EC">
        <w:rPr>
          <w:rFonts w:ascii="Arial" w:eastAsiaTheme="majorEastAsia" w:hAnsi="Arial" w:cs="Arial"/>
          <w:color w:val="000000" w:themeColor="text1"/>
          <w:sz w:val="22"/>
          <w:szCs w:val="22"/>
          <w:lang w:val="en-AU"/>
        </w:rPr>
        <w:t xml:space="preserve"> at the time, what was happening.</w:t>
      </w:r>
      <w:r w:rsidR="29F359F3" w:rsidRPr="006A72EC">
        <w:rPr>
          <w:rFonts w:ascii="Arial" w:eastAsiaTheme="majorEastAsia" w:hAnsi="Arial" w:cs="Arial"/>
          <w:color w:val="000000" w:themeColor="text1"/>
          <w:sz w:val="22"/>
          <w:szCs w:val="22"/>
          <w:lang w:val="en-AU"/>
        </w:rPr>
        <w:t>”</w:t>
      </w:r>
      <w:r w:rsidR="3E90E3DA" w:rsidRPr="006A72EC">
        <w:rPr>
          <w:rStyle w:val="FootnoteReference"/>
          <w:rFonts w:ascii="Arial" w:eastAsiaTheme="majorEastAsia" w:hAnsi="Arial" w:cs="Arial"/>
          <w:color w:val="000000" w:themeColor="text1"/>
          <w:sz w:val="22"/>
          <w:szCs w:val="22"/>
          <w:lang w:val="en-AU"/>
        </w:rPr>
        <w:footnoteReference w:id="90"/>
      </w:r>
      <w:r w:rsidRPr="006A72EC">
        <w:rPr>
          <w:rFonts w:ascii="Arial" w:eastAsiaTheme="majorEastAsia" w:hAnsi="Arial" w:cs="Arial"/>
          <w:color w:val="000000" w:themeColor="text1"/>
          <w:sz w:val="22"/>
          <w:szCs w:val="22"/>
          <w:lang w:val="en-AU"/>
        </w:rPr>
        <w:t xml:space="preserve"> </w:t>
      </w:r>
    </w:p>
    <w:p w14:paraId="6F6F4821" w14:textId="409B6C43" w:rsidR="36F27525" w:rsidRPr="006A72EC" w:rsidRDefault="7FCB286A" w:rsidP="00CE11D1">
      <w:pPr>
        <w:pStyle w:val="ListParagraph"/>
        <w:ind w:left="851" w:hanging="851"/>
        <w:rPr>
          <w:lang w:val="en-AU"/>
        </w:rPr>
      </w:pPr>
      <w:r w:rsidRPr="006A72EC">
        <w:rPr>
          <w:lang w:val="en-AU"/>
        </w:rPr>
        <w:t xml:space="preserve">When Debbie Oakley was 16, she met with </w:t>
      </w:r>
      <w:r w:rsidR="157A9BBD" w:rsidRPr="006A72EC">
        <w:rPr>
          <w:lang w:val="en-AU"/>
        </w:rPr>
        <w:t>three</w:t>
      </w:r>
      <w:r w:rsidRPr="006A72EC">
        <w:rPr>
          <w:lang w:val="en-AU"/>
        </w:rPr>
        <w:t xml:space="preserve"> </w:t>
      </w:r>
      <w:r w:rsidR="706FC2A8" w:rsidRPr="006A72EC">
        <w:rPr>
          <w:lang w:val="en-AU"/>
        </w:rPr>
        <w:t>E</w:t>
      </w:r>
      <w:r w:rsidRPr="006A72EC">
        <w:rPr>
          <w:lang w:val="en-AU"/>
        </w:rPr>
        <w:t xml:space="preserve">lders, together with her sister </w:t>
      </w:r>
      <w:r w:rsidR="006967FF" w:rsidRPr="006A72EC">
        <w:rPr>
          <w:lang w:val="en-AU"/>
        </w:rPr>
        <w:t>where Debbie</w:t>
      </w:r>
      <w:r w:rsidR="006ED2DA" w:rsidRPr="006A72EC">
        <w:rPr>
          <w:lang w:val="en-AU"/>
        </w:rPr>
        <w:t xml:space="preserve"> and her sister</w:t>
      </w:r>
      <w:r w:rsidR="74C0ED39" w:rsidRPr="006A72EC">
        <w:rPr>
          <w:lang w:val="en-AU"/>
        </w:rPr>
        <w:t xml:space="preserve"> disclosed abuse by her step-father. The meeting took place in a car</w:t>
      </w:r>
      <w:r w:rsidR="7F7B42B7" w:rsidRPr="006A72EC">
        <w:rPr>
          <w:lang w:val="en-AU"/>
        </w:rPr>
        <w:t>:</w:t>
      </w:r>
      <w:r w:rsidR="74C0ED39" w:rsidRPr="006A72EC">
        <w:rPr>
          <w:lang w:val="en-AU"/>
        </w:rPr>
        <w:t xml:space="preserve"> two </w:t>
      </w:r>
      <w:r w:rsidR="11F235EC" w:rsidRPr="006A72EC">
        <w:rPr>
          <w:lang w:val="en-AU"/>
        </w:rPr>
        <w:t>Elders were</w:t>
      </w:r>
      <w:r w:rsidR="74C0ED39" w:rsidRPr="006A72EC">
        <w:rPr>
          <w:lang w:val="en-AU"/>
        </w:rPr>
        <w:t xml:space="preserve"> in the front seat, and Debbie and her sister</w:t>
      </w:r>
      <w:r w:rsidR="2FDA3B0A" w:rsidRPr="006A72EC">
        <w:rPr>
          <w:lang w:val="en-AU"/>
        </w:rPr>
        <w:t xml:space="preserve"> and</w:t>
      </w:r>
      <w:r w:rsidR="74C0ED39" w:rsidRPr="006A72EC">
        <w:rPr>
          <w:lang w:val="en-AU"/>
        </w:rPr>
        <w:t xml:space="preserve"> the third </w:t>
      </w:r>
      <w:r w:rsidR="7A88B4EA" w:rsidRPr="006A72EC">
        <w:rPr>
          <w:lang w:val="en-AU"/>
        </w:rPr>
        <w:t>Elder were</w:t>
      </w:r>
      <w:r w:rsidR="74C0ED39" w:rsidRPr="006A72EC">
        <w:rPr>
          <w:lang w:val="en-AU"/>
        </w:rPr>
        <w:t xml:space="preserve"> in the back seat.</w:t>
      </w:r>
      <w:r w:rsidR="36F27525" w:rsidRPr="006A72EC">
        <w:rPr>
          <w:rStyle w:val="FootnoteReference"/>
          <w:rFonts w:eastAsiaTheme="majorEastAsia"/>
          <w:color w:val="000000" w:themeColor="text1"/>
          <w:lang w:val="en-AU"/>
        </w:rPr>
        <w:footnoteReference w:id="91"/>
      </w:r>
      <w:r w:rsidR="74C0ED39" w:rsidRPr="006A72EC">
        <w:rPr>
          <w:lang w:val="en-AU"/>
        </w:rPr>
        <w:t xml:space="preserve"> </w:t>
      </w:r>
      <w:r w:rsidR="21646489" w:rsidRPr="006A72EC">
        <w:rPr>
          <w:lang w:val="en-AU"/>
        </w:rPr>
        <w:t xml:space="preserve">Their mother was not present. </w:t>
      </w:r>
    </w:p>
    <w:p w14:paraId="6F49757E" w14:textId="12E28FB4" w:rsidR="00EE742A" w:rsidRPr="006A72EC" w:rsidRDefault="621480F6" w:rsidP="00CE11D1">
      <w:pPr>
        <w:pStyle w:val="ListParagraph"/>
        <w:ind w:left="851" w:hanging="851"/>
      </w:pPr>
      <w:r w:rsidRPr="006A72EC">
        <w:t xml:space="preserve">Sina Dubbelman </w:t>
      </w:r>
      <w:r w:rsidR="00591067" w:rsidRPr="006A72EC">
        <w:t xml:space="preserve">described appearing alone before a judicial committee to discuss alleged sexual matters when she was under age 18. She </w:t>
      </w:r>
      <w:r w:rsidR="00153D73" w:rsidRPr="006A72EC">
        <w:t xml:space="preserve">said </w:t>
      </w:r>
      <w:r w:rsidRPr="006A72EC">
        <w:t xml:space="preserve">that you </w:t>
      </w:r>
      <w:r w:rsidR="7D9A6FEF" w:rsidRPr="006A72EC">
        <w:t>were</w:t>
      </w:r>
      <w:r w:rsidRPr="006A72EC">
        <w:t xml:space="preserve"> not allowed to take a support or witness with you into a judicial committee meeting with the </w:t>
      </w:r>
      <w:r w:rsidR="00591067" w:rsidRPr="006A72EC">
        <w:t>E</w:t>
      </w:r>
      <w:r w:rsidRPr="006A72EC">
        <w:t>lders, “you sit with three elders in front of you</w:t>
      </w:r>
      <w:r w:rsidR="0037053D" w:rsidRPr="006A72EC">
        <w:t>.</w:t>
      </w:r>
      <w:r w:rsidRPr="006A72EC">
        <w:t>”</w:t>
      </w:r>
      <w:r w:rsidR="0037053D" w:rsidRPr="006A72EC">
        <w:rPr>
          <w:rStyle w:val="FootnoteReference"/>
          <w:rFonts w:eastAsiaTheme="majorEastAsia"/>
          <w:color w:val="000000" w:themeColor="text1"/>
        </w:rPr>
        <w:footnoteReference w:id="92"/>
      </w:r>
    </w:p>
    <w:p w14:paraId="46CE1C1B" w14:textId="6C1DA566" w:rsidR="7E3144C2" w:rsidRPr="006A72EC" w:rsidRDefault="0FDD1B2D" w:rsidP="00CE11D1">
      <w:pPr>
        <w:pStyle w:val="ListParagraph"/>
        <w:ind w:left="851" w:hanging="851"/>
        <w:rPr>
          <w:lang w:val="en-AU"/>
        </w:rPr>
      </w:pPr>
      <w:r w:rsidRPr="006A72EC">
        <w:rPr>
          <w:lang w:val="en-AU"/>
        </w:rPr>
        <w:t>The</w:t>
      </w:r>
      <w:r w:rsidR="0051365E" w:rsidRPr="006A72EC">
        <w:rPr>
          <w:lang w:val="en-AU"/>
        </w:rPr>
        <w:t xml:space="preserve"> </w:t>
      </w:r>
      <w:r w:rsidR="003A6681" w:rsidRPr="006A72EC">
        <w:rPr>
          <w:lang w:val="en-AU"/>
        </w:rPr>
        <w:t>Jehovah’s Witnesses</w:t>
      </w:r>
      <w:r w:rsidR="709B4CA1" w:rsidRPr="006A72EC">
        <w:rPr>
          <w:lang w:val="en-AU"/>
        </w:rPr>
        <w:t xml:space="preserve"> told the Inquiry</w:t>
      </w:r>
      <w:r w:rsidR="008E3ED7" w:rsidRPr="006A72EC">
        <w:rPr>
          <w:lang w:val="en-AU"/>
        </w:rPr>
        <w:t xml:space="preserve"> </w:t>
      </w:r>
      <w:r w:rsidR="532D1D15" w:rsidRPr="006A72EC">
        <w:rPr>
          <w:lang w:val="en-AU"/>
        </w:rPr>
        <w:t xml:space="preserve">that </w:t>
      </w:r>
      <w:r w:rsidR="00C81A74" w:rsidRPr="006A72EC">
        <w:rPr>
          <w:lang w:val="en-AU"/>
        </w:rPr>
        <w:t>where there is a serious allegation</w:t>
      </w:r>
      <w:r w:rsidR="006F7E0C" w:rsidRPr="006A72EC">
        <w:rPr>
          <w:lang w:val="en-AU"/>
        </w:rPr>
        <w:t xml:space="preserve">, </w:t>
      </w:r>
      <w:r w:rsidR="532D1D15" w:rsidRPr="006A72EC">
        <w:rPr>
          <w:lang w:val="en-AU"/>
        </w:rPr>
        <w:t xml:space="preserve">Elders never interview children, and </w:t>
      </w:r>
      <w:r w:rsidR="00BF5658" w:rsidRPr="006A72EC">
        <w:rPr>
          <w:lang w:val="en-AU"/>
        </w:rPr>
        <w:t xml:space="preserve">do not </w:t>
      </w:r>
      <w:r w:rsidR="532D1D15" w:rsidRPr="006A72EC">
        <w:rPr>
          <w:lang w:val="en-AU"/>
        </w:rPr>
        <w:t>take children into back</w:t>
      </w:r>
      <w:r w:rsidR="00BF5658" w:rsidRPr="006A72EC">
        <w:rPr>
          <w:lang w:val="en-AU"/>
        </w:rPr>
        <w:t xml:space="preserve"> </w:t>
      </w:r>
      <w:r w:rsidR="532D1D15" w:rsidRPr="006A72EC">
        <w:rPr>
          <w:lang w:val="en-AU"/>
        </w:rPr>
        <w:t xml:space="preserve">rooms to cross examine them, </w:t>
      </w:r>
      <w:r w:rsidR="4FC15D8A" w:rsidRPr="006A72EC">
        <w:rPr>
          <w:lang w:val="en-AU"/>
        </w:rPr>
        <w:t xml:space="preserve">and that there has always </w:t>
      </w:r>
      <w:r w:rsidR="234C3E31" w:rsidRPr="006A72EC">
        <w:rPr>
          <w:lang w:val="en-AU"/>
        </w:rPr>
        <w:t xml:space="preserve">been </w:t>
      </w:r>
      <w:r w:rsidR="4FC15D8A" w:rsidRPr="006A72EC">
        <w:rPr>
          <w:lang w:val="en-AU"/>
        </w:rPr>
        <w:t>a policy</w:t>
      </w:r>
      <w:r w:rsidR="14772788" w:rsidRPr="006A72EC">
        <w:rPr>
          <w:lang w:val="en-AU"/>
        </w:rPr>
        <w:t xml:space="preserve"> </w:t>
      </w:r>
      <w:r w:rsidR="4FC15D8A" w:rsidRPr="006A72EC">
        <w:rPr>
          <w:lang w:val="en-AU"/>
        </w:rPr>
        <w:t xml:space="preserve">to that effect. </w:t>
      </w:r>
      <w:r w:rsidR="71E20808" w:rsidRPr="006A72EC">
        <w:rPr>
          <w:lang w:val="en-AU"/>
        </w:rPr>
        <w:t>The</w:t>
      </w:r>
      <w:r w:rsidR="4FC15D8A" w:rsidRPr="006A72EC">
        <w:rPr>
          <w:lang w:val="en-AU"/>
        </w:rPr>
        <w:t xml:space="preserve"> </w:t>
      </w:r>
      <w:r w:rsidR="003A6681" w:rsidRPr="006A72EC">
        <w:rPr>
          <w:lang w:val="en-AU"/>
        </w:rPr>
        <w:t xml:space="preserve">faith </w:t>
      </w:r>
      <w:r w:rsidR="789327B0" w:rsidRPr="006A72EC">
        <w:rPr>
          <w:lang w:val="en-AU"/>
        </w:rPr>
        <w:t>said</w:t>
      </w:r>
      <w:r w:rsidR="4FC15D8A" w:rsidRPr="006A72EC">
        <w:rPr>
          <w:lang w:val="en-AU"/>
        </w:rPr>
        <w:t xml:space="preserve"> that </w:t>
      </w:r>
      <w:r w:rsidR="008E3ED7" w:rsidRPr="006A72EC">
        <w:rPr>
          <w:lang w:val="en-AU"/>
        </w:rPr>
        <w:t>judicial committees</w:t>
      </w:r>
      <w:r w:rsidR="003A6681" w:rsidRPr="006A72EC">
        <w:rPr>
          <w:lang w:val="en-AU"/>
        </w:rPr>
        <w:t xml:space="preserve"> </w:t>
      </w:r>
      <w:r w:rsidR="4FC15D8A" w:rsidRPr="006A72EC">
        <w:rPr>
          <w:lang w:val="en-AU"/>
        </w:rPr>
        <w:t>only interview parents.</w:t>
      </w:r>
      <w:r w:rsidR="001740C1" w:rsidRPr="006A72EC">
        <w:rPr>
          <w:rStyle w:val="FootnoteReference"/>
          <w:rFonts w:eastAsiaTheme="majorEastAsia"/>
          <w:color w:val="000000" w:themeColor="text1"/>
          <w:lang w:val="en-AU"/>
        </w:rPr>
        <w:footnoteReference w:id="93"/>
      </w:r>
      <w:r w:rsidR="4FC15D8A" w:rsidRPr="006A72EC">
        <w:rPr>
          <w:lang w:val="en-AU"/>
        </w:rPr>
        <w:t xml:space="preserve"> </w:t>
      </w:r>
    </w:p>
    <w:p w14:paraId="26934771" w14:textId="02E2549E" w:rsidR="009D796C" w:rsidRPr="006A72EC" w:rsidRDefault="41A73DC0" w:rsidP="00CE11D1">
      <w:pPr>
        <w:pStyle w:val="ListParagraph"/>
        <w:ind w:left="851" w:hanging="851"/>
      </w:pPr>
      <w:r w:rsidRPr="006A72EC">
        <w:t xml:space="preserve">The Inquiry has not been directed to </w:t>
      </w:r>
      <w:r w:rsidR="290F50CE" w:rsidRPr="006A72EC">
        <w:t>any</w:t>
      </w:r>
      <w:r w:rsidRPr="006A72EC">
        <w:t xml:space="preserve"> specific policy</w:t>
      </w:r>
      <w:r w:rsidR="61781A57" w:rsidRPr="006A72EC">
        <w:t xml:space="preserve"> </w:t>
      </w:r>
      <w:r w:rsidR="7C343005" w:rsidRPr="006A72EC">
        <w:t xml:space="preserve">relating to </w:t>
      </w:r>
      <w:r w:rsidR="00221B6C" w:rsidRPr="006A72EC">
        <w:t xml:space="preserve">investigations or </w:t>
      </w:r>
      <w:r w:rsidR="7C343005" w:rsidRPr="006A72EC">
        <w:t>judicial committe</w:t>
      </w:r>
      <w:r w:rsidR="0EEA211B" w:rsidRPr="006A72EC">
        <w:t>e</w:t>
      </w:r>
      <w:r w:rsidR="7C343005" w:rsidRPr="006A72EC">
        <w:t>s</w:t>
      </w:r>
      <w:r w:rsidR="61781A57" w:rsidRPr="006A72EC">
        <w:t xml:space="preserve"> during the Inquiry period</w:t>
      </w:r>
      <w:r w:rsidRPr="006A72EC">
        <w:t xml:space="preserve">.  </w:t>
      </w:r>
    </w:p>
    <w:p w14:paraId="12E07FFF" w14:textId="27EFF946" w:rsidR="009A5260" w:rsidRPr="006A72EC" w:rsidRDefault="7C343005" w:rsidP="00CE11D1">
      <w:pPr>
        <w:pStyle w:val="ListParagraph"/>
        <w:ind w:left="851" w:hanging="851"/>
        <w:rPr>
          <w:lang w:val="en-AU"/>
        </w:rPr>
      </w:pPr>
      <w:r w:rsidRPr="006A72EC">
        <w:t xml:space="preserve">The Inquiry </w:t>
      </w:r>
      <w:r w:rsidR="007178DD" w:rsidRPr="006A72EC">
        <w:t>concludes</w:t>
      </w:r>
      <w:r w:rsidR="008E3ED7" w:rsidRPr="006A72EC">
        <w:t xml:space="preserve"> based on the evidence described above</w:t>
      </w:r>
      <w:r w:rsidR="007178DD" w:rsidRPr="006A72EC">
        <w:t xml:space="preserve"> that during the Inquiry period the Jehovah’s Witnesses </w:t>
      </w:r>
      <w:r w:rsidR="00B55D1A" w:rsidRPr="006A72EC">
        <w:t xml:space="preserve">did </w:t>
      </w:r>
      <w:r w:rsidR="007178DD" w:rsidRPr="006A72EC">
        <w:t xml:space="preserve">assume the responsibility for the care of </w:t>
      </w:r>
      <w:r w:rsidR="762D7471" w:rsidRPr="006A72EC">
        <w:t xml:space="preserve">children </w:t>
      </w:r>
      <w:r w:rsidR="00591067" w:rsidRPr="006A72EC">
        <w:t xml:space="preserve">and young people </w:t>
      </w:r>
      <w:r w:rsidR="3D708795" w:rsidRPr="006A72EC">
        <w:t>who were</w:t>
      </w:r>
      <w:r w:rsidR="762D7471" w:rsidRPr="006A72EC">
        <w:t xml:space="preserve"> </w:t>
      </w:r>
      <w:r w:rsidR="007178DD" w:rsidRPr="006A72EC">
        <w:t xml:space="preserve">interviewed by Elders </w:t>
      </w:r>
      <w:r w:rsidR="6AF2C2AE" w:rsidRPr="006A72EC">
        <w:t xml:space="preserve">during judicial </w:t>
      </w:r>
      <w:r w:rsidR="00221B6C" w:rsidRPr="006A72EC">
        <w:t xml:space="preserve">investigations or </w:t>
      </w:r>
      <w:r w:rsidR="6AF2C2AE" w:rsidRPr="006A72EC">
        <w:t>committee</w:t>
      </w:r>
      <w:r w:rsidR="007178DD" w:rsidRPr="006A72EC">
        <w:t xml:space="preserve"> processes</w:t>
      </w:r>
      <w:r w:rsidR="6AF2C2AE" w:rsidRPr="006A72EC">
        <w:t xml:space="preserve"> </w:t>
      </w:r>
      <w:r w:rsidR="762D7471" w:rsidRPr="006A72EC">
        <w:t>without their parents present</w:t>
      </w:r>
      <w:r w:rsidR="007178DD" w:rsidRPr="006A72EC">
        <w:t xml:space="preserve">. </w:t>
      </w:r>
      <w:r w:rsidR="0036412B" w:rsidRPr="006A72EC">
        <w:t xml:space="preserve">Children </w:t>
      </w:r>
      <w:r w:rsidR="00591067" w:rsidRPr="006A72EC">
        <w:t xml:space="preserve">and young people </w:t>
      </w:r>
      <w:r w:rsidR="0036412B" w:rsidRPr="006A72EC">
        <w:t>in these situations were within the care of the faith.</w:t>
      </w:r>
      <w:r w:rsidR="00B55D1A" w:rsidRPr="006A72EC">
        <w:t xml:space="preserve"> The faith’s submission that </w:t>
      </w:r>
      <w:r w:rsidR="008A76AD" w:rsidRPr="006A72EC">
        <w:t xml:space="preserve">investigations or </w:t>
      </w:r>
      <w:r w:rsidR="00B55D1A" w:rsidRPr="006A72EC">
        <w:t>judicial committees never interviewed children alone is not supported by the evidence.</w:t>
      </w:r>
    </w:p>
    <w:p w14:paraId="20F6D008" w14:textId="34DE3CFB" w:rsidR="00D42CE3" w:rsidRPr="006A72EC" w:rsidRDefault="00B25A98" w:rsidP="00F8573A">
      <w:pPr>
        <w:pStyle w:val="Heading1"/>
      </w:pPr>
      <w:bookmarkStart w:id="32" w:name="_Toc178576161"/>
      <w:r w:rsidRPr="006A72EC">
        <w:lastRenderedPageBreak/>
        <w:t xml:space="preserve">Chapter 4:  </w:t>
      </w:r>
      <w:r w:rsidR="007E7E31" w:rsidRPr="006A72EC">
        <w:t>Risk factors and a</w:t>
      </w:r>
      <w:r w:rsidR="00E06A7B" w:rsidRPr="006A72EC">
        <w:t>llegation</w:t>
      </w:r>
      <w:r w:rsidR="4FFD706E" w:rsidRPr="006A72EC">
        <w:t>s</w:t>
      </w:r>
      <w:r w:rsidR="00E06A7B" w:rsidRPr="006A72EC">
        <w:t xml:space="preserve"> of a</w:t>
      </w:r>
      <w:r w:rsidR="41F136D3" w:rsidRPr="006A72EC">
        <w:t>buse in the care of the Jehovah</w:t>
      </w:r>
      <w:r w:rsidR="004A3F05" w:rsidRPr="006A72EC">
        <w:t>’s</w:t>
      </w:r>
      <w:r w:rsidR="41F136D3" w:rsidRPr="006A72EC">
        <w:t xml:space="preserve"> Witnesses</w:t>
      </w:r>
      <w:r w:rsidR="00E06A7B" w:rsidRPr="006A72EC">
        <w:t xml:space="preserve"> </w:t>
      </w:r>
      <w:r w:rsidR="00AA56DB" w:rsidRPr="006A72EC">
        <w:t>in Aotearoa New Zealand</w:t>
      </w:r>
      <w:bookmarkEnd w:id="32"/>
    </w:p>
    <w:p w14:paraId="23A41352" w14:textId="1B75A8AE" w:rsidR="007D466B" w:rsidRPr="006A72EC" w:rsidRDefault="00D42CE3" w:rsidP="00F8573A">
      <w:pPr>
        <w:pStyle w:val="Heading2"/>
      </w:pPr>
      <w:bookmarkStart w:id="33" w:name="_Toc178576162"/>
      <w:r w:rsidRPr="006A72EC">
        <w:t>Introduction</w:t>
      </w:r>
      <w:bookmarkEnd w:id="33"/>
    </w:p>
    <w:p w14:paraId="39CAB7CF" w14:textId="4D95BA02" w:rsidR="006A06C1" w:rsidRPr="00C114CB" w:rsidRDefault="000C4A77" w:rsidP="00CE11D1">
      <w:pPr>
        <w:pStyle w:val="ListParagraph"/>
        <w:ind w:left="851" w:hanging="851"/>
        <w:rPr>
          <w:lang w:val="en-AU"/>
        </w:rPr>
      </w:pPr>
      <w:r w:rsidRPr="00C114CB">
        <w:rPr>
          <w:lang w:val="en-AU"/>
        </w:rPr>
        <w:t>I</w:t>
      </w:r>
      <w:r w:rsidR="1A6CF6AE" w:rsidRPr="00C114CB">
        <w:rPr>
          <w:lang w:val="en-AU"/>
        </w:rPr>
        <w:t>nstances of child ab</w:t>
      </w:r>
      <w:r w:rsidR="001F011A" w:rsidRPr="00C114CB">
        <w:rPr>
          <w:lang w:val="en-AU"/>
        </w:rPr>
        <w:t>use</w:t>
      </w:r>
      <w:r w:rsidR="1A6CF6AE" w:rsidRPr="00C114CB">
        <w:rPr>
          <w:lang w:val="en-AU"/>
        </w:rPr>
        <w:t xml:space="preserve"> </w:t>
      </w:r>
      <w:r w:rsidR="00525F4E" w:rsidRPr="00C114CB">
        <w:rPr>
          <w:lang w:val="en-AU"/>
        </w:rPr>
        <w:t xml:space="preserve">within </w:t>
      </w:r>
      <w:r w:rsidR="1A6CF6AE" w:rsidRPr="00C114CB">
        <w:rPr>
          <w:lang w:val="en-AU"/>
        </w:rPr>
        <w:t xml:space="preserve">the </w:t>
      </w:r>
      <w:r w:rsidR="4E06B69E" w:rsidRPr="00C114CB">
        <w:rPr>
          <w:lang w:val="en-AU"/>
        </w:rPr>
        <w:t>Jehovah</w:t>
      </w:r>
      <w:r w:rsidR="001F011A" w:rsidRPr="00C114CB">
        <w:rPr>
          <w:lang w:val="en-AU"/>
        </w:rPr>
        <w:t>’s</w:t>
      </w:r>
      <w:r w:rsidR="4E06B69E" w:rsidRPr="00C114CB">
        <w:rPr>
          <w:lang w:val="en-AU"/>
        </w:rPr>
        <w:t xml:space="preserve"> Witnesses</w:t>
      </w:r>
      <w:r w:rsidR="11117E7B" w:rsidRPr="00C114CB">
        <w:rPr>
          <w:lang w:val="en-AU"/>
        </w:rPr>
        <w:t xml:space="preserve"> </w:t>
      </w:r>
      <w:r w:rsidRPr="00C114CB">
        <w:rPr>
          <w:lang w:val="en-AU"/>
        </w:rPr>
        <w:t xml:space="preserve">faith </w:t>
      </w:r>
      <w:r w:rsidR="1634690A" w:rsidRPr="00C114CB">
        <w:rPr>
          <w:lang w:val="en-AU"/>
        </w:rPr>
        <w:t>around the world</w:t>
      </w:r>
      <w:r w:rsidRPr="00C114CB">
        <w:rPr>
          <w:lang w:val="en-AU"/>
        </w:rPr>
        <w:t xml:space="preserve"> are well-documented</w:t>
      </w:r>
      <w:r w:rsidR="1B1D6620" w:rsidRPr="00C114CB">
        <w:rPr>
          <w:lang w:val="en-AU"/>
        </w:rPr>
        <w:t>.</w:t>
      </w:r>
      <w:r w:rsidR="002B46B6" w:rsidRPr="00C114CB">
        <w:rPr>
          <w:vertAlign w:val="superscript"/>
          <w:lang w:val="en-AU"/>
        </w:rPr>
        <w:footnoteReference w:id="94"/>
      </w:r>
      <w:r w:rsidR="3785FF55" w:rsidRPr="00C114CB">
        <w:rPr>
          <w:lang w:val="en-AU"/>
        </w:rPr>
        <w:t xml:space="preserve"> </w:t>
      </w:r>
      <w:r w:rsidR="6366A7D3" w:rsidRPr="00C114CB">
        <w:rPr>
          <w:lang w:val="en-AU"/>
        </w:rPr>
        <w:t xml:space="preserve">This Inquiry received allegations of abuse in the care of the </w:t>
      </w:r>
      <w:r w:rsidR="00F261B2" w:rsidRPr="00C114CB">
        <w:rPr>
          <w:lang w:val="en-AU"/>
        </w:rPr>
        <w:t>faith</w:t>
      </w:r>
      <w:r w:rsidR="006A06C1" w:rsidRPr="00C114CB">
        <w:rPr>
          <w:lang w:val="en-AU"/>
        </w:rPr>
        <w:t>, although not in large numbers</w:t>
      </w:r>
      <w:r w:rsidR="00280F8D" w:rsidRPr="00C114CB">
        <w:rPr>
          <w:lang w:val="en-AU"/>
        </w:rPr>
        <w:t xml:space="preserve">. The low number of allegations to this Inquiry should be assessed in light of </w:t>
      </w:r>
      <w:r w:rsidR="006A06C1" w:rsidRPr="00C114CB">
        <w:rPr>
          <w:lang w:val="en-AU"/>
        </w:rPr>
        <w:t xml:space="preserve">the barriers to disclosure discussed below, </w:t>
      </w:r>
      <w:r w:rsidR="00280F8D" w:rsidRPr="00C114CB">
        <w:rPr>
          <w:lang w:val="en-AU"/>
        </w:rPr>
        <w:t xml:space="preserve">and the fact that the </w:t>
      </w:r>
      <w:r w:rsidR="006A06C1" w:rsidRPr="00C114CB">
        <w:rPr>
          <w:lang w:val="en-AU"/>
        </w:rPr>
        <w:t xml:space="preserve">scope of this Inquiry </w:t>
      </w:r>
      <w:r w:rsidR="00280F8D" w:rsidRPr="00C114CB">
        <w:rPr>
          <w:lang w:val="en-AU"/>
        </w:rPr>
        <w:t xml:space="preserve">is </w:t>
      </w:r>
      <w:r w:rsidR="006A06C1" w:rsidRPr="00C114CB">
        <w:rPr>
          <w:lang w:val="en-AU"/>
        </w:rPr>
        <w:t>limited to abuse in care rather than any abuse within the faith</w:t>
      </w:r>
      <w:r w:rsidR="6366A7D3" w:rsidRPr="00C114CB">
        <w:rPr>
          <w:lang w:val="en-AU"/>
        </w:rPr>
        <w:t xml:space="preserve">.  </w:t>
      </w:r>
    </w:p>
    <w:p w14:paraId="33A30E05" w14:textId="088A04E2" w:rsidR="007D466B" w:rsidRPr="006A72EC" w:rsidRDefault="006A06C1" w:rsidP="00CE11D1">
      <w:pPr>
        <w:pStyle w:val="ListParagraph"/>
        <w:ind w:left="851" w:hanging="851"/>
        <w:rPr>
          <w:lang w:val="en-AU"/>
        </w:rPr>
      </w:pPr>
      <w:r w:rsidRPr="006A72EC">
        <w:rPr>
          <w:lang w:val="en-AU"/>
        </w:rPr>
        <w:t xml:space="preserve">This </w:t>
      </w:r>
      <w:r w:rsidR="001E17B4" w:rsidRPr="006A72EC">
        <w:rPr>
          <w:lang w:val="en-AU"/>
        </w:rPr>
        <w:t xml:space="preserve">chapter </w:t>
      </w:r>
      <w:r w:rsidRPr="006A72EC">
        <w:rPr>
          <w:lang w:val="en-AU"/>
        </w:rPr>
        <w:t xml:space="preserve">focuses on </w:t>
      </w:r>
      <w:r w:rsidR="6366A7D3" w:rsidRPr="006A72EC">
        <w:rPr>
          <w:lang w:val="en-AU"/>
        </w:rPr>
        <w:t xml:space="preserve">the factors that increased the risk of abuse in the care of the </w:t>
      </w:r>
      <w:r w:rsidR="7F4DCBDB" w:rsidRPr="006A72EC">
        <w:rPr>
          <w:lang w:val="en-AU"/>
        </w:rPr>
        <w:t>Jehovah’s Witnesses</w:t>
      </w:r>
      <w:r w:rsidR="005A4DFE" w:rsidRPr="006A72EC">
        <w:rPr>
          <w:lang w:val="en-AU"/>
        </w:rPr>
        <w:t xml:space="preserve">, together with the allegations of abuse during the </w:t>
      </w:r>
      <w:r w:rsidR="00F206EA" w:rsidRPr="006A72EC">
        <w:rPr>
          <w:lang w:val="en-AU"/>
        </w:rPr>
        <w:t>Inquiry</w:t>
      </w:r>
      <w:r w:rsidR="005A4DFE" w:rsidRPr="006A72EC">
        <w:rPr>
          <w:lang w:val="en-AU"/>
        </w:rPr>
        <w:t xml:space="preserve"> period</w:t>
      </w:r>
      <w:r w:rsidR="6366A7D3" w:rsidRPr="006A72EC">
        <w:rPr>
          <w:lang w:val="en-AU"/>
        </w:rPr>
        <w:t>.</w:t>
      </w:r>
    </w:p>
    <w:p w14:paraId="7AA21CC9" w14:textId="31E9FE29" w:rsidR="00E06A7B" w:rsidRPr="006A72EC" w:rsidRDefault="005A4DFE" w:rsidP="00CE11D1">
      <w:pPr>
        <w:pStyle w:val="ListParagraph"/>
        <w:ind w:left="851" w:hanging="851"/>
        <w:rPr>
          <w:lang w:val="en-AU"/>
        </w:rPr>
      </w:pPr>
      <w:r w:rsidRPr="006A72EC">
        <w:rPr>
          <w:lang w:val="en-AU"/>
        </w:rPr>
        <w:t>S</w:t>
      </w:r>
      <w:r w:rsidR="2031057F" w:rsidRPr="006A72EC">
        <w:rPr>
          <w:lang w:val="en-AU"/>
        </w:rPr>
        <w:t xml:space="preserve">everal features </w:t>
      </w:r>
      <w:r w:rsidR="00BB254A" w:rsidRPr="006A72EC">
        <w:rPr>
          <w:lang w:val="en-AU"/>
        </w:rPr>
        <w:t xml:space="preserve">gave rise to an </w:t>
      </w:r>
      <w:r w:rsidR="5AC67A0A" w:rsidRPr="006A72EC">
        <w:rPr>
          <w:lang w:val="en-AU"/>
        </w:rPr>
        <w:t>increased</w:t>
      </w:r>
      <w:r w:rsidR="00E7088D" w:rsidRPr="006A72EC">
        <w:rPr>
          <w:lang w:val="en-AU"/>
        </w:rPr>
        <w:t xml:space="preserve"> </w:t>
      </w:r>
      <w:r w:rsidR="5AC67A0A" w:rsidRPr="006A72EC">
        <w:rPr>
          <w:lang w:val="en-AU"/>
        </w:rPr>
        <w:t>risk of abuse</w:t>
      </w:r>
      <w:r w:rsidR="008E3ED7" w:rsidRPr="006A72EC">
        <w:rPr>
          <w:lang w:val="en-AU"/>
        </w:rPr>
        <w:t xml:space="preserve"> in the care of the </w:t>
      </w:r>
      <w:r w:rsidRPr="006A72EC">
        <w:rPr>
          <w:lang w:val="en-AU"/>
        </w:rPr>
        <w:t>Jehovah’s Witnesses during the relevant period</w:t>
      </w:r>
      <w:r w:rsidR="5AC67A0A" w:rsidRPr="006A72EC">
        <w:rPr>
          <w:lang w:val="en-AU"/>
        </w:rPr>
        <w:t xml:space="preserve">. They </w:t>
      </w:r>
      <w:r w:rsidR="06A95B0D" w:rsidRPr="006A72EC">
        <w:rPr>
          <w:lang w:val="en-AU"/>
        </w:rPr>
        <w:t>include</w:t>
      </w:r>
      <w:r w:rsidR="733A7D71" w:rsidRPr="006A72EC">
        <w:rPr>
          <w:lang w:val="en-AU"/>
        </w:rPr>
        <w:t>:</w:t>
      </w:r>
      <w:r w:rsidR="18D8E8AE" w:rsidRPr="006A72EC">
        <w:rPr>
          <w:lang w:val="en-AU"/>
        </w:rPr>
        <w:t xml:space="preserve"> </w:t>
      </w:r>
    </w:p>
    <w:p w14:paraId="1189238E" w14:textId="4B1724E9" w:rsidR="00E06A7B" w:rsidRPr="006A72EC" w:rsidRDefault="18D8E8AE" w:rsidP="00332D60">
      <w:pPr>
        <w:pStyle w:val="ListParagraph"/>
        <w:numPr>
          <w:ilvl w:val="0"/>
          <w:numId w:val="5"/>
        </w:numPr>
        <w:rPr>
          <w:lang w:val="en-AU"/>
        </w:rPr>
      </w:pPr>
      <w:r w:rsidRPr="006A72EC">
        <w:rPr>
          <w:lang w:val="en-AU"/>
        </w:rPr>
        <w:t>the</w:t>
      </w:r>
      <w:r w:rsidR="06A95B0D" w:rsidRPr="006A72EC">
        <w:rPr>
          <w:lang w:val="en-AU"/>
        </w:rPr>
        <w:t xml:space="preserve"> </w:t>
      </w:r>
      <w:r w:rsidR="09013A0B" w:rsidRPr="006A72EC">
        <w:rPr>
          <w:lang w:val="en-AU"/>
        </w:rPr>
        <w:t>s</w:t>
      </w:r>
      <w:r w:rsidR="346B3F20" w:rsidRPr="006A72EC">
        <w:rPr>
          <w:lang w:val="en-AU"/>
        </w:rPr>
        <w:t>tatus of leaders</w:t>
      </w:r>
      <w:r w:rsidR="00420D5F" w:rsidRPr="006A72EC">
        <w:rPr>
          <w:lang w:val="en-AU"/>
        </w:rPr>
        <w:t xml:space="preserve"> and </w:t>
      </w:r>
      <w:r w:rsidR="7AC150B6" w:rsidRPr="006A72EC">
        <w:rPr>
          <w:lang w:val="en-AU"/>
        </w:rPr>
        <w:t>the</w:t>
      </w:r>
      <w:r w:rsidR="346B3F20" w:rsidRPr="006A72EC">
        <w:rPr>
          <w:lang w:val="en-AU"/>
        </w:rPr>
        <w:t xml:space="preserve"> power imbalance</w:t>
      </w:r>
      <w:r w:rsidR="6B1EE556" w:rsidRPr="006A72EC">
        <w:rPr>
          <w:lang w:val="en-AU"/>
        </w:rPr>
        <w:t xml:space="preserve"> between </w:t>
      </w:r>
      <w:r w:rsidR="00716539" w:rsidRPr="006A72EC">
        <w:rPr>
          <w:lang w:val="en-AU"/>
        </w:rPr>
        <w:t xml:space="preserve">them </w:t>
      </w:r>
      <w:r w:rsidR="6B1EE556" w:rsidRPr="006A72EC">
        <w:rPr>
          <w:lang w:val="en-AU"/>
        </w:rPr>
        <w:t xml:space="preserve">and members of the </w:t>
      </w:r>
      <w:r w:rsidR="00F261B2" w:rsidRPr="006A72EC">
        <w:rPr>
          <w:lang w:val="en-AU"/>
        </w:rPr>
        <w:t>faith</w:t>
      </w:r>
      <w:r w:rsidR="00420D5F" w:rsidRPr="006A72EC">
        <w:rPr>
          <w:lang w:val="en-AU"/>
        </w:rPr>
        <w:t xml:space="preserve"> in the context of elevated level of influence within the faith</w:t>
      </w:r>
      <w:r w:rsidR="40E49672" w:rsidRPr="006A72EC">
        <w:rPr>
          <w:lang w:val="en-AU"/>
        </w:rPr>
        <w:t xml:space="preserve"> </w:t>
      </w:r>
    </w:p>
    <w:p w14:paraId="0115261B" w14:textId="51EFDF00" w:rsidR="005A4DFE" w:rsidRPr="006A72EC" w:rsidRDefault="005A4DFE" w:rsidP="00332D60">
      <w:pPr>
        <w:pStyle w:val="ListParagraph"/>
        <w:numPr>
          <w:ilvl w:val="0"/>
          <w:numId w:val="5"/>
        </w:numPr>
        <w:rPr>
          <w:color w:val="000000" w:themeColor="text1"/>
          <w:lang w:val="en-AU"/>
        </w:rPr>
      </w:pPr>
      <w:r w:rsidRPr="006A72EC">
        <w:rPr>
          <w:lang w:val="en-AU"/>
        </w:rPr>
        <w:t>the barriers to the disclosure of abuse</w:t>
      </w:r>
      <w:r w:rsidR="008973B8" w:rsidRPr="006A72EC">
        <w:rPr>
          <w:lang w:val="en-AU"/>
        </w:rPr>
        <w:t xml:space="preserve">, including </w:t>
      </w:r>
      <w:r w:rsidR="00CA0B10" w:rsidRPr="006A72EC">
        <w:rPr>
          <w:lang w:val="en-AU"/>
        </w:rPr>
        <w:t>the place of</w:t>
      </w:r>
      <w:r w:rsidR="006520A0" w:rsidRPr="006A72EC">
        <w:rPr>
          <w:lang w:val="en-AU"/>
        </w:rPr>
        <w:t xml:space="preserve"> females</w:t>
      </w:r>
      <w:r w:rsidR="00CA0B10" w:rsidRPr="006A72EC">
        <w:rPr>
          <w:lang w:val="en-AU"/>
        </w:rPr>
        <w:t xml:space="preserve"> in the faith</w:t>
      </w:r>
      <w:r w:rsidR="006520A0" w:rsidRPr="006A72EC">
        <w:rPr>
          <w:lang w:val="en-AU"/>
        </w:rPr>
        <w:t xml:space="preserve">, </w:t>
      </w:r>
      <w:r w:rsidR="00CA0B10" w:rsidRPr="006A72EC">
        <w:rPr>
          <w:lang w:val="en-AU"/>
        </w:rPr>
        <w:t xml:space="preserve">the </w:t>
      </w:r>
      <w:r w:rsidR="006520A0" w:rsidRPr="006A72EC">
        <w:rPr>
          <w:lang w:val="en-AU"/>
        </w:rPr>
        <w:t xml:space="preserve">fear of exclusion and </w:t>
      </w:r>
      <w:r w:rsidR="008973B8" w:rsidRPr="006A72EC">
        <w:rPr>
          <w:lang w:val="en-AU"/>
        </w:rPr>
        <w:t xml:space="preserve">relative disconnection from the </w:t>
      </w:r>
      <w:r w:rsidR="006520A0" w:rsidRPr="006A72EC">
        <w:rPr>
          <w:lang w:val="en-AU"/>
        </w:rPr>
        <w:t>secular world</w:t>
      </w:r>
      <w:r w:rsidR="008973B8" w:rsidRPr="006A72EC">
        <w:rPr>
          <w:lang w:val="en-AU"/>
        </w:rPr>
        <w:t xml:space="preserve"> </w:t>
      </w:r>
    </w:p>
    <w:p w14:paraId="73077B6F" w14:textId="26B522F6" w:rsidR="00C570D3" w:rsidRPr="006A72EC" w:rsidRDefault="00F414E5" w:rsidP="00332D60">
      <w:pPr>
        <w:pStyle w:val="ListParagraph"/>
        <w:numPr>
          <w:ilvl w:val="0"/>
          <w:numId w:val="5"/>
        </w:numPr>
        <w:rPr>
          <w:lang w:val="en-AU"/>
        </w:rPr>
      </w:pPr>
      <w:r w:rsidRPr="006A72EC">
        <w:rPr>
          <w:lang w:val="en-AU"/>
        </w:rPr>
        <w:t xml:space="preserve">inadequate </w:t>
      </w:r>
      <w:r w:rsidR="006520A0" w:rsidRPr="006A72EC">
        <w:rPr>
          <w:lang w:val="en-AU"/>
        </w:rPr>
        <w:t>vetting and training</w:t>
      </w:r>
      <w:r w:rsidR="00716539" w:rsidRPr="006A72EC">
        <w:rPr>
          <w:lang w:val="en-AU"/>
        </w:rPr>
        <w:t xml:space="preserve"> </w:t>
      </w:r>
      <w:r w:rsidRPr="006A72EC">
        <w:rPr>
          <w:lang w:val="en-AU"/>
        </w:rPr>
        <w:t xml:space="preserve">in abuse prevention </w:t>
      </w:r>
      <w:r w:rsidR="00716539" w:rsidRPr="006A72EC">
        <w:rPr>
          <w:lang w:val="en-AU"/>
        </w:rPr>
        <w:t>for Elders</w:t>
      </w:r>
      <w:r w:rsidR="006520A0" w:rsidRPr="006A72EC">
        <w:rPr>
          <w:lang w:val="en-AU"/>
        </w:rPr>
        <w:t>.</w:t>
      </w:r>
    </w:p>
    <w:p w14:paraId="3244CC6E" w14:textId="2DDE0422" w:rsidR="1FEC8D7E" w:rsidRPr="006A72EC" w:rsidRDefault="17B1F9E0" w:rsidP="00F8573A">
      <w:pPr>
        <w:pStyle w:val="Heading2"/>
      </w:pPr>
      <w:bookmarkStart w:id="34" w:name="_Toc178576163"/>
      <w:r w:rsidRPr="006A72EC">
        <w:t>Status of leaders</w:t>
      </w:r>
      <w:r w:rsidR="00600D68" w:rsidRPr="006A72EC">
        <w:t xml:space="preserve">, </w:t>
      </w:r>
      <w:r w:rsidRPr="006A72EC">
        <w:t>power imbalance</w:t>
      </w:r>
      <w:r w:rsidR="00600D68" w:rsidRPr="006A72EC">
        <w:t xml:space="preserve"> and elevated levels of influence</w:t>
      </w:r>
      <w:bookmarkEnd w:id="34"/>
    </w:p>
    <w:p w14:paraId="644D722B" w14:textId="0356759B" w:rsidR="1FEC8D7E" w:rsidRPr="006A72EC" w:rsidRDefault="1DE75617" w:rsidP="00CE11D1">
      <w:pPr>
        <w:pStyle w:val="ListParagraph"/>
        <w:ind w:left="851" w:hanging="851"/>
        <w:rPr>
          <w:lang w:val="en-AU"/>
        </w:rPr>
      </w:pPr>
      <w:r w:rsidRPr="006A72EC">
        <w:rPr>
          <w:lang w:val="en-AU"/>
        </w:rPr>
        <w:t>Religious leaders in all faiths have significant power.</w:t>
      </w:r>
      <w:r w:rsidR="1FEC8D7E" w:rsidRPr="00C114CB">
        <w:rPr>
          <w:vertAlign w:val="superscript"/>
        </w:rPr>
        <w:footnoteReference w:id="95"/>
      </w:r>
      <w:r w:rsidRPr="00C114CB">
        <w:rPr>
          <w:vertAlign w:val="superscript"/>
          <w:lang w:val="en-AU"/>
        </w:rPr>
        <w:t xml:space="preserve"> </w:t>
      </w:r>
      <w:r w:rsidR="65412051" w:rsidRPr="006A72EC">
        <w:rPr>
          <w:lang w:val="en-AU"/>
        </w:rPr>
        <w:t>Within</w:t>
      </w:r>
      <w:r w:rsidR="652B760A" w:rsidRPr="006A72EC">
        <w:rPr>
          <w:lang w:val="en-AU"/>
        </w:rPr>
        <w:t xml:space="preserve"> the Jehovah’s Witnesses</w:t>
      </w:r>
      <w:r w:rsidR="385BC0D2" w:rsidRPr="006A72EC">
        <w:rPr>
          <w:lang w:val="en-AU"/>
        </w:rPr>
        <w:t>,</w:t>
      </w:r>
      <w:r w:rsidR="652B760A" w:rsidRPr="006A72EC">
        <w:rPr>
          <w:lang w:val="en-AU"/>
        </w:rPr>
        <w:t xml:space="preserve"> </w:t>
      </w:r>
      <w:r w:rsidRPr="006A72EC">
        <w:rPr>
          <w:lang w:val="en-AU"/>
        </w:rPr>
        <w:t xml:space="preserve">Elders </w:t>
      </w:r>
      <w:r w:rsidR="008973B8" w:rsidRPr="006A72EC">
        <w:rPr>
          <w:lang w:val="en-AU"/>
        </w:rPr>
        <w:t xml:space="preserve">during the </w:t>
      </w:r>
      <w:r w:rsidR="00F206EA" w:rsidRPr="006A72EC">
        <w:rPr>
          <w:lang w:val="en-AU"/>
        </w:rPr>
        <w:t>Inquiry</w:t>
      </w:r>
      <w:r w:rsidR="008973B8" w:rsidRPr="006A72EC">
        <w:rPr>
          <w:lang w:val="en-AU"/>
        </w:rPr>
        <w:t xml:space="preserve"> period </w:t>
      </w:r>
      <w:r w:rsidR="549D6717" w:rsidRPr="006A72EC">
        <w:rPr>
          <w:lang w:val="en-AU"/>
        </w:rPr>
        <w:t xml:space="preserve">held </w:t>
      </w:r>
      <w:r w:rsidR="665C51C1" w:rsidRPr="006A72EC">
        <w:rPr>
          <w:lang w:val="en-AU"/>
        </w:rPr>
        <w:t>significant</w:t>
      </w:r>
      <w:r w:rsidRPr="006A72EC">
        <w:rPr>
          <w:lang w:val="en-AU"/>
        </w:rPr>
        <w:t xml:space="preserve"> status</w:t>
      </w:r>
      <w:r w:rsidR="3FED74F1" w:rsidRPr="006A72EC">
        <w:rPr>
          <w:lang w:val="en-AU"/>
        </w:rPr>
        <w:t xml:space="preserve"> and </w:t>
      </w:r>
      <w:r w:rsidR="3E285D49" w:rsidRPr="006A72EC">
        <w:rPr>
          <w:lang w:val="en-AU"/>
        </w:rPr>
        <w:t>power over members</w:t>
      </w:r>
      <w:r w:rsidR="224F1CF1" w:rsidRPr="006A72EC">
        <w:rPr>
          <w:lang w:val="en-AU"/>
        </w:rPr>
        <w:t>.</w:t>
      </w:r>
    </w:p>
    <w:p w14:paraId="4DA261DB" w14:textId="582480FF" w:rsidR="1FEC8D7E" w:rsidRPr="006A72EC" w:rsidRDefault="00855B5C" w:rsidP="00CE11D1">
      <w:pPr>
        <w:pStyle w:val="ListParagraph"/>
        <w:ind w:left="851" w:hanging="851"/>
        <w:rPr>
          <w:lang w:val="en-AU"/>
        </w:rPr>
      </w:pPr>
      <w:r w:rsidRPr="006A72EC">
        <w:rPr>
          <w:lang w:val="en-AU"/>
        </w:rPr>
        <w:t>T</w:t>
      </w:r>
      <w:r w:rsidR="005C269A" w:rsidRPr="006A72EC">
        <w:rPr>
          <w:lang w:val="en-AU"/>
        </w:rPr>
        <w:t xml:space="preserve">he 1980s </w:t>
      </w:r>
      <w:r w:rsidR="73A08721" w:rsidRPr="00C114CB">
        <w:rPr>
          <w:lang w:val="en-AU"/>
        </w:rPr>
        <w:t>Watchtower</w:t>
      </w:r>
      <w:r w:rsidR="00A06E09" w:rsidRPr="00C114CB">
        <w:rPr>
          <w:lang w:val="en-AU"/>
        </w:rPr>
        <w:t xml:space="preserve"> </w:t>
      </w:r>
      <w:r w:rsidR="00A06E09" w:rsidRPr="006A72EC">
        <w:rPr>
          <w:lang w:val="en-AU"/>
        </w:rPr>
        <w:t>guidance</w:t>
      </w:r>
      <w:r w:rsidR="73A08721" w:rsidRPr="006A72EC">
        <w:rPr>
          <w:lang w:val="en-AU"/>
        </w:rPr>
        <w:t xml:space="preserve"> </w:t>
      </w:r>
      <w:r w:rsidR="39000320" w:rsidRPr="006A72EC">
        <w:rPr>
          <w:lang w:val="en-AU"/>
        </w:rPr>
        <w:t>(“</w:t>
      </w:r>
      <w:r w:rsidR="17FDD253" w:rsidRPr="006A72EC">
        <w:rPr>
          <w:lang w:val="en-AU"/>
        </w:rPr>
        <w:t>Be Obedient to Those Taking the Lead”</w:t>
      </w:r>
      <w:r w:rsidR="1AE3DEDD" w:rsidRPr="006A72EC">
        <w:rPr>
          <w:lang w:val="en-AU"/>
        </w:rPr>
        <w:t>)</w:t>
      </w:r>
      <w:r w:rsidR="465AB437" w:rsidRPr="006A72EC">
        <w:rPr>
          <w:lang w:val="en-AU"/>
        </w:rPr>
        <w:t xml:space="preserve">, </w:t>
      </w:r>
      <w:r w:rsidR="00A06E09" w:rsidRPr="006A72EC">
        <w:rPr>
          <w:lang w:val="en-AU"/>
        </w:rPr>
        <w:t>relie</w:t>
      </w:r>
      <w:r w:rsidR="005C269A" w:rsidRPr="006A72EC">
        <w:rPr>
          <w:lang w:val="en-AU"/>
        </w:rPr>
        <w:t>d</w:t>
      </w:r>
      <w:r w:rsidR="00A06E09" w:rsidRPr="006A72EC">
        <w:rPr>
          <w:lang w:val="en-AU"/>
        </w:rPr>
        <w:t xml:space="preserve"> on </w:t>
      </w:r>
      <w:r w:rsidR="00AA5174" w:rsidRPr="006A72EC">
        <w:rPr>
          <w:lang w:val="en-AU"/>
        </w:rPr>
        <w:t xml:space="preserve">scriptures </w:t>
      </w:r>
      <w:r w:rsidR="465AB437" w:rsidRPr="006A72EC">
        <w:rPr>
          <w:lang w:val="en-AU"/>
        </w:rPr>
        <w:t>direct</w:t>
      </w:r>
      <w:r w:rsidR="00AA5174" w:rsidRPr="006A72EC">
        <w:rPr>
          <w:lang w:val="en-AU"/>
        </w:rPr>
        <w:t>ing</w:t>
      </w:r>
      <w:r w:rsidR="465AB437" w:rsidRPr="006A72EC">
        <w:rPr>
          <w:lang w:val="en-AU"/>
        </w:rPr>
        <w:t xml:space="preserve"> </w:t>
      </w:r>
      <w:r w:rsidR="00AA5174" w:rsidRPr="006A72EC">
        <w:rPr>
          <w:lang w:val="en-AU"/>
        </w:rPr>
        <w:t xml:space="preserve">that </w:t>
      </w:r>
      <w:r w:rsidR="465AB437" w:rsidRPr="006A72EC">
        <w:rPr>
          <w:lang w:val="en-AU"/>
        </w:rPr>
        <w:t xml:space="preserve">members </w:t>
      </w:r>
      <w:r w:rsidR="00AA5174" w:rsidRPr="006A72EC">
        <w:rPr>
          <w:lang w:val="en-AU"/>
        </w:rPr>
        <w:t>should</w:t>
      </w:r>
      <w:r w:rsidR="5B5D41EC" w:rsidRPr="006A72EC">
        <w:rPr>
          <w:lang w:val="en-AU"/>
        </w:rPr>
        <w:t xml:space="preserve"> </w:t>
      </w:r>
      <w:r w:rsidR="2B0B3772" w:rsidRPr="006A72EC">
        <w:rPr>
          <w:lang w:val="en-AU"/>
        </w:rPr>
        <w:t>be obedient and subm</w:t>
      </w:r>
      <w:r w:rsidR="576421C5" w:rsidRPr="006A72EC">
        <w:rPr>
          <w:lang w:val="en-AU"/>
        </w:rPr>
        <w:t>issive</w:t>
      </w:r>
      <w:r w:rsidR="5F0D8B6A" w:rsidRPr="006A72EC">
        <w:rPr>
          <w:lang w:val="en-AU"/>
        </w:rPr>
        <w:t>. The guidance also suggest</w:t>
      </w:r>
      <w:r w:rsidR="005C269A" w:rsidRPr="006A72EC">
        <w:rPr>
          <w:lang w:val="en-AU"/>
        </w:rPr>
        <w:t>ed</w:t>
      </w:r>
      <w:r w:rsidR="5F0D8B6A" w:rsidRPr="006A72EC">
        <w:rPr>
          <w:lang w:val="en-AU"/>
        </w:rPr>
        <w:t xml:space="preserve"> that i</w:t>
      </w:r>
      <w:r w:rsidR="00881BEB" w:rsidRPr="006A72EC">
        <w:rPr>
          <w:lang w:val="en-AU"/>
        </w:rPr>
        <w:t>f</w:t>
      </w:r>
      <w:r w:rsidR="5F0D8B6A" w:rsidRPr="006A72EC">
        <w:rPr>
          <w:lang w:val="en-AU"/>
        </w:rPr>
        <w:t xml:space="preserve"> members </w:t>
      </w:r>
      <w:r w:rsidR="009D0827" w:rsidRPr="006A72EC">
        <w:rPr>
          <w:lang w:val="en-AU"/>
        </w:rPr>
        <w:t xml:space="preserve">had </w:t>
      </w:r>
      <w:r w:rsidR="576421C5" w:rsidRPr="006A72EC">
        <w:rPr>
          <w:lang w:val="en-AU"/>
        </w:rPr>
        <w:t xml:space="preserve">any </w:t>
      </w:r>
      <w:r w:rsidR="5F0D8B6A" w:rsidRPr="006A72EC">
        <w:rPr>
          <w:lang w:val="en-AU"/>
        </w:rPr>
        <w:t xml:space="preserve">doubts about </w:t>
      </w:r>
      <w:r w:rsidR="576421C5" w:rsidRPr="006A72EC">
        <w:rPr>
          <w:lang w:val="en-AU"/>
        </w:rPr>
        <w:t xml:space="preserve">the </w:t>
      </w:r>
      <w:r w:rsidR="5F0D8B6A" w:rsidRPr="006A72EC">
        <w:rPr>
          <w:lang w:val="en-AU"/>
        </w:rPr>
        <w:t>abilities</w:t>
      </w:r>
      <w:r w:rsidR="576421C5" w:rsidRPr="006A72EC">
        <w:rPr>
          <w:lang w:val="en-AU"/>
        </w:rPr>
        <w:t xml:space="preserve"> of their </w:t>
      </w:r>
      <w:r w:rsidR="5F0D8B6A" w:rsidRPr="006A72EC">
        <w:rPr>
          <w:lang w:val="en-AU"/>
        </w:rPr>
        <w:t>leaders</w:t>
      </w:r>
      <w:r w:rsidR="576421C5" w:rsidRPr="006A72EC">
        <w:rPr>
          <w:lang w:val="en-AU"/>
        </w:rPr>
        <w:t xml:space="preserve">, </w:t>
      </w:r>
      <w:r w:rsidR="009D0827" w:rsidRPr="006A72EC">
        <w:rPr>
          <w:lang w:val="en-AU"/>
        </w:rPr>
        <w:t xml:space="preserve">they </w:t>
      </w:r>
      <w:r w:rsidR="5F0D8B6A" w:rsidRPr="006A72EC">
        <w:rPr>
          <w:lang w:val="en-AU"/>
        </w:rPr>
        <w:t xml:space="preserve">should </w:t>
      </w:r>
      <w:r w:rsidR="7E51E7C6" w:rsidRPr="006A72EC">
        <w:rPr>
          <w:lang w:val="en-AU"/>
        </w:rPr>
        <w:t>self-</w:t>
      </w:r>
      <w:r w:rsidR="5F0D8B6A" w:rsidRPr="006A72EC">
        <w:rPr>
          <w:lang w:val="en-AU"/>
        </w:rPr>
        <w:t>reflect</w:t>
      </w:r>
      <w:r w:rsidR="576421C5" w:rsidRPr="006A72EC">
        <w:rPr>
          <w:lang w:val="en-AU"/>
        </w:rPr>
        <w:t xml:space="preserve"> </w:t>
      </w:r>
      <w:r w:rsidR="5F0D8B6A" w:rsidRPr="006A72EC">
        <w:rPr>
          <w:lang w:val="en-AU"/>
        </w:rPr>
        <w:t>that they may be</w:t>
      </w:r>
      <w:r w:rsidR="7E51E7C6" w:rsidRPr="006A72EC">
        <w:rPr>
          <w:lang w:val="en-AU"/>
        </w:rPr>
        <w:t xml:space="preserve"> “overemphasising </w:t>
      </w:r>
      <w:r w:rsidR="4C24D3DC" w:rsidRPr="006A72EC">
        <w:rPr>
          <w:lang w:val="en-AU"/>
        </w:rPr>
        <w:t>[the leaders’]</w:t>
      </w:r>
      <w:r w:rsidR="7E51E7C6" w:rsidRPr="006A72EC">
        <w:rPr>
          <w:lang w:val="en-AU"/>
        </w:rPr>
        <w:t xml:space="preserve"> imperfections”.</w:t>
      </w:r>
      <w:r w:rsidR="00B04778" w:rsidRPr="00C114CB">
        <w:rPr>
          <w:vertAlign w:val="superscript"/>
        </w:rPr>
        <w:footnoteReference w:id="96"/>
      </w:r>
    </w:p>
    <w:p w14:paraId="34AE7BA8" w14:textId="23AB8F84" w:rsidR="00EC4AF5" w:rsidRPr="00C114CB" w:rsidRDefault="009D0827" w:rsidP="0077721F">
      <w:pPr>
        <w:pStyle w:val="ListParagraph"/>
        <w:spacing w:beforeLines="80" w:before="192" w:after="160" w:line="259" w:lineRule="auto"/>
        <w:ind w:left="851" w:hanging="851"/>
        <w:rPr>
          <w:rFonts w:eastAsiaTheme="majorEastAsia"/>
          <w:color w:val="000000" w:themeColor="text1"/>
          <w:lang w:val="en-AU"/>
        </w:rPr>
      </w:pPr>
      <w:r w:rsidRPr="00C114CB">
        <w:rPr>
          <w:rFonts w:eastAsiaTheme="majorEastAsia"/>
          <w:lang w:val="en-AU"/>
        </w:rPr>
        <w:t xml:space="preserve">In </w:t>
      </w:r>
      <w:r w:rsidR="00A87BDD" w:rsidRPr="00C114CB">
        <w:rPr>
          <w:rFonts w:eastAsiaTheme="majorEastAsia"/>
          <w:lang w:val="en-AU"/>
        </w:rPr>
        <w:t xml:space="preserve">the Inquiry’s </w:t>
      </w:r>
      <w:r w:rsidRPr="00C114CB">
        <w:rPr>
          <w:rFonts w:eastAsiaTheme="majorEastAsia"/>
          <w:lang w:val="en-AU"/>
        </w:rPr>
        <w:t>view, t</w:t>
      </w:r>
      <w:r w:rsidR="00543C0E" w:rsidRPr="00C114CB">
        <w:rPr>
          <w:rFonts w:eastAsiaTheme="majorEastAsia"/>
          <w:lang w:val="en-AU"/>
        </w:rPr>
        <w:t xml:space="preserve">he power imbalance between male Elders and children </w:t>
      </w:r>
      <w:r w:rsidR="00F414E5" w:rsidRPr="00C114CB">
        <w:rPr>
          <w:rFonts w:eastAsiaTheme="majorEastAsia"/>
          <w:lang w:val="en-AU"/>
        </w:rPr>
        <w:t xml:space="preserve">or young people </w:t>
      </w:r>
      <w:r w:rsidR="00543C0E" w:rsidRPr="00C114CB">
        <w:rPr>
          <w:rFonts w:eastAsiaTheme="majorEastAsia"/>
          <w:lang w:val="en-AU"/>
        </w:rPr>
        <w:t xml:space="preserve">in their care, particularly females, </w:t>
      </w:r>
      <w:r w:rsidR="00472312" w:rsidRPr="00C114CB">
        <w:rPr>
          <w:rFonts w:eastAsiaTheme="majorEastAsia"/>
          <w:lang w:val="en-AU"/>
        </w:rPr>
        <w:t xml:space="preserve">heightened the </w:t>
      </w:r>
      <w:r w:rsidR="00543C0E" w:rsidRPr="00C114CB">
        <w:rPr>
          <w:rFonts w:eastAsiaTheme="majorEastAsia"/>
          <w:lang w:val="en-AU"/>
        </w:rPr>
        <w:t xml:space="preserve">risk </w:t>
      </w:r>
      <w:r w:rsidR="00472312" w:rsidRPr="00C114CB">
        <w:rPr>
          <w:rFonts w:eastAsiaTheme="majorEastAsia"/>
          <w:lang w:val="en-AU"/>
        </w:rPr>
        <w:t xml:space="preserve">of </w:t>
      </w:r>
      <w:r w:rsidR="00543C0E" w:rsidRPr="00C114CB">
        <w:rPr>
          <w:rFonts w:eastAsiaTheme="majorEastAsia"/>
          <w:lang w:val="en-AU"/>
        </w:rPr>
        <w:t>abuse</w:t>
      </w:r>
      <w:r w:rsidR="00472312" w:rsidRPr="00C114CB">
        <w:rPr>
          <w:rFonts w:eastAsiaTheme="majorEastAsia"/>
          <w:lang w:val="en-AU"/>
        </w:rPr>
        <w:t xml:space="preserve"> in care</w:t>
      </w:r>
      <w:r w:rsidR="00543C0E" w:rsidRPr="00C114CB">
        <w:rPr>
          <w:rFonts w:eastAsiaTheme="majorEastAsia"/>
          <w:lang w:val="en-AU"/>
        </w:rPr>
        <w:t>.</w:t>
      </w:r>
      <w:r w:rsidR="00C114CB" w:rsidRPr="00C114CB">
        <w:rPr>
          <w:lang w:val="en-AU"/>
        </w:rPr>
        <w:t xml:space="preserve"> </w:t>
      </w:r>
      <w:r w:rsidR="00EC4AF5" w:rsidRPr="00C114CB">
        <w:rPr>
          <w:rFonts w:eastAsiaTheme="majorEastAsia"/>
          <w:color w:val="000000" w:themeColor="text1"/>
          <w:lang w:val="en-AU"/>
        </w:rPr>
        <w:br w:type="page"/>
      </w:r>
    </w:p>
    <w:p w14:paraId="2ADE9A87" w14:textId="341477EE" w:rsidR="1FEC8D7E" w:rsidRPr="006A72EC" w:rsidRDefault="009D0827" w:rsidP="00C114CB">
      <w:pPr>
        <w:pStyle w:val="ListParagraph"/>
        <w:snapToGrid/>
        <w:ind w:left="851" w:hanging="851"/>
        <w:rPr>
          <w:lang w:val="en-AU"/>
        </w:rPr>
      </w:pPr>
      <w:r w:rsidRPr="006A72EC">
        <w:rPr>
          <w:lang w:val="en-AU"/>
        </w:rPr>
        <w:lastRenderedPageBreak/>
        <w:t>That power imbalance existed with</w:t>
      </w:r>
      <w:r w:rsidR="000F5F70" w:rsidRPr="006A72EC">
        <w:rPr>
          <w:lang w:val="en-AU"/>
        </w:rPr>
        <w:t>in</w:t>
      </w:r>
      <w:r w:rsidRPr="006A72EC">
        <w:rPr>
          <w:lang w:val="en-AU"/>
        </w:rPr>
        <w:t xml:space="preserve"> the context of the faith’s elevated level of influence over the lives of its members, as described by many witnesses to this Inquiry. </w:t>
      </w:r>
      <w:r w:rsidR="00437859" w:rsidRPr="006A72EC">
        <w:rPr>
          <w:lang w:val="en-AU"/>
        </w:rPr>
        <w:t>Some f</w:t>
      </w:r>
      <w:r w:rsidR="753733C9" w:rsidRPr="006A72EC">
        <w:rPr>
          <w:lang w:val="en-AU"/>
        </w:rPr>
        <w:t>ormer</w:t>
      </w:r>
      <w:r w:rsidR="09CC4C32" w:rsidRPr="006A72EC">
        <w:rPr>
          <w:lang w:val="en-AU"/>
        </w:rPr>
        <w:t xml:space="preserve"> members </w:t>
      </w:r>
      <w:r w:rsidR="753733C9" w:rsidRPr="006A72EC">
        <w:rPr>
          <w:lang w:val="en-AU"/>
        </w:rPr>
        <w:t xml:space="preserve">said </w:t>
      </w:r>
      <w:r w:rsidR="09CC4C32" w:rsidRPr="006A72EC">
        <w:rPr>
          <w:lang w:val="en-AU"/>
        </w:rPr>
        <w:t xml:space="preserve">that they rarely socialised with people outside of the </w:t>
      </w:r>
      <w:r w:rsidR="00F261B2" w:rsidRPr="006A72EC">
        <w:rPr>
          <w:lang w:val="en-AU"/>
        </w:rPr>
        <w:t>faith</w:t>
      </w:r>
      <w:r w:rsidR="09CC4C32" w:rsidRPr="006A72EC">
        <w:rPr>
          <w:lang w:val="en-AU"/>
        </w:rPr>
        <w:t xml:space="preserve">. One former member described the integration of </w:t>
      </w:r>
      <w:r w:rsidR="00F261B2" w:rsidRPr="006A72EC">
        <w:rPr>
          <w:lang w:val="en-AU"/>
        </w:rPr>
        <w:t>faith</w:t>
      </w:r>
      <w:r w:rsidR="09CC4C32" w:rsidRPr="006A72EC">
        <w:rPr>
          <w:lang w:val="en-AU"/>
        </w:rPr>
        <w:t xml:space="preserve"> </w:t>
      </w:r>
      <w:r w:rsidR="3638A1BF" w:rsidRPr="006A72EC">
        <w:rPr>
          <w:lang w:val="en-AU"/>
        </w:rPr>
        <w:t xml:space="preserve">and </w:t>
      </w:r>
      <w:r w:rsidR="09CC4C32" w:rsidRPr="006A72EC">
        <w:rPr>
          <w:lang w:val="en-AU"/>
        </w:rPr>
        <w:t>life:</w:t>
      </w:r>
    </w:p>
    <w:p w14:paraId="0F071E9D" w14:textId="77777777" w:rsidR="1FEC8D7E" w:rsidRPr="006A72EC" w:rsidRDefault="09CC4C32" w:rsidP="00C114CB">
      <w:pPr>
        <w:pStyle w:val="ListParagraph"/>
        <w:numPr>
          <w:ilvl w:val="0"/>
          <w:numId w:val="0"/>
        </w:numPr>
        <w:snapToGrid/>
        <w:ind w:left="1418" w:right="1678"/>
        <w:rPr>
          <w:lang w:val="en-AU"/>
        </w:rPr>
      </w:pPr>
      <w:r w:rsidRPr="006A72EC">
        <w:rPr>
          <w:lang w:val="en-AU"/>
        </w:rPr>
        <w:t>“Limits were placed on who we associated with, what we wore, what we watched, what we read, how much education we received and our recreational activities. The JW church was not just a place of worship, it reached into the core of almost every aspect of our lives.”</w:t>
      </w:r>
      <w:r w:rsidR="1FEC8D7E" w:rsidRPr="006A72EC">
        <w:rPr>
          <w:rStyle w:val="FootnoteReference"/>
          <w:rFonts w:eastAsiaTheme="majorEastAsia"/>
          <w:color w:val="000000" w:themeColor="text1"/>
          <w:lang w:val="en-AU"/>
        </w:rPr>
        <w:footnoteReference w:id="97"/>
      </w:r>
      <w:r w:rsidRPr="006A72EC">
        <w:rPr>
          <w:lang w:val="en-AU"/>
        </w:rPr>
        <w:t xml:space="preserve"> </w:t>
      </w:r>
    </w:p>
    <w:p w14:paraId="10AD4FE7" w14:textId="700BD171" w:rsidR="1FEC8D7E" w:rsidRPr="006A72EC" w:rsidRDefault="00600D68" w:rsidP="00C114CB">
      <w:pPr>
        <w:pStyle w:val="ListParagraph"/>
        <w:snapToGrid/>
        <w:ind w:left="851" w:hanging="851"/>
        <w:rPr>
          <w:lang w:val="en-AU"/>
        </w:rPr>
      </w:pPr>
      <w:r w:rsidRPr="006A72EC">
        <w:rPr>
          <w:lang w:val="en-AU"/>
        </w:rPr>
        <w:t>Jehovah’s Witnesses’ c</w:t>
      </w:r>
      <w:r w:rsidR="09CC4C32" w:rsidRPr="006A72EC">
        <w:rPr>
          <w:lang w:val="en-AU"/>
        </w:rPr>
        <w:t xml:space="preserve">hildren attended State schools, </w:t>
      </w:r>
      <w:r w:rsidR="00986A57" w:rsidRPr="006A72EC">
        <w:rPr>
          <w:lang w:val="en-AU"/>
        </w:rPr>
        <w:t xml:space="preserve">but </w:t>
      </w:r>
      <w:r w:rsidR="4686CA75" w:rsidRPr="006A72EC">
        <w:rPr>
          <w:lang w:val="en-AU"/>
        </w:rPr>
        <w:t xml:space="preserve">Elise Neame </w:t>
      </w:r>
      <w:r w:rsidR="00986A57" w:rsidRPr="006A72EC">
        <w:rPr>
          <w:lang w:val="en-AU"/>
        </w:rPr>
        <w:t xml:space="preserve">told the Inquiry </w:t>
      </w:r>
      <w:r w:rsidR="09CC4C32" w:rsidRPr="006A72EC">
        <w:rPr>
          <w:lang w:val="en-AU"/>
        </w:rPr>
        <w:t>they could not participate in Christmas, birthday</w:t>
      </w:r>
      <w:r w:rsidR="005130A2" w:rsidRPr="006A72EC">
        <w:rPr>
          <w:lang w:val="en-AU"/>
        </w:rPr>
        <w:t>s</w:t>
      </w:r>
      <w:r w:rsidR="6FC001C9" w:rsidRPr="006A72EC">
        <w:rPr>
          <w:lang w:val="en-AU"/>
        </w:rPr>
        <w:t>,</w:t>
      </w:r>
      <w:r w:rsidR="09CC4C32" w:rsidRPr="006A72EC">
        <w:rPr>
          <w:lang w:val="en-AU"/>
        </w:rPr>
        <w:t xml:space="preserve"> and other </w:t>
      </w:r>
      <w:r w:rsidR="003C510B" w:rsidRPr="006A72EC">
        <w:rPr>
          <w:lang w:val="en-AU"/>
        </w:rPr>
        <w:t>holidays</w:t>
      </w:r>
      <w:r w:rsidR="09CC4C32" w:rsidRPr="006A72EC">
        <w:rPr>
          <w:lang w:val="en-AU"/>
        </w:rPr>
        <w:t>, as the</w:t>
      </w:r>
      <w:r w:rsidR="003C510B" w:rsidRPr="006A72EC">
        <w:rPr>
          <w:lang w:val="en-AU"/>
        </w:rPr>
        <w:t>ir mother told them they</w:t>
      </w:r>
      <w:r w:rsidR="09CC4C32" w:rsidRPr="006A72EC">
        <w:rPr>
          <w:lang w:val="en-AU"/>
        </w:rPr>
        <w:t xml:space="preserve"> were to be “no part of the world”</w:t>
      </w:r>
      <w:r w:rsidR="0C0A3469" w:rsidRPr="006A72EC">
        <w:rPr>
          <w:lang w:val="en-AU"/>
        </w:rPr>
        <w:t>.</w:t>
      </w:r>
      <w:r w:rsidR="1FEC8D7E" w:rsidRPr="006A72EC">
        <w:rPr>
          <w:rStyle w:val="FootnoteReference"/>
          <w:rFonts w:eastAsiaTheme="majorEastAsia"/>
          <w:color w:val="000000" w:themeColor="text1"/>
          <w:lang w:val="en-AU"/>
        </w:rPr>
        <w:footnoteReference w:id="98"/>
      </w:r>
      <w:r w:rsidR="09CC4C32" w:rsidRPr="006A72EC">
        <w:rPr>
          <w:lang w:val="en-AU"/>
        </w:rPr>
        <w:t xml:space="preserve"> </w:t>
      </w:r>
      <w:r w:rsidR="003C510B" w:rsidRPr="006A72EC">
        <w:rPr>
          <w:lang w:val="en-AU"/>
        </w:rPr>
        <w:t xml:space="preserve">Other </w:t>
      </w:r>
      <w:r w:rsidR="004D5870" w:rsidRPr="006A72EC">
        <w:rPr>
          <w:lang w:val="en-AU"/>
        </w:rPr>
        <w:t xml:space="preserve">former </w:t>
      </w:r>
      <w:r w:rsidR="00FA3541" w:rsidRPr="006A72EC">
        <w:rPr>
          <w:lang w:val="en-AU"/>
        </w:rPr>
        <w:t xml:space="preserve">Jehovah’s Witnesses’ </w:t>
      </w:r>
      <w:r w:rsidR="004D5870" w:rsidRPr="006A72EC">
        <w:rPr>
          <w:lang w:val="en-AU"/>
        </w:rPr>
        <w:t>members</w:t>
      </w:r>
      <w:r w:rsidR="003C510B" w:rsidRPr="006A72EC">
        <w:rPr>
          <w:lang w:val="en-AU"/>
        </w:rPr>
        <w:t xml:space="preserve"> said t</w:t>
      </w:r>
      <w:r w:rsidR="23DED10F" w:rsidRPr="006A72EC">
        <w:rPr>
          <w:lang w:val="en-AU"/>
        </w:rPr>
        <w:t>hey</w:t>
      </w:r>
      <w:r w:rsidR="09CC4C32" w:rsidRPr="006A72EC">
        <w:rPr>
          <w:lang w:val="en-AU"/>
        </w:rPr>
        <w:t xml:space="preserve"> were usually prohibited from socialising with non-Jehovah's Witness children both in school and after school.</w:t>
      </w:r>
      <w:r w:rsidR="1FEC8D7E" w:rsidRPr="006A72EC">
        <w:rPr>
          <w:rStyle w:val="FootnoteReference"/>
          <w:rFonts w:eastAsiaTheme="majorEastAsia"/>
          <w:color w:val="000000" w:themeColor="text1"/>
          <w:lang w:val="en-AU"/>
        </w:rPr>
        <w:footnoteReference w:id="99"/>
      </w:r>
      <w:r w:rsidR="09CC4C32" w:rsidRPr="006A72EC">
        <w:rPr>
          <w:lang w:val="en-AU"/>
        </w:rPr>
        <w:t xml:space="preserve"> </w:t>
      </w:r>
      <w:r w:rsidR="003C510B" w:rsidRPr="006A72EC">
        <w:rPr>
          <w:lang w:val="en-AU" w:eastAsia="en-NZ"/>
        </w:rPr>
        <w:t>Two former member</w:t>
      </w:r>
      <w:r w:rsidR="00986A57" w:rsidRPr="006A72EC">
        <w:rPr>
          <w:lang w:val="en-AU" w:eastAsia="en-NZ"/>
        </w:rPr>
        <w:t xml:space="preserve">s </w:t>
      </w:r>
      <w:r w:rsidR="00C865A9" w:rsidRPr="006A72EC">
        <w:rPr>
          <w:lang w:val="en-AU" w:eastAsia="en-NZ"/>
        </w:rPr>
        <w:t>told the Inquiry</w:t>
      </w:r>
      <w:r w:rsidR="09CC4C32" w:rsidRPr="006A72EC">
        <w:rPr>
          <w:lang w:val="en-AU" w:eastAsia="en-NZ"/>
        </w:rPr>
        <w:t xml:space="preserve"> their parents instructed schools to remove them </w:t>
      </w:r>
      <w:r w:rsidR="2089983D" w:rsidRPr="006A72EC">
        <w:rPr>
          <w:lang w:val="en-AU" w:eastAsia="en-NZ"/>
        </w:rPr>
        <w:t>from</w:t>
      </w:r>
      <w:r w:rsidR="09CC4C32" w:rsidRPr="006A72EC">
        <w:rPr>
          <w:lang w:val="en-AU" w:eastAsia="en-NZ"/>
        </w:rPr>
        <w:t xml:space="preserve"> </w:t>
      </w:r>
      <w:r w:rsidR="004D5870" w:rsidRPr="006A72EC">
        <w:rPr>
          <w:lang w:val="en-AU" w:eastAsia="en-NZ"/>
        </w:rPr>
        <w:t xml:space="preserve">certain </w:t>
      </w:r>
      <w:r w:rsidR="09CC4C32" w:rsidRPr="006A72EC">
        <w:rPr>
          <w:lang w:val="en-AU" w:eastAsia="en-NZ"/>
        </w:rPr>
        <w:t>activities. Naomi Burnett said: “I remember that when I went to school, my parents took me there and always reminded me what my religion did not allow me to do at school</w:t>
      </w:r>
      <w:r w:rsidR="000F5F70" w:rsidRPr="006A72EC">
        <w:rPr>
          <w:lang w:val="en-AU" w:eastAsia="en-NZ"/>
        </w:rPr>
        <w:t xml:space="preserve"> </w:t>
      </w:r>
      <w:r w:rsidR="004D5870" w:rsidRPr="006A72EC">
        <w:rPr>
          <w:lang w:val="en-AU" w:eastAsia="en-NZ"/>
        </w:rPr>
        <w:t>..</w:t>
      </w:r>
      <w:r w:rsidR="09CC4C32" w:rsidRPr="006A72EC">
        <w:rPr>
          <w:lang w:val="en-AU" w:eastAsia="en-NZ"/>
        </w:rPr>
        <w:t>.</w:t>
      </w:r>
      <w:r w:rsidR="000F5F70" w:rsidRPr="006A72EC">
        <w:rPr>
          <w:lang w:val="en-AU" w:eastAsia="en-NZ"/>
        </w:rPr>
        <w:t xml:space="preserve"> </w:t>
      </w:r>
      <w:r w:rsidR="004D5870" w:rsidRPr="006A72EC">
        <w:rPr>
          <w:lang w:val="en-AU" w:eastAsia="en-NZ"/>
        </w:rPr>
        <w:t>for example: Easter celebrations and traditions, Christmas decorations, no standing up for the national anthem.</w:t>
      </w:r>
      <w:r w:rsidR="09CC4C32" w:rsidRPr="006A72EC">
        <w:rPr>
          <w:lang w:val="en-AU" w:eastAsia="en-NZ"/>
        </w:rPr>
        <w:t>”</w:t>
      </w:r>
      <w:r w:rsidR="1FEC8D7E" w:rsidRPr="006A72EC">
        <w:rPr>
          <w:rStyle w:val="FootnoteReference"/>
          <w:rFonts w:eastAsiaTheme="majorEastAsia"/>
          <w:color w:val="000000" w:themeColor="text1"/>
          <w:lang w:val="en-AU" w:eastAsia="en-NZ"/>
        </w:rPr>
        <w:footnoteReference w:id="100"/>
      </w:r>
      <w:r w:rsidR="09CC4C32" w:rsidRPr="006A72EC">
        <w:rPr>
          <w:lang w:val="en-AU" w:eastAsia="en-NZ"/>
        </w:rPr>
        <w:t xml:space="preserve"> Jasmine Grew said: “At school assemblies I was not allowed to be present to sing the Christmas carols. I was taken out to sit in a back room.”</w:t>
      </w:r>
      <w:r w:rsidR="1FEC8D7E" w:rsidRPr="006A72EC">
        <w:rPr>
          <w:rStyle w:val="FootnoteReference"/>
          <w:rFonts w:eastAsiaTheme="majorEastAsia"/>
          <w:color w:val="000000" w:themeColor="text1"/>
          <w:lang w:val="en-AU"/>
        </w:rPr>
        <w:footnoteReference w:id="101"/>
      </w:r>
      <w:r w:rsidR="09CC4C32" w:rsidRPr="006A72EC">
        <w:rPr>
          <w:lang w:val="en-AU"/>
        </w:rPr>
        <w:t xml:space="preserve"> </w:t>
      </w:r>
      <w:r w:rsidR="00472312" w:rsidRPr="006A72EC">
        <w:rPr>
          <w:lang w:val="en-AU"/>
        </w:rPr>
        <w:t xml:space="preserve">Ms Grew </w:t>
      </w:r>
      <w:r w:rsidR="09CC4C32" w:rsidRPr="006A72EC">
        <w:rPr>
          <w:lang w:val="en-AU"/>
        </w:rPr>
        <w:t xml:space="preserve">also told </w:t>
      </w:r>
      <w:r w:rsidR="007E7E31" w:rsidRPr="006A72EC">
        <w:rPr>
          <w:lang w:val="en-AU"/>
        </w:rPr>
        <w:t>the Inquiry</w:t>
      </w:r>
      <w:r w:rsidR="09CC4C32" w:rsidRPr="006A72EC">
        <w:rPr>
          <w:lang w:val="en-AU"/>
        </w:rPr>
        <w:t xml:space="preserve"> she was taken out of sex education classes.</w:t>
      </w:r>
      <w:r w:rsidR="1FEC8D7E" w:rsidRPr="006A72EC">
        <w:rPr>
          <w:rStyle w:val="FootnoteReference"/>
          <w:rFonts w:eastAsiaTheme="majorEastAsia"/>
          <w:color w:val="000000" w:themeColor="text1"/>
          <w:lang w:val="en-AU"/>
        </w:rPr>
        <w:footnoteReference w:id="102"/>
      </w:r>
      <w:r w:rsidR="000D0299" w:rsidRPr="006A72EC">
        <w:rPr>
          <w:lang w:val="en-AU"/>
        </w:rPr>
        <w:t xml:space="preserve"> The faith submits that the scriptural teaching to be “no part of the world” </w:t>
      </w:r>
      <w:r w:rsidR="00727226" w:rsidRPr="006A72EC">
        <w:rPr>
          <w:lang w:val="en-AU"/>
        </w:rPr>
        <w:t>does not mean that Christians must isolate themselves from the world: rather</w:t>
      </w:r>
      <w:r w:rsidR="00683302" w:rsidRPr="006A72EC">
        <w:rPr>
          <w:lang w:val="en-AU"/>
        </w:rPr>
        <w:t>, they must not participate in practices that one may find in society such as crime, cruelty, oppression, and dishonesty,</w:t>
      </w:r>
      <w:r w:rsidR="00683302" w:rsidRPr="006A72EC">
        <w:rPr>
          <w:rStyle w:val="FootnoteReference"/>
          <w:rFonts w:eastAsiaTheme="majorEastAsia"/>
          <w:color w:val="000000" w:themeColor="text1"/>
          <w:lang w:val="en-AU"/>
        </w:rPr>
        <w:footnoteReference w:id="103"/>
      </w:r>
      <w:r w:rsidR="00683302" w:rsidRPr="006A72EC">
        <w:rPr>
          <w:lang w:val="en-AU"/>
        </w:rPr>
        <w:t xml:space="preserve"> and that it is appropriate to be politically neutral.</w:t>
      </w:r>
      <w:r w:rsidR="00683302" w:rsidRPr="006A72EC">
        <w:rPr>
          <w:rStyle w:val="FootnoteReference"/>
          <w:rFonts w:eastAsiaTheme="majorEastAsia"/>
          <w:color w:val="000000" w:themeColor="text1"/>
          <w:lang w:val="en-AU"/>
        </w:rPr>
        <w:footnoteReference w:id="104"/>
      </w:r>
      <w:r w:rsidR="00683302" w:rsidRPr="006A72EC">
        <w:rPr>
          <w:lang w:val="en-AU"/>
        </w:rPr>
        <w:t xml:space="preserve"> </w:t>
      </w:r>
    </w:p>
    <w:p w14:paraId="282E9AE6" w14:textId="77777777" w:rsidR="00C114CB" w:rsidRDefault="00C114CB">
      <w:pPr>
        <w:spacing w:after="160" w:line="259" w:lineRule="auto"/>
        <w:rPr>
          <w:rFonts w:ascii="Arial" w:eastAsia="Calibri" w:hAnsi="Arial" w:cs="Arial"/>
          <w:sz w:val="22"/>
          <w:szCs w:val="22"/>
          <w:lang w:val="en-AU" w:eastAsia="zh-CN"/>
        </w:rPr>
      </w:pPr>
      <w:r>
        <w:rPr>
          <w:lang w:val="en-AU"/>
        </w:rPr>
        <w:br w:type="page"/>
      </w:r>
    </w:p>
    <w:p w14:paraId="4D27C46B" w14:textId="2F854ED9" w:rsidR="1FEC8D7E" w:rsidRPr="006A72EC" w:rsidRDefault="23652C67" w:rsidP="0074388C">
      <w:pPr>
        <w:pStyle w:val="ListParagraph"/>
        <w:snapToGrid/>
        <w:ind w:left="851" w:hanging="851"/>
        <w:rPr>
          <w:lang w:val="en-AU"/>
        </w:rPr>
      </w:pPr>
      <w:r w:rsidRPr="006A72EC">
        <w:rPr>
          <w:lang w:val="en-AU"/>
        </w:rPr>
        <w:lastRenderedPageBreak/>
        <w:t xml:space="preserve">As mentioned above, </w:t>
      </w:r>
      <w:r w:rsidR="09CC4C32" w:rsidRPr="006A72EC">
        <w:rPr>
          <w:lang w:val="en-AU"/>
        </w:rPr>
        <w:t xml:space="preserve">Jehovah’s Witnesses believe </w:t>
      </w:r>
      <w:r w:rsidR="10EE930C" w:rsidRPr="006A72EC">
        <w:rPr>
          <w:lang w:val="en-AU"/>
        </w:rPr>
        <w:t xml:space="preserve">that in the very near future, </w:t>
      </w:r>
      <w:r w:rsidR="09CC4C32" w:rsidRPr="006A72EC">
        <w:rPr>
          <w:lang w:val="en-AU"/>
        </w:rPr>
        <w:t xml:space="preserve">in a </w:t>
      </w:r>
      <w:r w:rsidR="7F183B27" w:rsidRPr="006A72EC">
        <w:rPr>
          <w:lang w:val="en-AU"/>
        </w:rPr>
        <w:t>worldwide</w:t>
      </w:r>
      <w:r w:rsidR="09CC4C32" w:rsidRPr="006A72EC">
        <w:rPr>
          <w:lang w:val="en-AU"/>
        </w:rPr>
        <w:t xml:space="preserve"> event called Armageddon</w:t>
      </w:r>
      <w:r w:rsidR="48C7BE7E" w:rsidRPr="006A72EC">
        <w:rPr>
          <w:lang w:val="en-AU"/>
        </w:rPr>
        <w:t>,</w:t>
      </w:r>
      <w:r w:rsidR="09CC4C32" w:rsidRPr="006A72EC">
        <w:rPr>
          <w:lang w:val="en-AU"/>
        </w:rPr>
        <w:t xml:space="preserve"> Jehovah </w:t>
      </w:r>
      <w:r w:rsidR="77AB0942" w:rsidRPr="006A72EC">
        <w:rPr>
          <w:lang w:val="en-AU"/>
        </w:rPr>
        <w:t>will</w:t>
      </w:r>
      <w:r w:rsidR="09CC4C32" w:rsidRPr="006A72EC">
        <w:rPr>
          <w:lang w:val="en-AU"/>
        </w:rPr>
        <w:t xml:space="preserve"> </w:t>
      </w:r>
      <w:r w:rsidR="00895B87" w:rsidRPr="006A72EC">
        <w:rPr>
          <w:lang w:val="en-AU"/>
        </w:rPr>
        <w:t>destroy the wicked elements of human society</w:t>
      </w:r>
      <w:r w:rsidR="09CC4C32" w:rsidRPr="006A72EC">
        <w:rPr>
          <w:lang w:val="en-AU"/>
        </w:rPr>
        <w:t>.</w:t>
      </w:r>
      <w:r w:rsidR="009F1252" w:rsidRPr="006A72EC">
        <w:rPr>
          <w:rStyle w:val="FootnoteReference"/>
          <w:rFonts w:eastAsiaTheme="majorEastAsia"/>
          <w:color w:val="000000" w:themeColor="text1"/>
          <w:lang w:val="en-AU"/>
        </w:rPr>
        <w:footnoteReference w:id="105"/>
      </w:r>
      <w:r w:rsidR="09CC4C32" w:rsidRPr="006A72EC">
        <w:rPr>
          <w:lang w:val="en-AU"/>
        </w:rPr>
        <w:t xml:space="preserve"> After Armageddon, Jehovah’s Witnesses will live in a paradise on earth. </w:t>
      </w:r>
      <w:r w:rsidR="00472312" w:rsidRPr="006A72EC">
        <w:rPr>
          <w:lang w:val="en-AU"/>
        </w:rPr>
        <w:t xml:space="preserve">Ms Grew </w:t>
      </w:r>
      <w:r w:rsidR="09CC4C32" w:rsidRPr="006A72EC">
        <w:rPr>
          <w:lang w:val="en-AU"/>
        </w:rPr>
        <w:t>told the Inquiry that this belief was “ingrained in you from birth”</w:t>
      </w:r>
      <w:r w:rsidR="1FEC8D7E" w:rsidRPr="006A72EC">
        <w:rPr>
          <w:rStyle w:val="FootnoteReference"/>
          <w:rFonts w:eastAsiaTheme="majorEastAsia"/>
          <w:color w:val="000000" w:themeColor="text1"/>
          <w:lang w:val="en-AU"/>
        </w:rPr>
        <w:footnoteReference w:id="106"/>
      </w:r>
      <w:r w:rsidR="09CC4C32" w:rsidRPr="006A72EC">
        <w:rPr>
          <w:lang w:val="en-AU"/>
        </w:rPr>
        <w:t xml:space="preserve"> and that “fear is instilled in members from day one.”</w:t>
      </w:r>
      <w:r w:rsidR="1FEC8D7E" w:rsidRPr="006A72EC">
        <w:rPr>
          <w:rStyle w:val="FootnoteReference"/>
          <w:rFonts w:eastAsiaTheme="majorEastAsia"/>
          <w:color w:val="000000" w:themeColor="text1"/>
          <w:lang w:val="en-AU"/>
        </w:rPr>
        <w:footnoteReference w:id="107"/>
      </w:r>
      <w:r w:rsidR="09CC4C32" w:rsidRPr="006A72EC">
        <w:rPr>
          <w:lang w:val="en-AU"/>
        </w:rPr>
        <w:t xml:space="preserve"> The only way to avoid being killed in the godly retribution </w:t>
      </w:r>
      <w:r w:rsidR="7A5852E6" w:rsidRPr="006A72EC">
        <w:rPr>
          <w:lang w:val="en-AU"/>
        </w:rPr>
        <w:t>of Armageddon</w:t>
      </w:r>
      <w:r w:rsidR="09CC4C32" w:rsidRPr="006A72EC">
        <w:rPr>
          <w:lang w:val="en-AU"/>
        </w:rPr>
        <w:t xml:space="preserve"> is to follow the guideline of the Bible in thought and actions as prescribed by the leaders of the Watchtower organisation.</w:t>
      </w:r>
      <w:r w:rsidR="1FEC8D7E" w:rsidRPr="006A72EC">
        <w:rPr>
          <w:rStyle w:val="FootnoteReference"/>
          <w:rFonts w:eastAsiaTheme="majorEastAsia"/>
          <w:color w:val="000000" w:themeColor="text1"/>
          <w:lang w:val="en-AU"/>
        </w:rPr>
        <w:footnoteReference w:id="108"/>
      </w:r>
    </w:p>
    <w:p w14:paraId="1A2CE6B9" w14:textId="5AE8C0DF" w:rsidR="1FEC8D7E" w:rsidRPr="006A72EC" w:rsidRDefault="00251839" w:rsidP="0074388C">
      <w:pPr>
        <w:pStyle w:val="ListParagraph"/>
        <w:ind w:left="851" w:hanging="851"/>
      </w:pPr>
      <w:r w:rsidRPr="006A72EC">
        <w:t>One</w:t>
      </w:r>
      <w:r w:rsidR="09CC4C32" w:rsidRPr="006A72EC">
        <w:t xml:space="preserve"> </w:t>
      </w:r>
      <w:r w:rsidR="00543C0E" w:rsidRPr="006A72EC">
        <w:t xml:space="preserve">witness </w:t>
      </w:r>
      <w:r w:rsidR="09CC4C32" w:rsidRPr="006A72EC">
        <w:t xml:space="preserve">said that they </w:t>
      </w:r>
      <w:r w:rsidRPr="006A72EC">
        <w:t>“believe</w:t>
      </w:r>
      <w:r w:rsidR="00410396" w:rsidRPr="006A72EC">
        <w:t>d</w:t>
      </w:r>
      <w:r w:rsidRPr="006A72EC">
        <w:t xml:space="preserve"> that Armageddon was going to happen shortly</w:t>
      </w:r>
      <w:r w:rsidR="00F17FAB" w:rsidRPr="006A72EC">
        <w:t>,</w:t>
      </w:r>
      <w:r w:rsidRPr="006A72EC">
        <w:t xml:space="preserve"> and </w:t>
      </w:r>
      <w:r w:rsidR="08383828" w:rsidRPr="006A72EC">
        <w:t>[they]</w:t>
      </w:r>
      <w:r w:rsidR="00410396" w:rsidRPr="006A72EC">
        <w:t xml:space="preserve"> would die along with humans apart from faithful JWs.”</w:t>
      </w:r>
      <w:r w:rsidR="1FEC8D7E" w:rsidRPr="006A72EC">
        <w:rPr>
          <w:rStyle w:val="FootnoteReference"/>
          <w:rFonts w:eastAsiaTheme="majorEastAsia"/>
          <w:color w:val="000000" w:themeColor="text1"/>
        </w:rPr>
        <w:footnoteReference w:id="109"/>
      </w:r>
      <w:r w:rsidR="09CC4C32" w:rsidRPr="006A72EC">
        <w:t xml:space="preserve"> </w:t>
      </w:r>
      <w:r w:rsidR="00472312" w:rsidRPr="006A72EC">
        <w:t xml:space="preserve">Ms Grew </w:t>
      </w:r>
      <w:r w:rsidR="00410396" w:rsidRPr="006A72EC">
        <w:t xml:space="preserve">said that </w:t>
      </w:r>
      <w:r w:rsidR="0032733C" w:rsidRPr="006A72EC">
        <w:t>she</w:t>
      </w:r>
      <w:r w:rsidR="00410396" w:rsidRPr="006A72EC">
        <w:t xml:space="preserve"> </w:t>
      </w:r>
      <w:r w:rsidR="09CC4C32" w:rsidRPr="006A72EC">
        <w:t xml:space="preserve">felt </w:t>
      </w:r>
      <w:r w:rsidR="00410396" w:rsidRPr="006A72EC">
        <w:t xml:space="preserve">“the fear of being destroyed </w:t>
      </w:r>
      <w:r w:rsidR="0032733C" w:rsidRPr="006A72EC">
        <w:t xml:space="preserve">in Armageddon ensures people remain </w:t>
      </w:r>
      <w:r w:rsidR="09CC4C32" w:rsidRPr="006A72EC">
        <w:t>faithful to the religion</w:t>
      </w:r>
      <w:r w:rsidR="0032733C" w:rsidRPr="006A72EC">
        <w:t>”</w:t>
      </w:r>
      <w:r w:rsidR="09CC4C32" w:rsidRPr="006A72EC">
        <w:t>.</w:t>
      </w:r>
      <w:r w:rsidR="1FEC8D7E" w:rsidRPr="006A72EC">
        <w:rPr>
          <w:rStyle w:val="FootnoteReference"/>
          <w:rFonts w:eastAsiaTheme="majorEastAsia"/>
          <w:color w:val="000000" w:themeColor="text1"/>
        </w:rPr>
        <w:footnoteReference w:id="110"/>
      </w:r>
      <w:r w:rsidR="09CC4C32" w:rsidRPr="006A72EC">
        <w:t xml:space="preserve"> An anonymous </w:t>
      </w:r>
      <w:r w:rsidR="00F46144" w:rsidRPr="006A72EC">
        <w:t xml:space="preserve">witness </w:t>
      </w:r>
      <w:r w:rsidR="09CC4C32" w:rsidRPr="006A72EC">
        <w:t>said:</w:t>
      </w:r>
    </w:p>
    <w:p w14:paraId="157C11F3" w14:textId="22D4EDEB" w:rsidR="1FEC8D7E" w:rsidRPr="006A72EC" w:rsidRDefault="09CC4C32" w:rsidP="0074388C">
      <w:pPr>
        <w:pStyle w:val="ListParagraph"/>
        <w:numPr>
          <w:ilvl w:val="0"/>
          <w:numId w:val="0"/>
        </w:numPr>
        <w:ind w:left="1418" w:right="1678"/>
        <w:rPr>
          <w:lang w:val="en-AU"/>
        </w:rPr>
      </w:pPr>
      <w:r w:rsidRPr="006A72EC">
        <w:rPr>
          <w:lang w:val="en-AU"/>
        </w:rPr>
        <w:t>“I was taught that if I did not uphold the beliefs of the JW Church and adhere to its practices, I would almost certainly die at Armageddon ... I was taught that the world was ending and that if I upheld the tenets of the JW religion, then I would not be likely to die but would live forever, however this was not guaranteed either. Essentially I was indoctrinated from an early age … based on fear and coercion.”</w:t>
      </w:r>
      <w:r w:rsidR="1FEC8D7E" w:rsidRPr="006A72EC">
        <w:rPr>
          <w:rStyle w:val="FootnoteReference"/>
          <w:rFonts w:eastAsiaTheme="majorEastAsia"/>
          <w:color w:val="000000" w:themeColor="text1"/>
          <w:lang w:val="en-AU"/>
        </w:rPr>
        <w:footnoteReference w:id="111"/>
      </w:r>
      <w:r w:rsidRPr="006A72EC">
        <w:rPr>
          <w:lang w:val="en-AU"/>
        </w:rPr>
        <w:t xml:space="preserve"> </w:t>
      </w:r>
    </w:p>
    <w:p w14:paraId="2515173D" w14:textId="3B257A34" w:rsidR="1FEC8D7E" w:rsidRPr="006A72EC" w:rsidRDefault="00897D58" w:rsidP="0074388C">
      <w:pPr>
        <w:pStyle w:val="ListParagraph"/>
        <w:ind w:left="851" w:hanging="851"/>
        <w:rPr>
          <w:lang w:val="en-AU"/>
        </w:rPr>
      </w:pPr>
      <w:r w:rsidRPr="006A72EC">
        <w:rPr>
          <w:lang w:val="en-AU"/>
        </w:rPr>
        <w:t>Debbie Oakley told the Inquiry that</w:t>
      </w:r>
      <w:r w:rsidR="00A1337E" w:rsidRPr="006A72EC">
        <w:rPr>
          <w:lang w:val="en-AU"/>
        </w:rPr>
        <w:t xml:space="preserve"> m</w:t>
      </w:r>
      <w:r w:rsidR="09CC4C32" w:rsidRPr="006A72EC">
        <w:rPr>
          <w:lang w:val="en-AU"/>
        </w:rPr>
        <w:t xml:space="preserve">embers were </w:t>
      </w:r>
      <w:r w:rsidR="00A1337E" w:rsidRPr="006A72EC">
        <w:rPr>
          <w:lang w:val="en-AU"/>
        </w:rPr>
        <w:t xml:space="preserve">encouraged </w:t>
      </w:r>
      <w:r w:rsidR="09CC4C32" w:rsidRPr="006A72EC">
        <w:rPr>
          <w:lang w:val="en-AU"/>
        </w:rPr>
        <w:t xml:space="preserve">not only to report their own sins to Elders, but also the sins of other members. </w:t>
      </w:r>
      <w:r w:rsidR="00A1337E" w:rsidRPr="006A72EC">
        <w:rPr>
          <w:lang w:val="en-AU"/>
        </w:rPr>
        <w:t>Explaining that</w:t>
      </w:r>
      <w:r w:rsidR="09CC4C32" w:rsidRPr="006A72EC">
        <w:rPr>
          <w:lang w:val="en-AU"/>
        </w:rPr>
        <w:t>: “Even at primary school age, you are expected to report on other JWs. And it’s better to tell on others, because you get into worse trouble if you don’t tell in the first place.”</w:t>
      </w:r>
      <w:r w:rsidR="1FEC8D7E" w:rsidRPr="006A72EC">
        <w:rPr>
          <w:rStyle w:val="FootnoteReference"/>
          <w:rFonts w:eastAsiaTheme="majorEastAsia"/>
          <w:color w:val="000000" w:themeColor="text1"/>
          <w:lang w:val="en-AU"/>
        </w:rPr>
        <w:footnoteReference w:id="112"/>
      </w:r>
      <w:r w:rsidR="09CC4C32" w:rsidRPr="006A72EC">
        <w:rPr>
          <w:lang w:val="en-AU"/>
        </w:rPr>
        <w:t xml:space="preserve"> Members were </w:t>
      </w:r>
      <w:r w:rsidR="00A1337E" w:rsidRPr="006A72EC">
        <w:rPr>
          <w:lang w:val="en-AU"/>
        </w:rPr>
        <w:t xml:space="preserve">sometimes </w:t>
      </w:r>
      <w:r w:rsidR="09CC4C32" w:rsidRPr="006A72EC">
        <w:rPr>
          <w:lang w:val="en-AU"/>
        </w:rPr>
        <w:t>disciplined for things that would be considered normal for people of their age</w:t>
      </w:r>
      <w:r w:rsidR="2FA9BA84" w:rsidRPr="006A72EC">
        <w:rPr>
          <w:lang w:val="en-AU"/>
        </w:rPr>
        <w:t>.</w:t>
      </w:r>
      <w:r w:rsidR="09CC4C32" w:rsidRPr="006A72EC">
        <w:rPr>
          <w:lang w:val="en-AU"/>
        </w:rPr>
        <w:t xml:space="preserve"> </w:t>
      </w:r>
      <w:r w:rsidR="2FA9BA84" w:rsidRPr="006A72EC">
        <w:rPr>
          <w:lang w:val="en-AU"/>
        </w:rPr>
        <w:t>For</w:t>
      </w:r>
      <w:r w:rsidR="09CC4C32" w:rsidRPr="006A72EC">
        <w:rPr>
          <w:lang w:val="en-AU"/>
        </w:rPr>
        <w:t xml:space="preserve"> example</w:t>
      </w:r>
      <w:r w:rsidR="007D1A42" w:rsidRPr="006A72EC">
        <w:rPr>
          <w:lang w:val="en-AU"/>
        </w:rPr>
        <w:t>,</w:t>
      </w:r>
      <w:r w:rsidR="09CC4C32" w:rsidRPr="006A72EC">
        <w:rPr>
          <w:lang w:val="en-AU"/>
        </w:rPr>
        <w:t xml:space="preserve"> Elise Neame </w:t>
      </w:r>
      <w:r w:rsidR="40CD6E7E" w:rsidRPr="006A72EC">
        <w:rPr>
          <w:lang w:val="en-AU"/>
        </w:rPr>
        <w:t>was</w:t>
      </w:r>
      <w:r w:rsidR="09CC4C32" w:rsidRPr="006A72EC">
        <w:rPr>
          <w:lang w:val="en-AU"/>
        </w:rPr>
        <w:t xml:space="preserve"> disciplined for having a boyfriend at 17 </w:t>
      </w:r>
      <w:r w:rsidR="007D1D5C" w:rsidRPr="006A72EC">
        <w:rPr>
          <w:lang w:val="en-AU"/>
        </w:rPr>
        <w:t xml:space="preserve">years old </w:t>
      </w:r>
      <w:r w:rsidR="09CC4C32" w:rsidRPr="006A72EC">
        <w:rPr>
          <w:lang w:val="en-AU"/>
        </w:rPr>
        <w:t>and for “partying and drinking a little”.</w:t>
      </w:r>
      <w:r w:rsidR="1FEC8D7E" w:rsidRPr="006A72EC">
        <w:rPr>
          <w:rStyle w:val="FootnoteReference"/>
          <w:rFonts w:eastAsiaTheme="majorEastAsia"/>
          <w:color w:val="000000" w:themeColor="text1"/>
          <w:lang w:val="en-AU"/>
        </w:rPr>
        <w:footnoteReference w:id="113"/>
      </w:r>
      <w:r w:rsidR="09CC4C32" w:rsidRPr="006A72EC">
        <w:rPr>
          <w:lang w:val="en-AU"/>
        </w:rPr>
        <w:t xml:space="preserve"> </w:t>
      </w:r>
    </w:p>
    <w:p w14:paraId="3CF95C19" w14:textId="77777777" w:rsidR="00C114CB" w:rsidRDefault="00C114CB">
      <w:pPr>
        <w:spacing w:after="160" w:line="259" w:lineRule="auto"/>
        <w:rPr>
          <w:rFonts w:ascii="Arial" w:eastAsia="Calibri" w:hAnsi="Arial" w:cs="Arial"/>
          <w:sz w:val="22"/>
          <w:szCs w:val="22"/>
          <w:lang w:val="en-AU" w:eastAsia="zh-CN"/>
        </w:rPr>
      </w:pPr>
      <w:r>
        <w:rPr>
          <w:lang w:val="en-AU"/>
        </w:rPr>
        <w:br w:type="page"/>
      </w:r>
    </w:p>
    <w:p w14:paraId="2DCEAC65" w14:textId="4C503B22" w:rsidR="1FEC8D7E" w:rsidRPr="006A72EC" w:rsidRDefault="00600D68" w:rsidP="00C114CB">
      <w:pPr>
        <w:pStyle w:val="ListParagraph"/>
        <w:ind w:left="851" w:hanging="851"/>
        <w:rPr>
          <w:lang w:val="en-AU"/>
        </w:rPr>
      </w:pPr>
      <w:r w:rsidRPr="006A72EC">
        <w:rPr>
          <w:lang w:val="en-AU"/>
        </w:rPr>
        <w:lastRenderedPageBreak/>
        <w:t>Witnesses described e</w:t>
      </w:r>
      <w:r w:rsidR="06C17033" w:rsidRPr="006A72EC">
        <w:rPr>
          <w:lang w:val="en-AU"/>
        </w:rPr>
        <w:t>ducation</w:t>
      </w:r>
      <w:r w:rsidR="09CC4C32" w:rsidRPr="006A72EC">
        <w:rPr>
          <w:lang w:val="en-AU"/>
        </w:rPr>
        <w:t xml:space="preserve"> and future employment options </w:t>
      </w:r>
      <w:r w:rsidRPr="006A72EC">
        <w:rPr>
          <w:lang w:val="en-AU"/>
        </w:rPr>
        <w:t xml:space="preserve">as </w:t>
      </w:r>
      <w:r w:rsidR="09CC4C32" w:rsidRPr="006A72EC">
        <w:rPr>
          <w:lang w:val="en-AU"/>
        </w:rPr>
        <w:t xml:space="preserve">limited, </w:t>
      </w:r>
      <w:r w:rsidRPr="006A72EC">
        <w:rPr>
          <w:lang w:val="en-AU"/>
        </w:rPr>
        <w:t>with</w:t>
      </w:r>
      <w:r w:rsidR="09CC4C32" w:rsidRPr="006A72EC">
        <w:rPr>
          <w:lang w:val="en-AU"/>
        </w:rPr>
        <w:t xml:space="preserve"> a general disdain for higher education</w:t>
      </w:r>
      <w:r w:rsidRPr="006A72EC">
        <w:rPr>
          <w:lang w:val="en-AU"/>
        </w:rPr>
        <w:t xml:space="preserve"> within the faith</w:t>
      </w:r>
      <w:r w:rsidR="09CC4C32" w:rsidRPr="006A72EC">
        <w:rPr>
          <w:lang w:val="en-AU"/>
        </w:rPr>
        <w:t>.</w:t>
      </w:r>
      <w:r w:rsidR="1FEC8D7E" w:rsidRPr="006A72EC">
        <w:rPr>
          <w:rStyle w:val="FootnoteReference"/>
          <w:rFonts w:eastAsiaTheme="majorEastAsia"/>
          <w:color w:val="000000" w:themeColor="text1"/>
          <w:lang w:val="en-AU"/>
        </w:rPr>
        <w:footnoteReference w:id="114"/>
      </w:r>
      <w:r w:rsidR="09CC4C32" w:rsidRPr="006A72EC">
        <w:rPr>
          <w:lang w:val="en-AU"/>
        </w:rPr>
        <w:t xml:space="preserve"> An anonymous </w:t>
      </w:r>
      <w:r w:rsidR="00543C0E" w:rsidRPr="006A72EC">
        <w:rPr>
          <w:lang w:val="en-AU"/>
        </w:rPr>
        <w:t xml:space="preserve">witness </w:t>
      </w:r>
      <w:r w:rsidR="09CC4C32" w:rsidRPr="006A72EC">
        <w:rPr>
          <w:lang w:val="en-AU"/>
        </w:rPr>
        <w:t>described how he left school at the age of 14</w:t>
      </w:r>
      <w:r w:rsidR="4BFEA1DF" w:rsidRPr="006A72EC">
        <w:rPr>
          <w:lang w:val="en-AU"/>
        </w:rPr>
        <w:t>. He</w:t>
      </w:r>
      <w:r w:rsidR="09CC4C32" w:rsidRPr="006A72EC">
        <w:rPr>
          <w:lang w:val="en-AU"/>
        </w:rPr>
        <w:t xml:space="preserve"> was a bright student</w:t>
      </w:r>
      <w:r w:rsidR="00A831C3" w:rsidRPr="006A72EC">
        <w:rPr>
          <w:lang w:val="en-AU"/>
        </w:rPr>
        <w:t>,</w:t>
      </w:r>
      <w:r w:rsidR="09CC4C32" w:rsidRPr="006A72EC">
        <w:rPr>
          <w:lang w:val="en-AU"/>
        </w:rPr>
        <w:t xml:space="preserve"> but he was strongly discouraged from continuing his education due to the</w:t>
      </w:r>
      <w:r w:rsidR="009F2DC6" w:rsidRPr="006A72EC">
        <w:rPr>
          <w:lang w:val="en-AU"/>
        </w:rPr>
        <w:t xml:space="preserve"> church</w:t>
      </w:r>
      <w:r w:rsidR="09CC4C32" w:rsidRPr="006A72EC">
        <w:rPr>
          <w:lang w:val="en-AU"/>
        </w:rPr>
        <w:t xml:space="preserve"> needing him to do its work.</w:t>
      </w:r>
      <w:r w:rsidR="1FEC8D7E" w:rsidRPr="006A72EC">
        <w:rPr>
          <w:rStyle w:val="FootnoteReference"/>
          <w:rFonts w:eastAsiaTheme="majorEastAsia"/>
          <w:color w:val="000000" w:themeColor="text1"/>
          <w:lang w:val="en-AU"/>
        </w:rPr>
        <w:footnoteReference w:id="115"/>
      </w:r>
      <w:r w:rsidR="09CC4C32" w:rsidRPr="006A72EC">
        <w:rPr>
          <w:lang w:val="en-AU"/>
        </w:rPr>
        <w:t xml:space="preserve"> </w:t>
      </w:r>
    </w:p>
    <w:p w14:paraId="04CC2583" w14:textId="3C7BD2D6" w:rsidR="1FEC8D7E" w:rsidRPr="006A72EC" w:rsidRDefault="00407636" w:rsidP="00C114CB">
      <w:pPr>
        <w:pStyle w:val="ListParagraph"/>
        <w:ind w:left="851" w:hanging="851"/>
        <w:rPr>
          <w:lang w:val="en-AU"/>
        </w:rPr>
      </w:pPr>
      <w:r w:rsidRPr="006A72EC">
        <w:rPr>
          <w:lang w:val="en-AU"/>
        </w:rPr>
        <w:t xml:space="preserve">Witnesses told the Inquiry they </w:t>
      </w:r>
      <w:r w:rsidR="09CC4C32" w:rsidRPr="006A72EC">
        <w:rPr>
          <w:lang w:val="en-AU"/>
        </w:rPr>
        <w:t xml:space="preserve">were not allowed to </w:t>
      </w:r>
      <w:r w:rsidR="0096143F" w:rsidRPr="006A72EC">
        <w:rPr>
          <w:lang w:val="en-AU"/>
        </w:rPr>
        <w:t>pursu</w:t>
      </w:r>
      <w:r w:rsidR="00EF2DFE" w:rsidRPr="006A72EC">
        <w:rPr>
          <w:lang w:val="en-AU"/>
        </w:rPr>
        <w:t>e</w:t>
      </w:r>
      <w:r w:rsidR="0096143F" w:rsidRPr="006A72EC">
        <w:rPr>
          <w:lang w:val="en-AU"/>
        </w:rPr>
        <w:t xml:space="preserve"> further education</w:t>
      </w:r>
      <w:r w:rsidR="09CC4C32" w:rsidRPr="006A72EC">
        <w:rPr>
          <w:lang w:val="en-AU"/>
        </w:rPr>
        <w:t>.</w:t>
      </w:r>
      <w:r w:rsidR="1FEC8D7E" w:rsidRPr="006A72EC">
        <w:rPr>
          <w:rStyle w:val="FootnoteReference"/>
          <w:rFonts w:eastAsiaTheme="majorEastAsia"/>
          <w:color w:val="000000" w:themeColor="text1"/>
          <w:lang w:val="en-AU"/>
        </w:rPr>
        <w:footnoteReference w:id="116"/>
      </w:r>
      <w:r w:rsidR="09CC4C32" w:rsidRPr="006A72EC">
        <w:rPr>
          <w:lang w:val="en-AU"/>
        </w:rPr>
        <w:t xml:space="preserve"> </w:t>
      </w:r>
      <w:r w:rsidR="009476EA" w:rsidRPr="006A72EC">
        <w:rPr>
          <w:lang w:val="en-AU"/>
        </w:rPr>
        <w:t xml:space="preserve">Ms </w:t>
      </w:r>
      <w:r w:rsidR="09CC4C32" w:rsidRPr="006A72EC">
        <w:rPr>
          <w:lang w:val="en-AU"/>
        </w:rPr>
        <w:t>Oakley said:</w:t>
      </w:r>
    </w:p>
    <w:p w14:paraId="69067A48" w14:textId="141D02E2" w:rsidR="1FEC8D7E" w:rsidRPr="006A72EC" w:rsidRDefault="00C114CB" w:rsidP="00C114CB">
      <w:pPr>
        <w:pStyle w:val="ListParagraph"/>
        <w:numPr>
          <w:ilvl w:val="0"/>
          <w:numId w:val="0"/>
        </w:numPr>
        <w:ind w:left="1418" w:right="1678"/>
        <w:rPr>
          <w:lang w:val="en-AU"/>
        </w:rPr>
      </w:pPr>
      <w:r>
        <w:rPr>
          <w:lang w:val="en-AU"/>
        </w:rPr>
        <w:t>“</w:t>
      </w:r>
      <w:r w:rsidR="09CC4C32" w:rsidRPr="006A72EC">
        <w:rPr>
          <w:lang w:val="en-AU"/>
        </w:rPr>
        <w:t>For JWs, secular education is dangerous because it makes you think. University education is even more dangerous from the elders’ point of view. JWs consider that jobs and education get in the way of JW meetings and other JW activities.”</w:t>
      </w:r>
      <w:r w:rsidR="1FEC8D7E" w:rsidRPr="006A72EC">
        <w:rPr>
          <w:rStyle w:val="FootnoteReference"/>
          <w:rFonts w:eastAsiaTheme="majorEastAsia"/>
          <w:color w:val="000000" w:themeColor="text1"/>
          <w:lang w:val="en-AU"/>
        </w:rPr>
        <w:footnoteReference w:id="117"/>
      </w:r>
    </w:p>
    <w:p w14:paraId="35923292" w14:textId="003B04A2" w:rsidR="1FEC8D7E" w:rsidRPr="006A72EC" w:rsidRDefault="00407636" w:rsidP="00C114CB">
      <w:pPr>
        <w:pStyle w:val="ListParagraph"/>
        <w:ind w:left="851" w:hanging="851"/>
        <w:rPr>
          <w:lang w:val="en-AU"/>
        </w:rPr>
      </w:pPr>
      <w:r w:rsidRPr="006A72EC">
        <w:rPr>
          <w:lang w:val="en-AU"/>
        </w:rPr>
        <w:t xml:space="preserve">Ms Oakley </w:t>
      </w:r>
      <w:r w:rsidR="09CC4C32" w:rsidRPr="006A72EC">
        <w:rPr>
          <w:lang w:val="en-AU"/>
        </w:rPr>
        <w:t>also explained how Jehovah’s Witnesses had limited access to information, that she wasn’t allowed to use the library and only had old encyclopaedias, and that all the other reading material was “JWs’ publications”.</w:t>
      </w:r>
      <w:r w:rsidR="1FEC8D7E" w:rsidRPr="006A72EC">
        <w:rPr>
          <w:rStyle w:val="FootnoteReference"/>
          <w:rFonts w:eastAsiaTheme="majorEastAsia"/>
          <w:color w:val="000000" w:themeColor="text1"/>
          <w:lang w:val="en-AU"/>
        </w:rPr>
        <w:footnoteReference w:id="118"/>
      </w:r>
      <w:r w:rsidR="09CC4C32" w:rsidRPr="006A72EC">
        <w:rPr>
          <w:lang w:val="en-AU"/>
        </w:rPr>
        <w:t xml:space="preserve"> She said she was only allowed to watch Sunday Disney movies on TV, and not the programmes that her classmates watched.</w:t>
      </w:r>
      <w:r w:rsidR="1FEC8D7E" w:rsidRPr="006A72EC">
        <w:rPr>
          <w:rStyle w:val="FootnoteReference"/>
          <w:rFonts w:eastAsiaTheme="majorEastAsia"/>
          <w:color w:val="000000" w:themeColor="text1"/>
          <w:lang w:val="en-AU"/>
        </w:rPr>
        <w:footnoteReference w:id="119"/>
      </w:r>
      <w:r w:rsidR="09CC4C32" w:rsidRPr="006A72EC">
        <w:rPr>
          <w:lang w:val="en-AU"/>
        </w:rPr>
        <w:t xml:space="preserve"> </w:t>
      </w:r>
    </w:p>
    <w:p w14:paraId="19F7B5B2" w14:textId="27CDF010" w:rsidR="1FEC8D7E" w:rsidRPr="006A72EC" w:rsidRDefault="09CC4C32" w:rsidP="00C114CB">
      <w:pPr>
        <w:pStyle w:val="ListParagraph"/>
        <w:ind w:left="851" w:hanging="851"/>
        <w:rPr>
          <w:lang w:val="en-AU"/>
        </w:rPr>
      </w:pPr>
      <w:r w:rsidRPr="006A72EC">
        <w:rPr>
          <w:lang w:val="en-AU"/>
        </w:rPr>
        <w:t xml:space="preserve">Jasmine Grew said that </w:t>
      </w:r>
      <w:r w:rsidR="00901AC9" w:rsidRPr="006A72EC">
        <w:rPr>
          <w:lang w:val="en-AU"/>
        </w:rPr>
        <w:t>E</w:t>
      </w:r>
      <w:r w:rsidRPr="006A72EC">
        <w:rPr>
          <w:lang w:val="en-AU"/>
        </w:rPr>
        <w:t xml:space="preserve">lders "strongly advise against reading Internet content” and </w:t>
      </w:r>
      <w:r w:rsidR="001D6B97" w:rsidRPr="006A72EC">
        <w:rPr>
          <w:lang w:val="en-AU"/>
        </w:rPr>
        <w:t>told</w:t>
      </w:r>
      <w:r w:rsidRPr="006A72EC">
        <w:rPr>
          <w:lang w:val="en-AU"/>
        </w:rPr>
        <w:t xml:space="preserve"> </w:t>
      </w:r>
      <w:r w:rsidR="00901AC9" w:rsidRPr="006A72EC">
        <w:rPr>
          <w:lang w:val="en-AU"/>
        </w:rPr>
        <w:t>members</w:t>
      </w:r>
      <w:r w:rsidRPr="006A72EC">
        <w:rPr>
          <w:lang w:val="en-AU"/>
        </w:rPr>
        <w:t xml:space="preserve"> that </w:t>
      </w:r>
      <w:r w:rsidR="008F57AF" w:rsidRPr="006A72EC">
        <w:rPr>
          <w:lang w:val="en-AU"/>
        </w:rPr>
        <w:t>they</w:t>
      </w:r>
      <w:r w:rsidR="001D6B97" w:rsidRPr="006A72EC">
        <w:rPr>
          <w:lang w:val="en-AU"/>
        </w:rPr>
        <w:t xml:space="preserve"> were</w:t>
      </w:r>
      <w:r w:rsidR="008F57AF" w:rsidRPr="006A72EC">
        <w:rPr>
          <w:lang w:val="en-AU"/>
        </w:rPr>
        <w:t xml:space="preserve"> “to avoid the dishonest content of </w:t>
      </w:r>
      <w:r w:rsidRPr="006A72EC">
        <w:rPr>
          <w:lang w:val="en-AU"/>
        </w:rPr>
        <w:t>the news”.</w:t>
      </w:r>
      <w:r w:rsidR="1FEC8D7E" w:rsidRPr="006A72EC">
        <w:rPr>
          <w:rStyle w:val="FootnoteReference"/>
          <w:rFonts w:eastAsiaTheme="majorEastAsia"/>
          <w:color w:val="000000" w:themeColor="text1"/>
          <w:lang w:val="en-AU"/>
        </w:rPr>
        <w:footnoteReference w:id="120"/>
      </w:r>
    </w:p>
    <w:p w14:paraId="12ECFE7B" w14:textId="75542BB0" w:rsidR="1FEC8D7E" w:rsidRPr="006A72EC" w:rsidRDefault="24BCE330" w:rsidP="00C114CB">
      <w:pPr>
        <w:pStyle w:val="ListParagraph"/>
        <w:ind w:left="851" w:hanging="851"/>
        <w:rPr>
          <w:lang w:val="en-AU"/>
        </w:rPr>
      </w:pPr>
      <w:r w:rsidRPr="006A72EC">
        <w:rPr>
          <w:lang w:val="en-AU"/>
        </w:rPr>
        <w:t xml:space="preserve">The </w:t>
      </w:r>
      <w:r w:rsidR="00407636" w:rsidRPr="006A72EC">
        <w:rPr>
          <w:lang w:val="en-AU"/>
        </w:rPr>
        <w:t>faith</w:t>
      </w:r>
      <w:r w:rsidRPr="006A72EC">
        <w:rPr>
          <w:lang w:val="en-AU"/>
        </w:rPr>
        <w:t xml:space="preserve"> sometimes </w:t>
      </w:r>
      <w:r w:rsidR="00FD4DBF" w:rsidRPr="006A72EC">
        <w:rPr>
          <w:lang w:val="en-AU"/>
        </w:rPr>
        <w:t>g</w:t>
      </w:r>
      <w:r w:rsidR="043C2F86" w:rsidRPr="006A72EC">
        <w:rPr>
          <w:lang w:val="en-AU"/>
        </w:rPr>
        <w:t>a</w:t>
      </w:r>
      <w:r w:rsidR="00FD4DBF" w:rsidRPr="006A72EC">
        <w:rPr>
          <w:lang w:val="en-AU"/>
        </w:rPr>
        <w:t xml:space="preserve">ve Bible-based advice on personal decisions such as </w:t>
      </w:r>
      <w:r w:rsidR="09CC4C32" w:rsidRPr="006A72EC">
        <w:rPr>
          <w:lang w:val="en-AU"/>
        </w:rPr>
        <w:t xml:space="preserve">relationships and marriage. </w:t>
      </w:r>
      <w:r w:rsidR="573E1B89" w:rsidRPr="006A72EC">
        <w:rPr>
          <w:lang w:val="en-AU"/>
        </w:rPr>
        <w:t xml:space="preserve">Former member, </w:t>
      </w:r>
      <w:r w:rsidR="00FD4DBF" w:rsidRPr="006A72EC">
        <w:rPr>
          <w:lang w:val="en-AU"/>
        </w:rPr>
        <w:t>Ms IU told the Inquiry</w:t>
      </w:r>
      <w:r w:rsidR="09CC4C32" w:rsidRPr="006A72EC">
        <w:rPr>
          <w:lang w:val="en-AU"/>
        </w:rPr>
        <w:t xml:space="preserve"> how </w:t>
      </w:r>
      <w:r w:rsidR="00FD4DBF" w:rsidRPr="006A72EC">
        <w:rPr>
          <w:lang w:val="en-AU"/>
        </w:rPr>
        <w:t xml:space="preserve">in the faith, </w:t>
      </w:r>
      <w:r w:rsidR="09CC4C32" w:rsidRPr="006A72EC">
        <w:rPr>
          <w:lang w:val="en-AU"/>
        </w:rPr>
        <w:t xml:space="preserve">dating </w:t>
      </w:r>
      <w:r w:rsidR="7EEEE030" w:rsidRPr="006A72EC">
        <w:rPr>
          <w:lang w:val="en-AU"/>
        </w:rPr>
        <w:t>was</w:t>
      </w:r>
      <w:r w:rsidR="09CC4C32" w:rsidRPr="006A72EC">
        <w:rPr>
          <w:lang w:val="en-AU"/>
        </w:rPr>
        <w:t xml:space="preserve"> only allowable for those on a path to marriage and then it must be chaste, chaperoned</w:t>
      </w:r>
      <w:r w:rsidR="1DF0528D" w:rsidRPr="006A72EC">
        <w:rPr>
          <w:lang w:val="en-AU"/>
        </w:rPr>
        <w:t>,</w:t>
      </w:r>
      <w:r w:rsidR="09CC4C32" w:rsidRPr="006A72EC">
        <w:rPr>
          <w:lang w:val="en-AU"/>
        </w:rPr>
        <w:t xml:space="preserve"> and heterosexual.</w:t>
      </w:r>
      <w:r w:rsidR="1FEC8D7E" w:rsidRPr="006A72EC">
        <w:rPr>
          <w:rStyle w:val="FootnoteReference"/>
          <w:rFonts w:eastAsiaTheme="majorEastAsia"/>
          <w:color w:val="000000" w:themeColor="text1"/>
          <w:lang w:val="en-AU"/>
        </w:rPr>
        <w:footnoteReference w:id="121"/>
      </w:r>
      <w:r w:rsidR="09CC4C32" w:rsidRPr="006A72EC">
        <w:rPr>
          <w:lang w:val="en-AU"/>
        </w:rPr>
        <w:t xml:space="preserve"> </w:t>
      </w:r>
      <w:r w:rsidR="001D6B97" w:rsidRPr="006A72EC">
        <w:rPr>
          <w:lang w:val="en-AU"/>
        </w:rPr>
        <w:t xml:space="preserve">She explained </w:t>
      </w:r>
      <w:r w:rsidR="00FD4DBF" w:rsidRPr="006A72EC">
        <w:rPr>
          <w:lang w:val="en-AU"/>
        </w:rPr>
        <w:t>that e</w:t>
      </w:r>
      <w:r w:rsidR="09CC4C32" w:rsidRPr="006A72EC">
        <w:rPr>
          <w:lang w:val="en-AU"/>
        </w:rPr>
        <w:t xml:space="preserve">ngagements </w:t>
      </w:r>
      <w:r w:rsidR="001D6B97" w:rsidRPr="006A72EC">
        <w:rPr>
          <w:lang w:val="en-AU"/>
        </w:rPr>
        <w:t xml:space="preserve">were </w:t>
      </w:r>
      <w:r w:rsidR="09CC4C32" w:rsidRPr="006A72EC">
        <w:rPr>
          <w:lang w:val="en-AU"/>
        </w:rPr>
        <w:t>to be short</w:t>
      </w:r>
      <w:r w:rsidR="001D6B97" w:rsidRPr="006A72EC">
        <w:rPr>
          <w:lang w:val="en-AU"/>
        </w:rPr>
        <w:t xml:space="preserve">, </w:t>
      </w:r>
      <w:r w:rsidR="09CC4C32" w:rsidRPr="006A72EC">
        <w:rPr>
          <w:lang w:val="en-AU"/>
        </w:rPr>
        <w:t xml:space="preserve">marriages </w:t>
      </w:r>
      <w:r w:rsidR="001D6B97" w:rsidRPr="006A72EC">
        <w:rPr>
          <w:lang w:val="en-AU"/>
        </w:rPr>
        <w:t xml:space="preserve">were </w:t>
      </w:r>
      <w:r w:rsidR="09CC4C32" w:rsidRPr="006A72EC">
        <w:rPr>
          <w:lang w:val="en-AU"/>
        </w:rPr>
        <w:t xml:space="preserve">at a young age, and the </w:t>
      </w:r>
      <w:r w:rsidR="00407636" w:rsidRPr="006A72EC">
        <w:rPr>
          <w:lang w:val="en-AU"/>
        </w:rPr>
        <w:t xml:space="preserve">faith </w:t>
      </w:r>
      <w:r w:rsidR="001D6B97" w:rsidRPr="006A72EC">
        <w:rPr>
          <w:lang w:val="en-AU"/>
        </w:rPr>
        <w:t xml:space="preserve">did </w:t>
      </w:r>
      <w:r w:rsidR="09CC4C32" w:rsidRPr="006A72EC">
        <w:rPr>
          <w:lang w:val="en-AU"/>
        </w:rPr>
        <w:t>not condone separation or divorce.</w:t>
      </w:r>
      <w:r w:rsidR="1FEC8D7E" w:rsidRPr="006A72EC">
        <w:rPr>
          <w:rStyle w:val="FootnoteReference"/>
          <w:rFonts w:eastAsiaTheme="majorEastAsia"/>
          <w:color w:val="000000" w:themeColor="text1"/>
          <w:lang w:val="en-AU"/>
        </w:rPr>
        <w:footnoteReference w:id="122"/>
      </w:r>
      <w:r w:rsidR="09CC4C32" w:rsidRPr="006A72EC">
        <w:rPr>
          <w:lang w:val="en-AU"/>
        </w:rPr>
        <w:t xml:space="preserve"> </w:t>
      </w:r>
      <w:r w:rsidR="00FD4DBF" w:rsidRPr="006A72EC">
        <w:rPr>
          <w:lang w:val="en-AU"/>
        </w:rPr>
        <w:t xml:space="preserve">Ms IU </w:t>
      </w:r>
      <w:r w:rsidR="09CC4C32" w:rsidRPr="006A72EC">
        <w:rPr>
          <w:lang w:val="en-AU"/>
        </w:rPr>
        <w:t xml:space="preserve">explained how these beliefs, in addition to the prohibitions on associating with anyone outside the faith, took away further opportunities she could have had for support and left her </w:t>
      </w:r>
      <w:r w:rsidR="0C28CF88" w:rsidRPr="006A72EC">
        <w:rPr>
          <w:lang w:val="en-AU"/>
        </w:rPr>
        <w:t xml:space="preserve">feeling </w:t>
      </w:r>
      <w:r w:rsidR="09CC4C32" w:rsidRPr="006A72EC">
        <w:rPr>
          <w:lang w:val="en-AU"/>
        </w:rPr>
        <w:t>isolated.</w:t>
      </w:r>
      <w:r w:rsidR="1FEC8D7E" w:rsidRPr="006A72EC">
        <w:rPr>
          <w:rStyle w:val="FootnoteReference"/>
          <w:rFonts w:eastAsiaTheme="majorEastAsia"/>
          <w:color w:val="000000" w:themeColor="text1"/>
          <w:lang w:val="en-AU"/>
        </w:rPr>
        <w:footnoteReference w:id="123"/>
      </w:r>
      <w:r w:rsidR="09CC4C32" w:rsidRPr="006A72EC">
        <w:rPr>
          <w:lang w:val="en-AU"/>
        </w:rPr>
        <w:t xml:space="preserve">  </w:t>
      </w:r>
    </w:p>
    <w:p w14:paraId="2299DC37" w14:textId="30C6FCDD" w:rsidR="1FEC8D7E" w:rsidRPr="006A72EC" w:rsidRDefault="001D6B97" w:rsidP="00C114CB">
      <w:pPr>
        <w:pStyle w:val="ListParagraph"/>
        <w:ind w:left="851" w:hanging="851"/>
        <w:rPr>
          <w:lang w:val="en-AU"/>
        </w:rPr>
      </w:pPr>
      <w:r w:rsidRPr="006A72EC">
        <w:rPr>
          <w:lang w:val="en-AU"/>
        </w:rPr>
        <w:t>The faith did not require tithing, but f</w:t>
      </w:r>
      <w:r w:rsidR="008147B0" w:rsidRPr="006A72EC">
        <w:rPr>
          <w:lang w:val="en-AU"/>
        </w:rPr>
        <w:t xml:space="preserve">ormer Elder </w:t>
      </w:r>
      <w:r w:rsidR="09CC4C32" w:rsidRPr="006A72EC">
        <w:rPr>
          <w:lang w:val="en-AU"/>
        </w:rPr>
        <w:t>Robert (Bob) Ker said that he “poured a lot of my physical and monetary resources into the Jehovah’s Witnesses.</w:t>
      </w:r>
      <w:r w:rsidR="1FEC8D7E" w:rsidRPr="006A72EC">
        <w:rPr>
          <w:rStyle w:val="FootnoteReference"/>
          <w:rFonts w:eastAsiaTheme="majorEastAsia"/>
          <w:color w:val="000000" w:themeColor="text1"/>
          <w:lang w:val="en-AU"/>
        </w:rPr>
        <w:footnoteReference w:id="124"/>
      </w:r>
      <w:r w:rsidR="09CC4C32" w:rsidRPr="006A72EC">
        <w:rPr>
          <w:lang w:val="en-AU"/>
        </w:rPr>
        <w:t xml:space="preserve"> </w:t>
      </w:r>
    </w:p>
    <w:p w14:paraId="52BAFCF5" w14:textId="18C11F72" w:rsidR="1FEC8D7E" w:rsidRPr="006A72EC" w:rsidRDefault="09CC4C32" w:rsidP="0074388C">
      <w:pPr>
        <w:pStyle w:val="ListParagraph"/>
        <w:ind w:left="851" w:hanging="851"/>
        <w:rPr>
          <w:rStyle w:val="FootnoteReference"/>
          <w:rFonts w:eastAsiaTheme="majorEastAsia"/>
          <w:color w:val="000000" w:themeColor="text1"/>
          <w:lang w:val="en-AU"/>
        </w:rPr>
      </w:pPr>
      <w:r w:rsidRPr="006A72EC">
        <w:rPr>
          <w:lang w:val="en-AU"/>
        </w:rPr>
        <w:lastRenderedPageBreak/>
        <w:t xml:space="preserve">At the Inquiry’s Takatāpui Rainbow wānanga, one </w:t>
      </w:r>
      <w:r w:rsidR="00543C0E" w:rsidRPr="006A72EC">
        <w:rPr>
          <w:lang w:val="en-AU"/>
        </w:rPr>
        <w:t xml:space="preserve">witness </w:t>
      </w:r>
      <w:r w:rsidRPr="006A72EC">
        <w:rPr>
          <w:lang w:val="en-AU"/>
        </w:rPr>
        <w:t xml:space="preserve">explained </w:t>
      </w:r>
      <w:r w:rsidR="17F0C3CD" w:rsidRPr="006A72EC">
        <w:rPr>
          <w:lang w:val="en-AU"/>
        </w:rPr>
        <w:t xml:space="preserve">their experience of the faith’s approach to </w:t>
      </w:r>
      <w:r w:rsidRPr="006A72EC">
        <w:rPr>
          <w:lang w:val="en-AU"/>
        </w:rPr>
        <w:t>healthcare:</w:t>
      </w:r>
    </w:p>
    <w:p w14:paraId="1BAC0EC6" w14:textId="77777777" w:rsidR="1FEC8D7E" w:rsidRPr="006A72EC" w:rsidRDefault="09CC4C32" w:rsidP="0074388C">
      <w:pPr>
        <w:spacing w:before="80" w:after="120" w:line="276" w:lineRule="auto"/>
        <w:ind w:left="1418" w:right="1678"/>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eastAsia="zh-CN"/>
        </w:rPr>
        <w:t>“Jehovah’s Witnesses have a strict doctrine of not allowing blood transfusions, even if not accepting it would result in death. This also applies to very young children. When I was one year old I had to have a kidney surgery to save my life. I know my parents were prepared to let me die rather than let Doctors give me blood should the need arise. When I was 18 and was mentally ill and couldn’t move out of home, my parents with the support of church elders and wider church community coerced me into signing an advance medical healthcare directive stating that I would not accept a blood transfusion even if it was to save my life. I didn’t want to sign this. When discussing it with my parents I was in tears. They still made me sign it and they got two witnesses from the church to act as witnesses to say that I had signed it without duress or coercion. They tried to make me carry it around all the time, so that if I had an accident it would be found. I destroyed it as soon as I could. I did not feel I had a choice in signing the document: I felt that if I disobeyed, I would be made homeless and at the time I did not feel that I had the means to survive on my own.”</w:t>
      </w:r>
      <w:r w:rsidR="1FEC8D7E" w:rsidRPr="006A72EC">
        <w:rPr>
          <w:rFonts w:ascii="Arial" w:eastAsiaTheme="majorEastAsia" w:hAnsi="Arial" w:cs="Arial"/>
          <w:sz w:val="22"/>
          <w:szCs w:val="22"/>
          <w:vertAlign w:val="superscript"/>
          <w:lang w:eastAsia="zh-CN"/>
        </w:rPr>
        <w:footnoteReference w:id="125"/>
      </w:r>
    </w:p>
    <w:p w14:paraId="6850D6A1" w14:textId="227F611E" w:rsidR="5DC97CAB" w:rsidRPr="006A72EC" w:rsidRDefault="5DC97CAB" w:rsidP="0074388C">
      <w:pPr>
        <w:pStyle w:val="ListParagraph"/>
        <w:ind w:left="851" w:hanging="851"/>
        <w:rPr>
          <w:lang w:val="en-AU"/>
        </w:rPr>
      </w:pPr>
      <w:r w:rsidRPr="006A72EC">
        <w:rPr>
          <w:lang w:val="en-AU"/>
        </w:rPr>
        <w:t xml:space="preserve">Another </w:t>
      </w:r>
      <w:r w:rsidR="00593924" w:rsidRPr="006A72EC">
        <w:rPr>
          <w:lang w:val="en-AU"/>
        </w:rPr>
        <w:t xml:space="preserve">witness </w:t>
      </w:r>
      <w:r w:rsidRPr="006A72EC">
        <w:rPr>
          <w:lang w:val="en-AU"/>
        </w:rPr>
        <w:t>who spoke at the Takatāpui Rainbow wānanga, described the impact of his sexuali</w:t>
      </w:r>
      <w:r w:rsidR="0B4436DB" w:rsidRPr="006A72EC">
        <w:rPr>
          <w:lang w:val="en-AU"/>
        </w:rPr>
        <w:t>ty</w:t>
      </w:r>
      <w:r w:rsidRPr="006A72EC">
        <w:rPr>
          <w:lang w:val="en-AU"/>
        </w:rPr>
        <w:t xml:space="preserve"> on his whānau:</w:t>
      </w:r>
    </w:p>
    <w:p w14:paraId="1FF23036" w14:textId="275E0672" w:rsidR="5DC97CAB" w:rsidRPr="006A72EC" w:rsidRDefault="5DC97CAB" w:rsidP="0074388C">
      <w:pPr>
        <w:pStyle w:val="ListParagraph"/>
        <w:numPr>
          <w:ilvl w:val="0"/>
          <w:numId w:val="0"/>
        </w:numPr>
        <w:ind w:left="1418" w:right="1678"/>
        <w:rPr>
          <w:lang w:val="en-AU"/>
        </w:rPr>
      </w:pPr>
      <w:r w:rsidRPr="006A72EC">
        <w:rPr>
          <w:lang w:val="en-AU"/>
        </w:rPr>
        <w:t xml:space="preserve">“One of the Elders … told my Mum ‘I think your son has the demon of homosexuality and needs to be exorcised’ </w:t>
      </w:r>
      <w:r w:rsidR="007D1D5C" w:rsidRPr="006A72EC">
        <w:rPr>
          <w:lang w:val="en-AU"/>
        </w:rPr>
        <w:t>–</w:t>
      </w:r>
      <w:r w:rsidRPr="006A72EC">
        <w:rPr>
          <w:lang w:val="en-AU"/>
        </w:rPr>
        <w:t xml:space="preserve"> so it was instilled in me from very young that it was a disease that required treatment </w:t>
      </w:r>
      <w:r w:rsidR="007D1D5C" w:rsidRPr="006A72EC">
        <w:rPr>
          <w:lang w:val="en-AU"/>
        </w:rPr>
        <w:t>–</w:t>
      </w:r>
      <w:r w:rsidRPr="006A72EC">
        <w:rPr>
          <w:lang w:val="en-AU"/>
        </w:rPr>
        <w:t xml:space="preserve"> but you believe it, right, cause you’re a child – you say ‘OK what do I need to do?’ They did all these things, not speaking in tongues, but some kind of ritual … but I still liked boys after that. Eventually my Mum disassociated from the church in support for her queer son. That was a very courageous step for my Mum because overnight she lost all her friends and whānau … and I saw that grief and loss.”</w:t>
      </w:r>
      <w:r w:rsidRPr="006A72EC">
        <w:rPr>
          <w:rStyle w:val="FootnoteReference"/>
          <w:rFonts w:eastAsiaTheme="majorEastAsia"/>
          <w:color w:val="000000" w:themeColor="text1"/>
          <w:lang w:val="en-AU"/>
        </w:rPr>
        <w:footnoteReference w:id="126"/>
      </w:r>
    </w:p>
    <w:p w14:paraId="5694B3E3" w14:textId="77777777" w:rsidR="002F1ED2" w:rsidRDefault="002F1ED2">
      <w:pPr>
        <w:spacing w:after="160" w:line="259" w:lineRule="auto"/>
        <w:rPr>
          <w:rFonts w:ascii="Arial" w:eastAsia="Calibri" w:hAnsi="Arial" w:cs="Arial"/>
          <w:sz w:val="22"/>
          <w:szCs w:val="22"/>
          <w:lang w:val="en-AU" w:eastAsia="zh-CN"/>
        </w:rPr>
      </w:pPr>
      <w:r>
        <w:rPr>
          <w:lang w:val="en-AU"/>
        </w:rPr>
        <w:br w:type="page"/>
      </w:r>
    </w:p>
    <w:p w14:paraId="137DB12E" w14:textId="16159F80" w:rsidR="1FEC8D7E" w:rsidRPr="006A72EC" w:rsidRDefault="09CC4C32" w:rsidP="0074388C">
      <w:pPr>
        <w:pStyle w:val="ListParagraph"/>
        <w:ind w:left="851" w:hanging="851"/>
        <w:rPr>
          <w:lang w:val="en-AU"/>
        </w:rPr>
      </w:pPr>
      <w:r w:rsidRPr="006A72EC">
        <w:rPr>
          <w:lang w:val="en-AU"/>
        </w:rPr>
        <w:lastRenderedPageBreak/>
        <w:t>Debbie Oakley said</w:t>
      </w:r>
      <w:r w:rsidR="272045A1" w:rsidRPr="006A72EC">
        <w:rPr>
          <w:lang w:val="en-AU"/>
        </w:rPr>
        <w:t>:</w:t>
      </w:r>
      <w:r w:rsidRPr="006A72EC">
        <w:rPr>
          <w:lang w:val="en-AU"/>
        </w:rPr>
        <w:t xml:space="preserve"> "There</w:t>
      </w:r>
      <w:r w:rsidR="008F0C48" w:rsidRPr="006A72EC">
        <w:rPr>
          <w:lang w:val="en-AU"/>
        </w:rPr>
        <w:t xml:space="preserve"> i</w:t>
      </w:r>
      <w:r w:rsidRPr="006A72EC">
        <w:rPr>
          <w:lang w:val="en-AU"/>
        </w:rPr>
        <w:t>s a lot of fear and obligational guilt – you’re never doing enough. Jehovah is always watching you, he knows what</w:t>
      </w:r>
      <w:r w:rsidR="008F0C48" w:rsidRPr="006A72EC">
        <w:rPr>
          <w:lang w:val="en-AU"/>
        </w:rPr>
        <w:t xml:space="preserve"> i</w:t>
      </w:r>
      <w:r w:rsidRPr="006A72EC">
        <w:rPr>
          <w:lang w:val="en-AU"/>
        </w:rPr>
        <w:t>s in your heart, what</w:t>
      </w:r>
      <w:r w:rsidR="008F0C48" w:rsidRPr="006A72EC">
        <w:rPr>
          <w:lang w:val="en-AU"/>
        </w:rPr>
        <w:t xml:space="preserve"> i</w:t>
      </w:r>
      <w:r w:rsidRPr="006A72EC">
        <w:rPr>
          <w:lang w:val="en-AU"/>
        </w:rPr>
        <w:t>s in your mind."</w:t>
      </w:r>
      <w:r w:rsidR="1FEC8D7E" w:rsidRPr="006A72EC">
        <w:rPr>
          <w:rStyle w:val="FootnoteReference"/>
          <w:rFonts w:eastAsiaTheme="majorEastAsia"/>
          <w:color w:val="000000" w:themeColor="text1"/>
          <w:lang w:val="en-AU"/>
        </w:rPr>
        <w:footnoteReference w:id="127"/>
      </w:r>
      <w:r w:rsidRPr="006A72EC">
        <w:rPr>
          <w:lang w:val="en-AU"/>
        </w:rPr>
        <w:t xml:space="preserve"> She said that members expected Armageddon to arrive imminently and that because of that, nothing except Jehovah’s Witnesses meetings was considered important.</w:t>
      </w:r>
      <w:r w:rsidR="1FEC8D7E" w:rsidRPr="006A72EC">
        <w:rPr>
          <w:rStyle w:val="FootnoteReference"/>
          <w:rFonts w:eastAsiaTheme="majorEastAsia"/>
          <w:color w:val="000000" w:themeColor="text1"/>
          <w:lang w:val="en-AU"/>
        </w:rPr>
        <w:footnoteReference w:id="128"/>
      </w:r>
    </w:p>
    <w:p w14:paraId="24B8815D" w14:textId="3AFDE199" w:rsidR="00543C0E" w:rsidRPr="006A72EC" w:rsidRDefault="00543C0E" w:rsidP="0074388C">
      <w:pPr>
        <w:pStyle w:val="ListParagraph"/>
        <w:ind w:left="851" w:hanging="851"/>
      </w:pPr>
      <w:r w:rsidRPr="006A72EC">
        <w:t xml:space="preserve">The </w:t>
      </w:r>
      <w:r w:rsidR="004D5DE0" w:rsidRPr="006A72EC">
        <w:t xml:space="preserve">level of </w:t>
      </w:r>
      <w:r w:rsidR="56189604" w:rsidRPr="006A72EC">
        <w:t xml:space="preserve">influence </w:t>
      </w:r>
      <w:r w:rsidR="004D5DE0" w:rsidRPr="006A72EC">
        <w:t xml:space="preserve">the faith exercised over members in </w:t>
      </w:r>
      <w:r w:rsidR="00617E89" w:rsidRPr="006A72EC">
        <w:t>the Inquiry’s</w:t>
      </w:r>
      <w:r w:rsidR="004D5DE0" w:rsidRPr="006A72EC">
        <w:t xml:space="preserve"> view increased the risk of abuse </w:t>
      </w:r>
      <w:r w:rsidR="001D6B97" w:rsidRPr="006A72EC">
        <w:t xml:space="preserve">in care </w:t>
      </w:r>
      <w:r w:rsidR="004D5DE0" w:rsidRPr="006A72EC">
        <w:t xml:space="preserve">during the </w:t>
      </w:r>
      <w:r w:rsidR="00F206EA" w:rsidRPr="006A72EC">
        <w:t>Inquiry</w:t>
      </w:r>
      <w:r w:rsidR="004D5DE0" w:rsidRPr="006A72EC">
        <w:t xml:space="preserve"> period.</w:t>
      </w:r>
      <w:r w:rsidR="005F68DC" w:rsidRPr="006A72EC">
        <w:t xml:space="preserve"> </w:t>
      </w:r>
      <w:r w:rsidR="0020714B" w:rsidRPr="006A72EC">
        <w:t>P</w:t>
      </w:r>
      <w:r w:rsidR="00022017" w:rsidRPr="006A72EC">
        <w:t>ower imbalance and status, together with elevated level</w:t>
      </w:r>
      <w:r w:rsidR="32668ABE" w:rsidRPr="006A72EC">
        <w:t>s</w:t>
      </w:r>
      <w:r w:rsidR="00022017" w:rsidRPr="006A72EC">
        <w:t xml:space="preserve"> of </w:t>
      </w:r>
      <w:r w:rsidR="2FA5DC27" w:rsidRPr="006A72EC">
        <w:t>influence</w:t>
      </w:r>
      <w:r w:rsidR="00A95899" w:rsidRPr="006A72EC">
        <w:t>,</w:t>
      </w:r>
      <w:r w:rsidR="00022017" w:rsidRPr="006A72EC">
        <w:t xml:space="preserve"> </w:t>
      </w:r>
      <w:r w:rsidR="001D6B97" w:rsidRPr="006A72EC">
        <w:t xml:space="preserve">created a greater risk that abusers could </w:t>
      </w:r>
      <w:r w:rsidR="00664E67" w:rsidRPr="006A72EC">
        <w:t xml:space="preserve">misuse their power to </w:t>
      </w:r>
      <w:r w:rsidR="00153C6A" w:rsidRPr="006A72EC">
        <w:t>perpetrate abuse and silence those they abuse</w:t>
      </w:r>
      <w:r w:rsidR="001D6B97" w:rsidRPr="006A72EC">
        <w:t>d</w:t>
      </w:r>
      <w:r w:rsidR="00CF3ABE" w:rsidRPr="006A72EC">
        <w:t xml:space="preserve">. </w:t>
      </w:r>
      <w:r w:rsidR="00662E5E" w:rsidRPr="006A72EC">
        <w:t xml:space="preserve"> </w:t>
      </w:r>
    </w:p>
    <w:p w14:paraId="7D25C31D" w14:textId="10DDF386" w:rsidR="00E80A3D" w:rsidRPr="006A72EC" w:rsidRDefault="7916BBD1" w:rsidP="00F8573A">
      <w:pPr>
        <w:pStyle w:val="Heading2"/>
      </w:pPr>
      <w:bookmarkStart w:id="35" w:name="_Toc178576164"/>
      <w:r w:rsidRPr="006A72EC">
        <w:t>Barriers to the disclosure of abuse</w:t>
      </w:r>
      <w:bookmarkEnd w:id="35"/>
    </w:p>
    <w:p w14:paraId="0AA9932E" w14:textId="64A065D9" w:rsidR="1FEC8D7E" w:rsidRPr="006A72EC" w:rsidRDefault="1E5D7079" w:rsidP="002F1ED2">
      <w:pPr>
        <w:pStyle w:val="ListParagraph"/>
        <w:ind w:left="851" w:hanging="851"/>
        <w:rPr>
          <w:lang w:val="en-AU"/>
        </w:rPr>
      </w:pPr>
      <w:r w:rsidRPr="006A72EC">
        <w:rPr>
          <w:lang w:val="en-AU"/>
        </w:rPr>
        <w:t xml:space="preserve">The power imbalances and high levels of </w:t>
      </w:r>
      <w:r w:rsidR="54473E34" w:rsidRPr="006A72EC">
        <w:rPr>
          <w:lang w:val="en-AU"/>
        </w:rPr>
        <w:t xml:space="preserve">influence </w:t>
      </w:r>
      <w:r w:rsidR="24EEF447" w:rsidRPr="006A72EC">
        <w:rPr>
          <w:lang w:val="en-AU"/>
        </w:rPr>
        <w:t xml:space="preserve">described above </w:t>
      </w:r>
      <w:r w:rsidR="57862A1B" w:rsidRPr="006A72EC">
        <w:rPr>
          <w:lang w:val="en-AU"/>
        </w:rPr>
        <w:t xml:space="preserve">were </w:t>
      </w:r>
      <w:r w:rsidR="001211F5" w:rsidRPr="006A72EC">
        <w:rPr>
          <w:lang w:val="en-AU"/>
        </w:rPr>
        <w:t xml:space="preserve">among the </w:t>
      </w:r>
      <w:r w:rsidR="24EEF447" w:rsidRPr="006A72EC">
        <w:rPr>
          <w:lang w:val="en-AU"/>
        </w:rPr>
        <w:t xml:space="preserve">barriers to </w:t>
      </w:r>
      <w:r w:rsidR="00600D68" w:rsidRPr="006A72EC">
        <w:rPr>
          <w:lang w:val="en-AU"/>
        </w:rPr>
        <w:t xml:space="preserve">the </w:t>
      </w:r>
      <w:r w:rsidR="24EEF447" w:rsidRPr="006A72EC">
        <w:rPr>
          <w:lang w:val="en-AU"/>
        </w:rPr>
        <w:t>disclosure</w:t>
      </w:r>
      <w:r w:rsidR="00600D68" w:rsidRPr="006A72EC">
        <w:rPr>
          <w:lang w:val="en-AU"/>
        </w:rPr>
        <w:t xml:space="preserve"> of abuse</w:t>
      </w:r>
      <w:r w:rsidR="001211F5" w:rsidRPr="006A72EC">
        <w:rPr>
          <w:lang w:val="en-AU"/>
        </w:rPr>
        <w:t xml:space="preserve"> during the Inquiry period</w:t>
      </w:r>
      <w:r w:rsidR="24EEF447" w:rsidRPr="006A72EC">
        <w:rPr>
          <w:lang w:val="en-AU"/>
        </w:rPr>
        <w:t xml:space="preserve">. </w:t>
      </w:r>
      <w:r w:rsidR="001211F5" w:rsidRPr="006A72EC">
        <w:rPr>
          <w:lang w:val="en-AU"/>
        </w:rPr>
        <w:t>F</w:t>
      </w:r>
      <w:r w:rsidR="007E7E31" w:rsidRPr="006A72EC">
        <w:rPr>
          <w:lang w:val="en-AU"/>
        </w:rPr>
        <w:t>urther</w:t>
      </w:r>
      <w:r w:rsidR="1CCFE8E7" w:rsidRPr="006A72EC">
        <w:rPr>
          <w:lang w:val="en-AU"/>
        </w:rPr>
        <w:t xml:space="preserve"> barriers to disclosure </w:t>
      </w:r>
      <w:r w:rsidR="4D36AE27" w:rsidRPr="006A72EC">
        <w:rPr>
          <w:lang w:val="en-AU"/>
        </w:rPr>
        <w:t>i</w:t>
      </w:r>
      <w:r w:rsidR="007E7E31" w:rsidRPr="006A72EC">
        <w:rPr>
          <w:lang w:val="en-AU"/>
        </w:rPr>
        <w:t>nclude</w:t>
      </w:r>
      <w:r w:rsidR="001211F5" w:rsidRPr="006A72EC">
        <w:rPr>
          <w:lang w:val="en-AU"/>
        </w:rPr>
        <w:t>d</w:t>
      </w:r>
      <w:r w:rsidR="4D36AE27" w:rsidRPr="006A72EC">
        <w:rPr>
          <w:lang w:val="en-AU"/>
        </w:rPr>
        <w:t xml:space="preserve"> </w:t>
      </w:r>
      <w:r w:rsidR="00EE6BCA" w:rsidRPr="006A72EC">
        <w:rPr>
          <w:lang w:val="en-AU"/>
        </w:rPr>
        <w:t xml:space="preserve">inflexible </w:t>
      </w:r>
      <w:r w:rsidR="4D36AE27" w:rsidRPr="006A72EC">
        <w:rPr>
          <w:lang w:val="en-AU"/>
        </w:rPr>
        <w:t>disclosure processes</w:t>
      </w:r>
      <w:r w:rsidR="64FF9854" w:rsidRPr="006A72EC">
        <w:rPr>
          <w:lang w:val="en-AU"/>
        </w:rPr>
        <w:t xml:space="preserve">, </w:t>
      </w:r>
      <w:r w:rsidR="4D36AE27" w:rsidRPr="006A72EC">
        <w:rPr>
          <w:lang w:val="en-AU"/>
        </w:rPr>
        <w:t xml:space="preserve">fear of exclusion or shunning, and </w:t>
      </w:r>
      <w:r w:rsidR="001211F5" w:rsidRPr="006A72EC">
        <w:rPr>
          <w:lang w:val="en-AU"/>
        </w:rPr>
        <w:t xml:space="preserve">the </w:t>
      </w:r>
      <w:r w:rsidR="32A1AF05" w:rsidRPr="006A72EC">
        <w:rPr>
          <w:lang w:val="en-AU"/>
        </w:rPr>
        <w:t xml:space="preserve">relative disconnection </w:t>
      </w:r>
      <w:r w:rsidR="1DFB3FC8" w:rsidRPr="006A72EC">
        <w:rPr>
          <w:lang w:val="en-AU"/>
        </w:rPr>
        <w:t>from non-Jehovah</w:t>
      </w:r>
      <w:r w:rsidR="008D2ABC" w:rsidRPr="006A72EC">
        <w:rPr>
          <w:lang w:val="en-AU"/>
        </w:rPr>
        <w:t>’s</w:t>
      </w:r>
      <w:r w:rsidR="1DFB3FC8" w:rsidRPr="006A72EC">
        <w:rPr>
          <w:lang w:val="en-AU"/>
        </w:rPr>
        <w:t xml:space="preserve"> Witnesses</w:t>
      </w:r>
      <w:r w:rsidR="001211F5" w:rsidRPr="006A72EC">
        <w:rPr>
          <w:lang w:val="en-AU"/>
        </w:rPr>
        <w:t xml:space="preserve"> that many experienced</w:t>
      </w:r>
      <w:r w:rsidR="1DFB3FC8" w:rsidRPr="006A72EC">
        <w:rPr>
          <w:lang w:val="en-AU"/>
        </w:rPr>
        <w:t xml:space="preserve">. These barriers are further discussed </w:t>
      </w:r>
      <w:r w:rsidR="003876A8" w:rsidRPr="006A72EC">
        <w:rPr>
          <w:lang w:val="en-AU"/>
        </w:rPr>
        <w:t>below</w:t>
      </w:r>
      <w:r w:rsidR="1DFB3FC8" w:rsidRPr="006A72EC">
        <w:rPr>
          <w:lang w:val="en-AU"/>
        </w:rPr>
        <w:t xml:space="preserve">. </w:t>
      </w:r>
    </w:p>
    <w:p w14:paraId="5E055523" w14:textId="5AD539E3" w:rsidR="00471A8B" w:rsidRPr="006A72EC" w:rsidRDefault="00895207" w:rsidP="00F8573A">
      <w:pPr>
        <w:pStyle w:val="Heading3"/>
      </w:pPr>
      <w:bookmarkStart w:id="36" w:name="_Toc178576165"/>
      <w:r w:rsidRPr="006A72EC">
        <w:t>The position of</w:t>
      </w:r>
      <w:r w:rsidR="4C38EA79" w:rsidRPr="006A72EC">
        <w:t xml:space="preserve"> females </w:t>
      </w:r>
      <w:r w:rsidRPr="006A72EC">
        <w:t xml:space="preserve">within the faith </w:t>
      </w:r>
      <w:r w:rsidR="4C38EA79" w:rsidRPr="006A72EC">
        <w:t>and rigid disclosure processes</w:t>
      </w:r>
      <w:bookmarkEnd w:id="36"/>
    </w:p>
    <w:p w14:paraId="7F2601CF" w14:textId="771CD0F2" w:rsidR="00AA71BB" w:rsidRPr="006A72EC" w:rsidRDefault="7ACA8451" w:rsidP="00CE11D1">
      <w:pPr>
        <w:pStyle w:val="ListParagraph"/>
        <w:ind w:left="851" w:hanging="851"/>
        <w:rPr>
          <w:rStyle w:val="eop"/>
          <w:rFonts w:eastAsiaTheme="majorEastAsia"/>
          <w:color w:val="000000" w:themeColor="text1"/>
          <w:lang w:val="en-AU"/>
        </w:rPr>
      </w:pPr>
      <w:r w:rsidRPr="006A72EC">
        <w:rPr>
          <w:rStyle w:val="normaltextrun"/>
          <w:rFonts w:eastAsiaTheme="majorEastAsia"/>
          <w:color w:val="000000" w:themeColor="text1"/>
          <w:lang w:val="en-AU"/>
        </w:rPr>
        <w:t xml:space="preserve">There are no women Elders or ministerial servants </w:t>
      </w:r>
      <w:r w:rsidR="00F261B2" w:rsidRPr="006A72EC">
        <w:rPr>
          <w:rStyle w:val="normaltextrun"/>
          <w:rFonts w:eastAsiaTheme="majorEastAsia"/>
          <w:color w:val="000000" w:themeColor="text1"/>
          <w:lang w:val="en-AU"/>
        </w:rPr>
        <w:t>in the Jehovah’s Witnesses</w:t>
      </w:r>
      <w:r w:rsidRPr="006A72EC">
        <w:rPr>
          <w:rStyle w:val="normaltextrun"/>
          <w:rFonts w:eastAsiaTheme="majorEastAsia"/>
          <w:color w:val="000000" w:themeColor="text1"/>
          <w:lang w:val="en-AU"/>
        </w:rPr>
        <w:t xml:space="preserve">. </w:t>
      </w:r>
      <w:r w:rsidR="00A10111" w:rsidRPr="006A72EC">
        <w:rPr>
          <w:rStyle w:val="normaltextrun"/>
          <w:rFonts w:eastAsiaTheme="majorEastAsia"/>
          <w:color w:val="000000" w:themeColor="text1"/>
          <w:lang w:val="en-AU"/>
        </w:rPr>
        <w:t>One article commenting on the Australia</w:t>
      </w:r>
      <w:r w:rsidR="6121AF5C" w:rsidRPr="006A72EC">
        <w:rPr>
          <w:rStyle w:val="normaltextrun"/>
          <w:rFonts w:eastAsiaTheme="majorEastAsia"/>
          <w:color w:val="000000" w:themeColor="text1"/>
          <w:lang w:val="en-AU"/>
        </w:rPr>
        <w:t>n</w:t>
      </w:r>
      <w:r w:rsidR="00A10111" w:rsidRPr="006A72EC">
        <w:rPr>
          <w:rStyle w:val="normaltextrun"/>
          <w:rFonts w:eastAsiaTheme="majorEastAsia"/>
          <w:color w:val="000000" w:themeColor="text1"/>
          <w:lang w:val="en-AU"/>
        </w:rPr>
        <w:t xml:space="preserve"> </w:t>
      </w:r>
      <w:r w:rsidR="002A134B" w:rsidRPr="006A72EC">
        <w:rPr>
          <w:rStyle w:val="normaltextrun"/>
          <w:rFonts w:eastAsiaTheme="majorEastAsia"/>
          <w:color w:val="000000" w:themeColor="text1"/>
          <w:lang w:val="en-AU"/>
        </w:rPr>
        <w:t xml:space="preserve">Child Sexual Abuse </w:t>
      </w:r>
      <w:r w:rsidR="00A10111" w:rsidRPr="006A72EC">
        <w:rPr>
          <w:rStyle w:val="normaltextrun"/>
          <w:rFonts w:eastAsiaTheme="majorEastAsia"/>
          <w:color w:val="000000" w:themeColor="text1"/>
          <w:lang w:val="en-AU"/>
        </w:rPr>
        <w:t>Royal Commi</w:t>
      </w:r>
      <w:r w:rsidR="00585387" w:rsidRPr="006A72EC">
        <w:rPr>
          <w:rStyle w:val="normaltextrun"/>
          <w:rFonts w:eastAsiaTheme="majorEastAsia"/>
          <w:color w:val="000000" w:themeColor="text1"/>
          <w:lang w:val="en-AU"/>
        </w:rPr>
        <w:t>ss</w:t>
      </w:r>
      <w:r w:rsidR="00A10111" w:rsidRPr="006A72EC">
        <w:rPr>
          <w:rStyle w:val="normaltextrun"/>
          <w:rFonts w:eastAsiaTheme="majorEastAsia"/>
          <w:color w:val="000000" w:themeColor="text1"/>
          <w:lang w:val="en-AU"/>
        </w:rPr>
        <w:t xml:space="preserve">ion case study on the Catholic Church </w:t>
      </w:r>
      <w:r w:rsidRPr="006A72EC">
        <w:rPr>
          <w:rStyle w:val="normaltextrun"/>
          <w:rFonts w:eastAsiaTheme="majorEastAsia"/>
          <w:color w:val="000000" w:themeColor="text1"/>
          <w:lang w:val="en-AU"/>
        </w:rPr>
        <w:t xml:space="preserve">highlighted how </w:t>
      </w:r>
      <w:r w:rsidR="00AB043E" w:rsidRPr="006A72EC">
        <w:rPr>
          <w:rStyle w:val="normaltextrun"/>
          <w:rFonts w:eastAsiaTheme="majorEastAsia"/>
          <w:color w:val="000000" w:themeColor="text1"/>
          <w:lang w:val="en-AU"/>
        </w:rPr>
        <w:t>the</w:t>
      </w:r>
      <w:r w:rsidRPr="006A72EC">
        <w:rPr>
          <w:rStyle w:val="normaltextrun"/>
          <w:rFonts w:eastAsiaTheme="majorEastAsia"/>
          <w:color w:val="000000" w:themeColor="text1"/>
          <w:lang w:val="en-AU"/>
        </w:rPr>
        <w:t xml:space="preserve"> roles and the absolute authority of male</w:t>
      </w:r>
      <w:r w:rsidR="00AB043E" w:rsidRPr="006A72EC">
        <w:rPr>
          <w:rStyle w:val="normaltextrun"/>
          <w:rFonts w:eastAsiaTheme="majorEastAsia"/>
          <w:color w:val="000000" w:themeColor="text1"/>
          <w:lang w:val="en-AU"/>
        </w:rPr>
        <w:t xml:space="preserve"> clergy</w:t>
      </w:r>
      <w:r w:rsidRPr="006A72EC">
        <w:rPr>
          <w:rStyle w:val="normaltextrun"/>
          <w:rFonts w:eastAsiaTheme="majorEastAsia"/>
          <w:color w:val="000000" w:themeColor="text1"/>
          <w:lang w:val="en-AU"/>
        </w:rPr>
        <w:t xml:space="preserve"> within </w:t>
      </w:r>
      <w:r w:rsidR="00AB043E" w:rsidRPr="006A72EC">
        <w:rPr>
          <w:rStyle w:val="normaltextrun"/>
          <w:rFonts w:eastAsiaTheme="majorEastAsia"/>
          <w:color w:val="000000" w:themeColor="text1"/>
          <w:lang w:val="en-AU"/>
        </w:rPr>
        <w:t>the Catholic Church</w:t>
      </w:r>
      <w:r w:rsidRPr="006A72EC">
        <w:rPr>
          <w:rStyle w:val="normaltextrun"/>
          <w:rFonts w:eastAsiaTheme="majorEastAsia"/>
          <w:color w:val="000000" w:themeColor="text1"/>
          <w:lang w:val="en-AU"/>
        </w:rPr>
        <w:t xml:space="preserve"> contribute</w:t>
      </w:r>
      <w:r w:rsidR="00AB043E" w:rsidRPr="006A72EC">
        <w:rPr>
          <w:rStyle w:val="normaltextrun"/>
          <w:rFonts w:eastAsiaTheme="majorEastAsia"/>
          <w:color w:val="000000" w:themeColor="text1"/>
          <w:lang w:val="en-AU"/>
        </w:rPr>
        <w:t>d</w:t>
      </w:r>
      <w:r w:rsidRPr="006A72EC">
        <w:rPr>
          <w:rStyle w:val="normaltextrun"/>
          <w:rFonts w:eastAsiaTheme="majorEastAsia"/>
          <w:color w:val="000000" w:themeColor="text1"/>
          <w:lang w:val="en-AU"/>
        </w:rPr>
        <w:t xml:space="preserve"> to </w:t>
      </w:r>
      <w:r w:rsidR="728E477B" w:rsidRPr="006A72EC">
        <w:rPr>
          <w:rStyle w:val="normaltextrun"/>
          <w:rFonts w:eastAsiaTheme="majorEastAsia"/>
          <w:color w:val="000000" w:themeColor="text1"/>
          <w:lang w:val="en-AU"/>
        </w:rPr>
        <w:t>abuse occurring</w:t>
      </w:r>
      <w:r w:rsidRPr="006A72EC">
        <w:rPr>
          <w:rStyle w:val="normaltextrun"/>
          <w:rFonts w:eastAsiaTheme="majorEastAsia"/>
          <w:color w:val="000000" w:themeColor="text1"/>
          <w:lang w:val="en-AU"/>
        </w:rPr>
        <w:t xml:space="preserve"> and </w:t>
      </w:r>
      <w:r w:rsidR="728E477B" w:rsidRPr="006A72EC">
        <w:rPr>
          <w:rStyle w:val="normaltextrun"/>
          <w:rFonts w:eastAsiaTheme="majorEastAsia"/>
          <w:color w:val="000000" w:themeColor="text1"/>
          <w:lang w:val="en-AU"/>
        </w:rPr>
        <w:t>the failure to respond to it</w:t>
      </w:r>
      <w:r w:rsidRPr="006A72EC">
        <w:rPr>
          <w:rStyle w:val="normaltextrun"/>
          <w:rFonts w:eastAsiaTheme="majorEastAsia"/>
          <w:color w:val="000000" w:themeColor="text1"/>
          <w:lang w:val="en-AU"/>
        </w:rPr>
        <w:t>.</w:t>
      </w:r>
      <w:r w:rsidR="1FEC8D7E" w:rsidRPr="006A72EC">
        <w:rPr>
          <w:rStyle w:val="FootnoteReference"/>
          <w:rFonts w:eastAsiaTheme="majorEastAsia"/>
          <w:color w:val="000000" w:themeColor="text1"/>
          <w:lang w:val="en-AU"/>
        </w:rPr>
        <w:footnoteReference w:id="129"/>
      </w:r>
      <w:r w:rsidR="007D1D5C" w:rsidRPr="006A72EC">
        <w:rPr>
          <w:rStyle w:val="eop"/>
          <w:rFonts w:eastAsiaTheme="majorEastAsia"/>
          <w:color w:val="000000" w:themeColor="text1"/>
          <w:lang w:val="en-AU"/>
        </w:rPr>
        <w:t xml:space="preserve"> </w:t>
      </w:r>
      <w:r w:rsidR="00593924" w:rsidRPr="006A72EC">
        <w:rPr>
          <w:rStyle w:val="eop"/>
          <w:rFonts w:eastAsiaTheme="majorEastAsia"/>
          <w:color w:val="000000" w:themeColor="text1"/>
          <w:lang w:val="en-AU"/>
        </w:rPr>
        <w:t xml:space="preserve">An obvious analogy exists with the Jehovah’s Witnesses: with </w:t>
      </w:r>
      <w:r w:rsidR="001F2EC8" w:rsidRPr="006A72EC">
        <w:rPr>
          <w:rStyle w:val="eop"/>
          <w:rFonts w:eastAsiaTheme="majorEastAsia"/>
          <w:color w:val="000000" w:themeColor="text1"/>
          <w:lang w:val="en-AU"/>
        </w:rPr>
        <w:t xml:space="preserve">only men </w:t>
      </w:r>
      <w:r w:rsidR="00593924" w:rsidRPr="006A72EC">
        <w:rPr>
          <w:rStyle w:val="eop"/>
          <w:rFonts w:eastAsiaTheme="majorEastAsia"/>
          <w:color w:val="000000" w:themeColor="text1"/>
          <w:lang w:val="en-AU"/>
        </w:rPr>
        <w:t xml:space="preserve">as </w:t>
      </w:r>
      <w:r w:rsidR="001F2EC8" w:rsidRPr="006A72EC">
        <w:rPr>
          <w:rStyle w:val="eop"/>
          <w:rFonts w:eastAsiaTheme="majorEastAsia"/>
          <w:color w:val="000000" w:themeColor="text1"/>
          <w:lang w:val="en-AU"/>
        </w:rPr>
        <w:t>Elders</w:t>
      </w:r>
      <w:r w:rsidR="272FAD73" w:rsidRPr="006A72EC">
        <w:rPr>
          <w:rStyle w:val="eop"/>
          <w:rFonts w:eastAsiaTheme="majorEastAsia"/>
          <w:color w:val="000000" w:themeColor="text1"/>
          <w:lang w:val="en-AU"/>
        </w:rPr>
        <w:t xml:space="preserve">, it </w:t>
      </w:r>
      <w:r w:rsidR="00593924" w:rsidRPr="006A72EC">
        <w:rPr>
          <w:rStyle w:val="eop"/>
          <w:rFonts w:eastAsiaTheme="majorEastAsia"/>
          <w:color w:val="000000" w:themeColor="text1"/>
          <w:lang w:val="en-AU"/>
        </w:rPr>
        <w:t xml:space="preserve">was </w:t>
      </w:r>
      <w:r w:rsidR="272FAD73" w:rsidRPr="006A72EC">
        <w:rPr>
          <w:rStyle w:val="eop"/>
          <w:rFonts w:eastAsiaTheme="majorEastAsia"/>
          <w:color w:val="000000" w:themeColor="text1"/>
          <w:lang w:val="en-AU"/>
        </w:rPr>
        <w:t xml:space="preserve">less likely that women </w:t>
      </w:r>
      <w:r w:rsidR="00593924" w:rsidRPr="006A72EC">
        <w:rPr>
          <w:rStyle w:val="eop"/>
          <w:rFonts w:eastAsiaTheme="majorEastAsia"/>
          <w:color w:val="000000" w:themeColor="text1"/>
          <w:lang w:val="en-AU"/>
        </w:rPr>
        <w:t xml:space="preserve">could </w:t>
      </w:r>
      <w:r w:rsidR="272FAD73" w:rsidRPr="006A72EC">
        <w:rPr>
          <w:rStyle w:val="eop"/>
          <w:rFonts w:eastAsiaTheme="majorEastAsia"/>
          <w:color w:val="000000" w:themeColor="text1"/>
          <w:lang w:val="en-AU"/>
        </w:rPr>
        <w:t>feel able to disclose</w:t>
      </w:r>
      <w:r w:rsidR="001F2EC8" w:rsidRPr="006A72EC">
        <w:rPr>
          <w:rStyle w:val="eop"/>
          <w:rFonts w:eastAsiaTheme="majorEastAsia"/>
          <w:color w:val="000000" w:themeColor="text1"/>
          <w:lang w:val="en-AU"/>
        </w:rPr>
        <w:t xml:space="preserve"> to an Elder</w:t>
      </w:r>
      <w:r w:rsidR="272FAD73" w:rsidRPr="006A72EC">
        <w:rPr>
          <w:rStyle w:val="eop"/>
          <w:rFonts w:eastAsiaTheme="majorEastAsia"/>
          <w:color w:val="000000" w:themeColor="text1"/>
          <w:lang w:val="en-AU"/>
        </w:rPr>
        <w:t>.</w:t>
      </w:r>
      <w:r w:rsidR="00AA71BB" w:rsidRPr="006A72EC">
        <w:rPr>
          <w:rStyle w:val="FootnoteReference"/>
          <w:rFonts w:eastAsiaTheme="majorEastAsia"/>
          <w:color w:val="000000" w:themeColor="text1"/>
          <w:lang w:val="en-AU"/>
        </w:rPr>
        <w:footnoteReference w:id="130"/>
      </w:r>
      <w:r w:rsidR="272FAD73" w:rsidRPr="006A72EC">
        <w:rPr>
          <w:rStyle w:val="eop"/>
          <w:rFonts w:eastAsiaTheme="majorEastAsia"/>
          <w:color w:val="000000" w:themeColor="text1"/>
          <w:lang w:val="en-AU"/>
        </w:rPr>
        <w:t xml:space="preserve">  </w:t>
      </w:r>
    </w:p>
    <w:p w14:paraId="41E07E69" w14:textId="210B1D8F" w:rsidR="00EE742A" w:rsidRPr="006A72EC" w:rsidRDefault="7ACA8451" w:rsidP="00CE11D1">
      <w:pPr>
        <w:pStyle w:val="ListParagraph"/>
        <w:ind w:left="851" w:hanging="851"/>
        <w:rPr>
          <w:rStyle w:val="normaltextrun"/>
          <w:rFonts w:eastAsiaTheme="majorEastAsia"/>
          <w:color w:val="000000" w:themeColor="text1"/>
          <w:lang w:val="en-AU"/>
        </w:rPr>
      </w:pPr>
      <w:r w:rsidRPr="006A72EC">
        <w:rPr>
          <w:lang w:val="en-AU"/>
        </w:rPr>
        <w:t xml:space="preserve">Patriarchal leadership structures result in what has been described (in relation to the Catholic Church) as </w:t>
      </w:r>
      <w:r w:rsidRPr="006A72EC">
        <w:rPr>
          <w:lang w:val="en-AU" w:eastAsia="en-NZ"/>
        </w:rPr>
        <w:t>“unchecked, divinely sanctioned patriarchal power”.</w:t>
      </w:r>
      <w:r w:rsidR="1FEC8D7E" w:rsidRPr="006A72EC">
        <w:rPr>
          <w:rStyle w:val="FootnoteReference"/>
          <w:rFonts w:eastAsiaTheme="majorEastAsia"/>
          <w:color w:val="000000" w:themeColor="text1"/>
          <w:lang w:val="en-AU" w:eastAsia="en-NZ"/>
        </w:rPr>
        <w:footnoteReference w:id="131"/>
      </w:r>
      <w:r w:rsidRPr="006A72EC">
        <w:rPr>
          <w:rStyle w:val="eop"/>
          <w:rFonts w:eastAsiaTheme="majorEastAsia"/>
          <w:color w:val="000000" w:themeColor="text1"/>
          <w:lang w:val="en-AU"/>
        </w:rPr>
        <w:t xml:space="preserve"> </w:t>
      </w:r>
      <w:r w:rsidR="007364BE" w:rsidRPr="006A72EC">
        <w:rPr>
          <w:rStyle w:val="eop"/>
          <w:rFonts w:eastAsiaTheme="majorEastAsia"/>
          <w:color w:val="000000" w:themeColor="text1"/>
          <w:lang w:val="en-AU"/>
        </w:rPr>
        <w:t xml:space="preserve">One academic has found </w:t>
      </w:r>
      <w:r w:rsidRPr="006A72EC">
        <w:rPr>
          <w:rStyle w:val="eop"/>
          <w:rFonts w:eastAsiaTheme="majorEastAsia"/>
          <w:color w:val="000000" w:themeColor="text1"/>
          <w:lang w:val="en-AU"/>
        </w:rPr>
        <w:t xml:space="preserve">patriarchal hierarchies within faith-based institutions contribute to a culture where disclosing abuse is </w:t>
      </w:r>
      <w:r w:rsidR="199EA93E" w:rsidRPr="006A72EC">
        <w:rPr>
          <w:rStyle w:val="eop"/>
          <w:rFonts w:eastAsiaTheme="majorEastAsia"/>
          <w:color w:val="000000" w:themeColor="text1"/>
          <w:lang w:val="en-AU"/>
        </w:rPr>
        <w:t>discouraged,</w:t>
      </w:r>
      <w:r w:rsidRPr="006A72EC">
        <w:rPr>
          <w:rStyle w:val="eop"/>
          <w:rFonts w:eastAsiaTheme="majorEastAsia"/>
          <w:color w:val="000000" w:themeColor="text1"/>
          <w:lang w:val="en-AU"/>
        </w:rPr>
        <w:t xml:space="preserve"> and victims are unsupported.</w:t>
      </w:r>
      <w:r w:rsidR="1FEC8D7E" w:rsidRPr="006A72EC">
        <w:rPr>
          <w:rStyle w:val="FootnoteReference"/>
          <w:rFonts w:eastAsiaTheme="majorEastAsia"/>
          <w:color w:val="000000" w:themeColor="text1"/>
          <w:lang w:val="en-AU"/>
        </w:rPr>
        <w:footnoteReference w:id="132"/>
      </w:r>
      <w:r w:rsidRPr="006A72EC">
        <w:rPr>
          <w:rStyle w:val="normaltextrun"/>
          <w:rFonts w:eastAsiaTheme="majorEastAsia"/>
          <w:color w:val="000000" w:themeColor="text1"/>
          <w:lang w:val="en-AU"/>
        </w:rPr>
        <w:t xml:space="preserve"> </w:t>
      </w:r>
    </w:p>
    <w:p w14:paraId="5D5CB063" w14:textId="77777777" w:rsidR="002F1ED2" w:rsidRDefault="002F1ED2">
      <w:pPr>
        <w:spacing w:after="160" w:line="259" w:lineRule="auto"/>
        <w:rPr>
          <w:rFonts w:ascii="Arial" w:eastAsia="Calibri" w:hAnsi="Arial" w:cs="Arial"/>
          <w:sz w:val="22"/>
          <w:szCs w:val="22"/>
          <w:lang w:val="en-AU" w:eastAsia="en-NZ"/>
        </w:rPr>
      </w:pPr>
      <w:r>
        <w:rPr>
          <w:lang w:val="en-AU" w:eastAsia="en-NZ"/>
        </w:rPr>
        <w:br w:type="page"/>
      </w:r>
    </w:p>
    <w:p w14:paraId="06683050" w14:textId="66F197E2" w:rsidR="1FEC8D7E" w:rsidRPr="006A72EC" w:rsidRDefault="7ACA8451" w:rsidP="00CE11D1">
      <w:pPr>
        <w:pStyle w:val="ListParagraph"/>
        <w:snapToGrid/>
        <w:ind w:left="851" w:hanging="851"/>
        <w:rPr>
          <w:rStyle w:val="normaltextrun"/>
          <w:rFonts w:eastAsiaTheme="majorEastAsia"/>
          <w:color w:val="000000" w:themeColor="text1"/>
          <w:vertAlign w:val="superscript"/>
          <w:lang w:val="en-AU"/>
        </w:rPr>
      </w:pPr>
      <w:r w:rsidRPr="006A72EC">
        <w:rPr>
          <w:lang w:val="en-AU" w:eastAsia="en-NZ"/>
        </w:rPr>
        <w:lastRenderedPageBreak/>
        <w:t>A</w:t>
      </w:r>
      <w:r w:rsidRPr="006A72EC">
        <w:rPr>
          <w:rStyle w:val="normaltextrun"/>
          <w:rFonts w:eastAsiaTheme="majorEastAsia"/>
          <w:color w:val="000000" w:themeColor="text1"/>
          <w:lang w:val="en-AU"/>
        </w:rPr>
        <w:t xml:space="preserve"> former </w:t>
      </w:r>
      <w:r w:rsidR="007D1D5C" w:rsidRPr="006A72EC">
        <w:rPr>
          <w:rStyle w:val="normaltextrun"/>
          <w:rFonts w:eastAsiaTheme="majorEastAsia"/>
          <w:color w:val="000000" w:themeColor="text1"/>
          <w:lang w:val="en-AU"/>
        </w:rPr>
        <w:t xml:space="preserve">female </w:t>
      </w:r>
      <w:r w:rsidRPr="006A72EC">
        <w:rPr>
          <w:rStyle w:val="normaltextrun"/>
          <w:rFonts w:eastAsiaTheme="majorEastAsia"/>
          <w:color w:val="000000" w:themeColor="text1"/>
          <w:lang w:val="en-AU"/>
        </w:rPr>
        <w:t>member of the Jehovah’s Witnesses told the Inquiry:</w:t>
      </w:r>
    </w:p>
    <w:p w14:paraId="69A49B5D" w14:textId="6B3EDD2D" w:rsidR="1FEC8D7E" w:rsidRPr="006A72EC" w:rsidRDefault="7ACA8451" w:rsidP="00CE11D1">
      <w:pPr>
        <w:spacing w:before="80" w:after="120" w:line="276" w:lineRule="auto"/>
        <w:ind w:left="1418" w:right="1678"/>
        <w:rPr>
          <w:rFonts w:ascii="Arial" w:eastAsiaTheme="majorEastAsia" w:hAnsi="Arial" w:cs="Arial"/>
          <w:color w:val="000000" w:themeColor="text1"/>
          <w:sz w:val="22"/>
          <w:szCs w:val="22"/>
          <w:lang w:val="en-AU"/>
        </w:rPr>
      </w:pPr>
      <w:r w:rsidRPr="006A72EC">
        <w:rPr>
          <w:rStyle w:val="normaltextrun"/>
          <w:rFonts w:ascii="Arial" w:eastAsiaTheme="majorEastAsia" w:hAnsi="Arial" w:cs="Arial"/>
          <w:color w:val="000000" w:themeColor="text1"/>
          <w:sz w:val="22"/>
          <w:szCs w:val="22"/>
          <w:lang w:val="en-AU"/>
        </w:rPr>
        <w:t>“The effect of being brought up as a JW was that as a young adult and older, I believed I was secondary to men and boys and that I had to do what they said, especially older men, especially white men. I believed I was not good for anything and I was not a good JW.”</w:t>
      </w:r>
      <w:r w:rsidR="1FEC8D7E" w:rsidRPr="006A72EC">
        <w:rPr>
          <w:rStyle w:val="FootnoteReference"/>
          <w:rFonts w:ascii="Arial" w:eastAsiaTheme="majorEastAsia" w:hAnsi="Arial" w:cs="Arial"/>
          <w:color w:val="000000" w:themeColor="text1"/>
          <w:sz w:val="22"/>
          <w:szCs w:val="22"/>
          <w:lang w:val="en-AU"/>
        </w:rPr>
        <w:footnoteReference w:id="133"/>
      </w:r>
    </w:p>
    <w:p w14:paraId="01CC1AA7" w14:textId="738FFEA3" w:rsidR="1FEC8D7E" w:rsidRPr="006A72EC" w:rsidRDefault="7ACA8451" w:rsidP="00CE11D1">
      <w:pPr>
        <w:pStyle w:val="ListParagraph"/>
        <w:ind w:left="851" w:hanging="851"/>
        <w:rPr>
          <w:lang w:val="en-AU"/>
        </w:rPr>
      </w:pPr>
      <w:r w:rsidRPr="006A72EC">
        <w:rPr>
          <w:lang w:val="en-AU"/>
        </w:rPr>
        <w:t xml:space="preserve">Another former member described the </w:t>
      </w:r>
      <w:r w:rsidR="79B8AD8D" w:rsidRPr="006A72EC">
        <w:rPr>
          <w:lang w:val="en-AU"/>
        </w:rPr>
        <w:t>impact</w:t>
      </w:r>
      <w:r w:rsidRPr="006A72EC">
        <w:rPr>
          <w:lang w:val="en-AU"/>
        </w:rPr>
        <w:t xml:space="preserve"> of all positions of authority being held by men: </w:t>
      </w:r>
    </w:p>
    <w:p w14:paraId="70854690" w14:textId="77777777" w:rsidR="1FEC8D7E" w:rsidRPr="006A72EC" w:rsidRDefault="7ACA8451" w:rsidP="00CE11D1">
      <w:pPr>
        <w:spacing w:before="80" w:after="120" w:line="276" w:lineRule="auto"/>
        <w:ind w:left="1418" w:right="1678"/>
        <w:rPr>
          <w:rStyle w:val="normaltextrun"/>
          <w:rFonts w:ascii="Arial" w:eastAsiaTheme="majorEastAsia" w:hAnsi="Arial" w:cs="Arial"/>
          <w:color w:val="000000" w:themeColor="text1"/>
          <w:sz w:val="22"/>
          <w:szCs w:val="22"/>
          <w:lang w:val="en-AU"/>
        </w:rPr>
      </w:pPr>
      <w:r w:rsidRPr="006A72EC">
        <w:rPr>
          <w:rStyle w:val="normaltextrun"/>
          <w:rFonts w:ascii="Arial" w:eastAsiaTheme="majorEastAsia" w:hAnsi="Arial" w:cs="Arial"/>
          <w:color w:val="000000" w:themeColor="text1"/>
          <w:sz w:val="22"/>
          <w:szCs w:val="22"/>
          <w:lang w:val="en-AU"/>
        </w:rPr>
        <w:t>“The leadership structure in the JW church does not lend itself to the identification or elimination of abuse. In particular the church does not encourage or reward education so most of those in positions of authority have only a basic school education and no particular skills in detecting or discouraging abuse ... Further all of the positions of authority … are held by men ... Many female survivors of sexual abuse will feel too uncomfortable to disclose the fact of their abuse to a man and therefore this leadership structure operates as a further form of suppression.”</w:t>
      </w:r>
      <w:r w:rsidR="1FEC8D7E" w:rsidRPr="006A72EC">
        <w:rPr>
          <w:rStyle w:val="FootnoteReference"/>
          <w:rFonts w:ascii="Arial" w:eastAsiaTheme="majorEastAsia" w:hAnsi="Arial" w:cs="Arial"/>
          <w:color w:val="000000" w:themeColor="text1"/>
          <w:sz w:val="22"/>
          <w:szCs w:val="22"/>
          <w:lang w:val="en-AU"/>
        </w:rPr>
        <w:footnoteReference w:id="134"/>
      </w:r>
    </w:p>
    <w:p w14:paraId="20A0FC77" w14:textId="4BEF6E38" w:rsidR="005C269A" w:rsidRPr="006A72EC" w:rsidRDefault="00407636" w:rsidP="00CE11D1">
      <w:pPr>
        <w:pStyle w:val="ListParagraph"/>
        <w:ind w:left="851" w:hanging="851"/>
        <w:rPr>
          <w:rStyle w:val="normaltextrun"/>
          <w:rFonts w:eastAsiaTheme="majorEastAsia"/>
          <w:color w:val="000000" w:themeColor="text1"/>
          <w:lang w:val="en-AU" w:eastAsia="en-NZ"/>
        </w:rPr>
      </w:pPr>
      <w:r w:rsidRPr="006A72EC">
        <w:rPr>
          <w:rStyle w:val="normaltextrun"/>
          <w:rFonts w:eastAsiaTheme="majorEastAsia"/>
          <w:color w:val="000000" w:themeColor="text1"/>
          <w:lang w:val="en-AU"/>
        </w:rPr>
        <w:t xml:space="preserve">Witnesses described </w:t>
      </w:r>
      <w:r w:rsidR="7ACA8451" w:rsidRPr="006A72EC">
        <w:rPr>
          <w:rStyle w:val="normaltextrun"/>
          <w:rFonts w:eastAsiaTheme="majorEastAsia"/>
          <w:color w:val="000000" w:themeColor="text1"/>
          <w:lang w:val="en-AU"/>
        </w:rPr>
        <w:t xml:space="preserve">being unable to say no to sex because of the teaching that women are </w:t>
      </w:r>
      <w:r w:rsidR="0C594C28" w:rsidRPr="006A72EC">
        <w:rPr>
          <w:rStyle w:val="normaltextrun"/>
          <w:rFonts w:eastAsiaTheme="majorEastAsia"/>
          <w:color w:val="000000" w:themeColor="text1"/>
          <w:lang w:val="en-AU"/>
        </w:rPr>
        <w:t>inferior</w:t>
      </w:r>
      <w:r w:rsidR="7ACA8451" w:rsidRPr="006A72EC">
        <w:rPr>
          <w:rStyle w:val="normaltextrun"/>
          <w:rFonts w:eastAsiaTheme="majorEastAsia"/>
          <w:color w:val="000000" w:themeColor="text1"/>
          <w:lang w:val="en-AU"/>
        </w:rPr>
        <w:t xml:space="preserve"> to men and cannot speak back to them</w:t>
      </w:r>
      <w:r w:rsidR="7717CED3" w:rsidRPr="006A72EC">
        <w:rPr>
          <w:rStyle w:val="normaltextrun"/>
          <w:rFonts w:eastAsiaTheme="majorEastAsia"/>
          <w:color w:val="000000" w:themeColor="text1"/>
          <w:lang w:val="en-AU"/>
        </w:rPr>
        <w:t>.</w:t>
      </w:r>
      <w:r w:rsidR="1FEC8D7E" w:rsidRPr="006A72EC">
        <w:rPr>
          <w:rStyle w:val="FootnoteReference"/>
          <w:rFonts w:eastAsiaTheme="majorEastAsia"/>
          <w:color w:val="000000" w:themeColor="text1"/>
          <w:lang w:val="en-AU"/>
        </w:rPr>
        <w:footnoteReference w:id="135"/>
      </w:r>
      <w:r w:rsidR="7ACA8451" w:rsidRPr="006A72EC">
        <w:rPr>
          <w:rStyle w:val="normaltextrun"/>
          <w:rFonts w:eastAsiaTheme="majorEastAsia"/>
          <w:color w:val="000000" w:themeColor="text1"/>
          <w:lang w:val="en-AU"/>
        </w:rPr>
        <w:t xml:space="preserve"> </w:t>
      </w:r>
      <w:r w:rsidR="005C269A" w:rsidRPr="006A72EC">
        <w:rPr>
          <w:lang w:val="en-AU"/>
        </w:rPr>
        <w:t xml:space="preserve">One </w:t>
      </w:r>
      <w:r w:rsidR="00DB0849" w:rsidRPr="006A72EC">
        <w:rPr>
          <w:lang w:val="en-AU"/>
        </w:rPr>
        <w:t xml:space="preserve">former </w:t>
      </w:r>
      <w:r w:rsidR="005C269A" w:rsidRPr="006A72EC">
        <w:rPr>
          <w:lang w:val="en-AU"/>
        </w:rPr>
        <w:t>member said that sexual abuse was not a topic spoken of in the Jehovah’s Witnesses and that survivors were isolated by the feeling there were no other victims and so it must be their fault.</w:t>
      </w:r>
      <w:r w:rsidR="005C269A" w:rsidRPr="006A72EC">
        <w:rPr>
          <w:rStyle w:val="FootnoteReference"/>
          <w:rFonts w:eastAsiaTheme="majorEastAsia"/>
          <w:color w:val="000000" w:themeColor="text1"/>
          <w:lang w:val="en-AU"/>
        </w:rPr>
        <w:footnoteReference w:id="136"/>
      </w:r>
      <w:r w:rsidR="005C269A" w:rsidRPr="006A72EC">
        <w:rPr>
          <w:lang w:val="en-AU"/>
        </w:rPr>
        <w:t xml:space="preserve"> They described not learning that there were other survivors of sexual abuse in the Jehovah’s Witnesses until after they left.</w:t>
      </w:r>
      <w:r w:rsidR="005C269A" w:rsidRPr="006A72EC">
        <w:rPr>
          <w:rStyle w:val="FootnoteReference"/>
          <w:rFonts w:eastAsiaTheme="majorEastAsia"/>
          <w:color w:val="000000" w:themeColor="text1"/>
          <w:lang w:val="en-AU"/>
        </w:rPr>
        <w:footnoteReference w:id="137"/>
      </w:r>
      <w:r w:rsidR="005C269A" w:rsidRPr="006A72EC">
        <w:rPr>
          <w:lang w:val="en-AU"/>
        </w:rPr>
        <w:t xml:space="preserve"> The Inquiry heard evidence of female survivors of abuse being led to believe that the sexual abuse was their fault, or that they were complicit in it.</w:t>
      </w:r>
      <w:r w:rsidR="005C269A" w:rsidRPr="006A72EC">
        <w:rPr>
          <w:rStyle w:val="FootnoteReference"/>
          <w:rFonts w:eastAsiaTheme="majorEastAsia"/>
          <w:color w:val="000000" w:themeColor="text1"/>
          <w:lang w:val="en-AU"/>
        </w:rPr>
        <w:footnoteReference w:id="138"/>
      </w:r>
    </w:p>
    <w:p w14:paraId="5CBC3DDD" w14:textId="394E7C61" w:rsidR="00EC4AF5" w:rsidRPr="006A72EC" w:rsidRDefault="00EC4AF5" w:rsidP="00F8573A">
      <w:pPr>
        <w:spacing w:after="160" w:line="259" w:lineRule="auto"/>
        <w:rPr>
          <w:rFonts w:ascii="Arial" w:eastAsiaTheme="majorEastAsia" w:hAnsi="Arial" w:cs="Arial"/>
          <w:color w:val="000000" w:themeColor="text1"/>
          <w:lang w:val="en-AU" w:eastAsia="en-NZ"/>
        </w:rPr>
      </w:pPr>
      <w:r w:rsidRPr="006A72EC">
        <w:rPr>
          <w:rFonts w:ascii="Arial" w:eastAsiaTheme="majorEastAsia" w:hAnsi="Arial" w:cs="Arial"/>
          <w:color w:val="000000" w:themeColor="text1"/>
          <w:lang w:val="en-AU" w:eastAsia="en-NZ"/>
        </w:rPr>
        <w:br w:type="page"/>
      </w:r>
    </w:p>
    <w:p w14:paraId="67FEB94B" w14:textId="4DB061E1" w:rsidR="1FEC8D7E" w:rsidRPr="006A72EC" w:rsidRDefault="7ACA8451" w:rsidP="00CE11D1">
      <w:pPr>
        <w:pStyle w:val="ListParagraph"/>
        <w:ind w:left="851" w:hanging="851"/>
        <w:rPr>
          <w:rStyle w:val="normaltextrun"/>
          <w:rFonts w:eastAsiaTheme="majorEastAsia"/>
          <w:color w:val="000000" w:themeColor="text1"/>
          <w:lang w:val="en-AU" w:eastAsia="en-NZ"/>
        </w:rPr>
      </w:pPr>
      <w:r w:rsidRPr="006A72EC">
        <w:rPr>
          <w:rStyle w:val="normaltextrun"/>
          <w:rFonts w:eastAsiaTheme="majorEastAsia"/>
          <w:color w:val="000000" w:themeColor="text1"/>
          <w:lang w:val="en-AU" w:eastAsia="en-NZ"/>
        </w:rPr>
        <w:lastRenderedPageBreak/>
        <w:t xml:space="preserve">Jasmine Grew </w:t>
      </w:r>
      <w:r w:rsidR="00D56400" w:rsidRPr="006A72EC">
        <w:rPr>
          <w:rStyle w:val="normaltextrun"/>
          <w:rFonts w:eastAsiaTheme="majorEastAsia"/>
          <w:color w:val="000000" w:themeColor="text1"/>
          <w:lang w:val="en-AU" w:eastAsia="en-NZ"/>
        </w:rPr>
        <w:t xml:space="preserve">said, </w:t>
      </w:r>
      <w:r w:rsidRPr="006A72EC">
        <w:rPr>
          <w:rStyle w:val="normaltextrun"/>
          <w:rFonts w:eastAsiaTheme="majorEastAsia"/>
          <w:color w:val="000000" w:themeColor="text1"/>
          <w:lang w:val="en-AU" w:eastAsia="en-NZ"/>
        </w:rPr>
        <w:t>“They put the blame on me. They said I was wearing seductive clothing. I was aged from five to eight years old at the time [</w:t>
      </w:r>
      <w:r w:rsidR="00E1498A" w:rsidRPr="006A72EC">
        <w:rPr>
          <w:rStyle w:val="normaltextrun"/>
          <w:rFonts w:eastAsiaTheme="majorEastAsia"/>
          <w:color w:val="000000" w:themeColor="text1"/>
          <w:lang w:val="en-AU" w:eastAsia="en-NZ"/>
        </w:rPr>
        <w:t>he</w:t>
      </w:r>
      <w:r w:rsidRPr="006A72EC">
        <w:rPr>
          <w:rStyle w:val="normaltextrun"/>
          <w:rFonts w:eastAsiaTheme="majorEastAsia"/>
          <w:color w:val="000000" w:themeColor="text1"/>
          <w:lang w:val="en-AU" w:eastAsia="en-NZ"/>
        </w:rPr>
        <w:t>] was sexually abusing me.”</w:t>
      </w:r>
      <w:r w:rsidR="1FEC8D7E" w:rsidRPr="006A72EC">
        <w:rPr>
          <w:rStyle w:val="FootnoteReference"/>
          <w:rFonts w:eastAsiaTheme="majorEastAsia"/>
          <w:color w:val="000000" w:themeColor="text1"/>
          <w:lang w:val="en-AU" w:eastAsia="en-NZ"/>
        </w:rPr>
        <w:footnoteReference w:id="139"/>
      </w:r>
      <w:r w:rsidRPr="006A72EC">
        <w:rPr>
          <w:rStyle w:val="normaltextrun"/>
          <w:rFonts w:eastAsiaTheme="majorEastAsia"/>
          <w:color w:val="000000" w:themeColor="text1"/>
          <w:lang w:val="en-AU" w:eastAsia="en-NZ"/>
        </w:rPr>
        <w:t xml:space="preserve"> </w:t>
      </w:r>
      <w:r w:rsidR="007E7E31" w:rsidRPr="006A72EC">
        <w:rPr>
          <w:rStyle w:val="normaltextrun"/>
          <w:rFonts w:eastAsiaTheme="majorEastAsia"/>
          <w:color w:val="000000" w:themeColor="text1"/>
          <w:lang w:val="en-AU" w:eastAsia="en-NZ"/>
        </w:rPr>
        <w:t xml:space="preserve">Another </w:t>
      </w:r>
      <w:r w:rsidR="00DB0849" w:rsidRPr="006A72EC">
        <w:rPr>
          <w:rStyle w:val="normaltextrun"/>
          <w:rFonts w:eastAsiaTheme="majorEastAsia"/>
          <w:color w:val="000000" w:themeColor="text1"/>
          <w:lang w:val="en-AU" w:eastAsia="en-NZ"/>
        </w:rPr>
        <w:t>witness</w:t>
      </w:r>
      <w:r w:rsidR="007E7E31" w:rsidRPr="006A72EC">
        <w:rPr>
          <w:rStyle w:val="normaltextrun"/>
          <w:rFonts w:eastAsiaTheme="majorEastAsia"/>
          <w:color w:val="000000" w:themeColor="text1"/>
          <w:lang w:val="en-AU" w:eastAsia="en-NZ"/>
        </w:rPr>
        <w:t xml:space="preserve">, </w:t>
      </w:r>
      <w:r w:rsidRPr="006A72EC">
        <w:rPr>
          <w:rStyle w:val="normaltextrun"/>
          <w:rFonts w:eastAsiaTheme="majorEastAsia"/>
          <w:color w:val="000000" w:themeColor="text1"/>
          <w:lang w:val="en-AU" w:eastAsia="en-NZ"/>
        </w:rPr>
        <w:t>Naomi Burnett</w:t>
      </w:r>
      <w:r w:rsidR="77F6D840" w:rsidRPr="006A72EC">
        <w:rPr>
          <w:rStyle w:val="normaltextrun"/>
          <w:rFonts w:eastAsiaTheme="majorEastAsia"/>
          <w:color w:val="000000" w:themeColor="text1"/>
          <w:lang w:val="en-AU" w:eastAsia="en-NZ"/>
        </w:rPr>
        <w:t>,</w:t>
      </w:r>
      <w:r w:rsidRPr="006A72EC">
        <w:rPr>
          <w:rStyle w:val="normaltextrun"/>
          <w:rFonts w:eastAsiaTheme="majorEastAsia"/>
          <w:color w:val="000000" w:themeColor="text1"/>
          <w:lang w:val="en-AU" w:eastAsia="en-NZ"/>
        </w:rPr>
        <w:t xml:space="preserve"> said:</w:t>
      </w:r>
    </w:p>
    <w:p w14:paraId="00B12098" w14:textId="7DC2073A" w:rsidR="1FEC8D7E" w:rsidRPr="006A72EC" w:rsidRDefault="7ACA8451" w:rsidP="00CE11D1">
      <w:pPr>
        <w:spacing w:before="80" w:after="120" w:line="276" w:lineRule="auto"/>
        <w:ind w:left="1418" w:right="1678"/>
        <w:rPr>
          <w:rStyle w:val="normaltextrun"/>
          <w:rFonts w:ascii="Arial" w:eastAsiaTheme="majorEastAsia" w:hAnsi="Arial" w:cs="Arial"/>
          <w:color w:val="000000" w:themeColor="text1"/>
          <w:sz w:val="22"/>
          <w:szCs w:val="22"/>
          <w:lang w:val="en-AU" w:eastAsia="en-NZ"/>
        </w:rPr>
      </w:pPr>
      <w:r w:rsidRPr="006A72EC">
        <w:rPr>
          <w:rStyle w:val="normaltextrun"/>
          <w:rFonts w:ascii="Arial" w:eastAsiaTheme="majorEastAsia" w:hAnsi="Arial" w:cs="Arial"/>
          <w:color w:val="000000" w:themeColor="text1"/>
          <w:sz w:val="22"/>
          <w:szCs w:val="22"/>
          <w:lang w:val="en-AU" w:eastAsia="en-NZ"/>
        </w:rPr>
        <w:t>“Although he admitted to the abuse, he tried to shift the blame onto myself, saying that I looked and acted older than I was. He suggested that I might have liked what he had done to me. There could not have been anything that I put out there as a 10</w:t>
      </w:r>
      <w:r w:rsidR="00722CFA" w:rsidRPr="006A72EC">
        <w:rPr>
          <w:rStyle w:val="normaltextrun"/>
          <w:rFonts w:ascii="Arial" w:eastAsiaTheme="majorEastAsia" w:hAnsi="Arial" w:cs="Arial"/>
          <w:color w:val="000000" w:themeColor="text1"/>
          <w:sz w:val="22"/>
          <w:szCs w:val="22"/>
          <w:lang w:val="en-AU" w:eastAsia="en-NZ"/>
        </w:rPr>
        <w:t xml:space="preserve"> </w:t>
      </w:r>
      <w:r w:rsidRPr="006A72EC">
        <w:rPr>
          <w:rStyle w:val="normaltextrun"/>
          <w:rFonts w:ascii="Arial" w:eastAsiaTheme="majorEastAsia" w:hAnsi="Arial" w:cs="Arial"/>
          <w:color w:val="000000" w:themeColor="text1"/>
          <w:sz w:val="22"/>
          <w:szCs w:val="22"/>
          <w:lang w:val="en-AU" w:eastAsia="en-NZ"/>
        </w:rPr>
        <w:t>year</w:t>
      </w:r>
      <w:r w:rsidR="00722CFA" w:rsidRPr="006A72EC">
        <w:rPr>
          <w:rStyle w:val="normaltextrun"/>
          <w:rFonts w:ascii="Arial" w:eastAsiaTheme="majorEastAsia" w:hAnsi="Arial" w:cs="Arial"/>
          <w:color w:val="000000" w:themeColor="text1"/>
          <w:sz w:val="22"/>
          <w:szCs w:val="22"/>
          <w:lang w:val="en-AU" w:eastAsia="en-NZ"/>
        </w:rPr>
        <w:t xml:space="preserve"> </w:t>
      </w:r>
      <w:r w:rsidRPr="006A72EC">
        <w:rPr>
          <w:rStyle w:val="normaltextrun"/>
          <w:rFonts w:ascii="Arial" w:eastAsiaTheme="majorEastAsia" w:hAnsi="Arial" w:cs="Arial"/>
          <w:color w:val="000000" w:themeColor="text1"/>
          <w:sz w:val="22"/>
          <w:szCs w:val="22"/>
          <w:lang w:val="en-AU" w:eastAsia="en-NZ"/>
        </w:rPr>
        <w:t>old girl, to sexually entice him, but, in the judicial meeting, he made me feel like I had asked for it.”</w:t>
      </w:r>
      <w:r w:rsidR="1FEC8D7E" w:rsidRPr="006A72EC">
        <w:rPr>
          <w:rStyle w:val="FootnoteReference"/>
          <w:rFonts w:ascii="Arial" w:eastAsiaTheme="majorEastAsia" w:hAnsi="Arial" w:cs="Arial"/>
          <w:color w:val="000000" w:themeColor="text1"/>
          <w:sz w:val="22"/>
          <w:szCs w:val="22"/>
          <w:lang w:val="en-AU" w:eastAsia="en-NZ"/>
        </w:rPr>
        <w:footnoteReference w:id="140"/>
      </w:r>
    </w:p>
    <w:p w14:paraId="662CC144" w14:textId="31799B6F" w:rsidR="1FEC8D7E" w:rsidRPr="006A72EC" w:rsidRDefault="7ACA8451" w:rsidP="00CE11D1">
      <w:pPr>
        <w:pStyle w:val="ListParagraph"/>
        <w:ind w:left="851" w:hanging="851"/>
        <w:rPr>
          <w:rStyle w:val="normaltextrun"/>
          <w:rFonts w:eastAsiaTheme="majorEastAsia"/>
          <w:color w:val="000000" w:themeColor="text1"/>
          <w:lang w:val="en-AU" w:eastAsia="en-NZ"/>
        </w:rPr>
      </w:pPr>
      <w:r w:rsidRPr="006A72EC">
        <w:rPr>
          <w:rStyle w:val="normaltextrun"/>
          <w:rFonts w:eastAsiaTheme="majorEastAsia"/>
          <w:color w:val="000000" w:themeColor="text1"/>
          <w:lang w:val="en-AU" w:eastAsia="en-NZ"/>
        </w:rPr>
        <w:t xml:space="preserve">Documents </w:t>
      </w:r>
      <w:r w:rsidR="00407636" w:rsidRPr="006A72EC">
        <w:rPr>
          <w:rStyle w:val="normaltextrun"/>
          <w:rFonts w:eastAsiaTheme="majorEastAsia"/>
          <w:color w:val="000000" w:themeColor="text1"/>
          <w:lang w:val="en-AU" w:eastAsia="en-NZ"/>
        </w:rPr>
        <w:t xml:space="preserve">the faith </w:t>
      </w:r>
      <w:r w:rsidRPr="006A72EC">
        <w:rPr>
          <w:rStyle w:val="normaltextrun"/>
          <w:rFonts w:eastAsiaTheme="majorEastAsia"/>
          <w:color w:val="000000" w:themeColor="text1"/>
          <w:lang w:val="en-AU" w:eastAsia="en-NZ"/>
        </w:rPr>
        <w:t xml:space="preserve">provided to the Inquiry show the </w:t>
      </w:r>
      <w:r w:rsidR="00407636" w:rsidRPr="006A72EC">
        <w:rPr>
          <w:rStyle w:val="normaltextrun"/>
          <w:rFonts w:eastAsiaTheme="majorEastAsia"/>
          <w:color w:val="000000" w:themeColor="text1"/>
          <w:lang w:val="en-AU" w:eastAsia="en-NZ"/>
        </w:rPr>
        <w:t xml:space="preserve">types of </w:t>
      </w:r>
      <w:r w:rsidR="06DF3988" w:rsidRPr="006A72EC">
        <w:rPr>
          <w:rStyle w:val="normaltextrun"/>
          <w:rFonts w:eastAsiaTheme="majorEastAsia"/>
          <w:color w:val="000000" w:themeColor="text1"/>
          <w:lang w:val="en-AU" w:eastAsia="en-NZ"/>
        </w:rPr>
        <w:t>attitudes towards</w:t>
      </w:r>
      <w:r w:rsidR="00407636" w:rsidRPr="006A72EC">
        <w:rPr>
          <w:rStyle w:val="normaltextrun"/>
          <w:rFonts w:eastAsiaTheme="majorEastAsia"/>
          <w:color w:val="000000" w:themeColor="text1"/>
          <w:lang w:val="en-AU" w:eastAsia="en-NZ"/>
        </w:rPr>
        <w:t xml:space="preserve"> </w:t>
      </w:r>
      <w:r w:rsidRPr="006A72EC">
        <w:rPr>
          <w:rStyle w:val="normaltextrun"/>
          <w:rFonts w:eastAsiaTheme="majorEastAsia"/>
          <w:color w:val="000000" w:themeColor="text1"/>
          <w:lang w:val="en-AU" w:eastAsia="en-NZ"/>
        </w:rPr>
        <w:t>female</w:t>
      </w:r>
      <w:r w:rsidR="43E934BF" w:rsidRPr="006A72EC">
        <w:rPr>
          <w:rStyle w:val="normaltextrun"/>
          <w:rFonts w:eastAsiaTheme="majorEastAsia"/>
          <w:color w:val="000000" w:themeColor="text1"/>
          <w:lang w:val="en-AU" w:eastAsia="en-NZ"/>
        </w:rPr>
        <w:t xml:space="preserve"> victims</w:t>
      </w:r>
      <w:r w:rsidRPr="006A72EC">
        <w:rPr>
          <w:rStyle w:val="normaltextrun"/>
          <w:rFonts w:eastAsiaTheme="majorEastAsia"/>
          <w:color w:val="000000" w:themeColor="text1"/>
          <w:lang w:val="en-AU" w:eastAsia="en-NZ"/>
        </w:rPr>
        <w:t xml:space="preserve"> in situations of sexual abuse. For example, documents refer to 14</w:t>
      </w:r>
      <w:r w:rsidR="4E5C9C54" w:rsidRPr="006A72EC">
        <w:rPr>
          <w:rStyle w:val="normaltextrun"/>
          <w:rFonts w:eastAsiaTheme="majorEastAsia"/>
          <w:color w:val="000000" w:themeColor="text1"/>
          <w:lang w:val="en-AU" w:eastAsia="en-NZ"/>
        </w:rPr>
        <w:t xml:space="preserve"> </w:t>
      </w:r>
      <w:r w:rsidR="603257F1" w:rsidRPr="006A72EC">
        <w:rPr>
          <w:rStyle w:val="normaltextrun"/>
          <w:rFonts w:eastAsiaTheme="majorEastAsia"/>
          <w:color w:val="000000" w:themeColor="text1"/>
          <w:lang w:val="en-AU" w:eastAsia="en-NZ"/>
        </w:rPr>
        <w:t>and</w:t>
      </w:r>
      <w:r w:rsidR="4E5C9C54" w:rsidRPr="006A72EC">
        <w:rPr>
          <w:rStyle w:val="normaltextrun"/>
          <w:rFonts w:eastAsiaTheme="majorEastAsia"/>
          <w:color w:val="000000" w:themeColor="text1"/>
          <w:lang w:val="en-AU" w:eastAsia="en-NZ"/>
        </w:rPr>
        <w:t xml:space="preserve"> </w:t>
      </w:r>
      <w:r w:rsidRPr="006A72EC">
        <w:rPr>
          <w:rStyle w:val="normaltextrun"/>
          <w:rFonts w:eastAsiaTheme="majorEastAsia"/>
          <w:color w:val="000000" w:themeColor="text1"/>
          <w:lang w:val="en-AU" w:eastAsia="en-NZ"/>
        </w:rPr>
        <w:t>15 year</w:t>
      </w:r>
      <w:r w:rsidR="003B18D8" w:rsidRPr="006A72EC">
        <w:rPr>
          <w:rStyle w:val="normaltextrun"/>
          <w:rFonts w:eastAsiaTheme="majorEastAsia"/>
          <w:color w:val="000000" w:themeColor="text1"/>
          <w:lang w:val="en-AU" w:eastAsia="en-NZ"/>
        </w:rPr>
        <w:t xml:space="preserve"> </w:t>
      </w:r>
      <w:r w:rsidRPr="006A72EC">
        <w:rPr>
          <w:rStyle w:val="normaltextrun"/>
          <w:rFonts w:eastAsiaTheme="majorEastAsia"/>
          <w:color w:val="000000" w:themeColor="text1"/>
          <w:lang w:val="en-AU" w:eastAsia="en-NZ"/>
        </w:rPr>
        <w:t xml:space="preserve">old girls developing an </w:t>
      </w:r>
      <w:r w:rsidR="00D56400" w:rsidRPr="006A72EC">
        <w:rPr>
          <w:rStyle w:val="normaltextrun"/>
          <w:rFonts w:eastAsiaTheme="majorEastAsia"/>
          <w:color w:val="000000" w:themeColor="text1"/>
          <w:lang w:val="en-AU" w:eastAsia="en-NZ"/>
        </w:rPr>
        <w:t>“</w:t>
      </w:r>
      <w:r w:rsidRPr="006A72EC">
        <w:rPr>
          <w:rStyle w:val="normaltextrun"/>
          <w:rFonts w:eastAsiaTheme="majorEastAsia"/>
          <w:color w:val="000000" w:themeColor="text1"/>
          <w:lang w:val="en-AU" w:eastAsia="en-NZ"/>
        </w:rPr>
        <w:t>infatuation</w:t>
      </w:r>
      <w:r w:rsidR="00D56400" w:rsidRPr="006A72EC">
        <w:rPr>
          <w:rStyle w:val="normaltextrun"/>
          <w:rFonts w:eastAsiaTheme="majorEastAsia"/>
          <w:color w:val="000000" w:themeColor="text1"/>
          <w:lang w:val="en-AU" w:eastAsia="en-NZ"/>
        </w:rPr>
        <w:t>”</w:t>
      </w:r>
      <w:r w:rsidRPr="006A72EC">
        <w:rPr>
          <w:rStyle w:val="normaltextrun"/>
          <w:rFonts w:eastAsiaTheme="majorEastAsia"/>
          <w:color w:val="000000" w:themeColor="text1"/>
          <w:lang w:val="en-AU" w:eastAsia="en-NZ"/>
        </w:rPr>
        <w:t xml:space="preserve"> with an abuser.</w:t>
      </w:r>
      <w:r w:rsidR="1FEC8D7E" w:rsidRPr="006A72EC">
        <w:rPr>
          <w:rStyle w:val="FootnoteReference"/>
          <w:rFonts w:eastAsiaTheme="majorEastAsia"/>
          <w:color w:val="000000" w:themeColor="text1"/>
          <w:lang w:val="en-AU" w:eastAsia="en-NZ"/>
        </w:rPr>
        <w:footnoteReference w:id="141"/>
      </w:r>
      <w:r w:rsidRPr="006A72EC">
        <w:rPr>
          <w:rStyle w:val="normaltextrun"/>
          <w:rFonts w:eastAsiaTheme="majorEastAsia"/>
          <w:color w:val="000000" w:themeColor="text1"/>
          <w:lang w:val="en-AU" w:eastAsia="en-NZ"/>
        </w:rPr>
        <w:t xml:space="preserve"> In one matter where </w:t>
      </w:r>
      <w:r w:rsidR="51E2E18D" w:rsidRPr="006A72EC">
        <w:rPr>
          <w:rStyle w:val="normaltextrun"/>
          <w:rFonts w:eastAsiaTheme="majorEastAsia"/>
          <w:color w:val="000000" w:themeColor="text1"/>
          <w:lang w:val="en-AU" w:eastAsia="en-NZ"/>
        </w:rPr>
        <w:t xml:space="preserve">an </w:t>
      </w:r>
      <w:r w:rsidRPr="006A72EC">
        <w:rPr>
          <w:rStyle w:val="normaltextrun"/>
          <w:rFonts w:eastAsiaTheme="majorEastAsia"/>
          <w:color w:val="000000" w:themeColor="text1"/>
          <w:lang w:val="en-AU" w:eastAsia="en-NZ"/>
        </w:rPr>
        <w:t>Elder had sexual intercourse with a 15</w:t>
      </w:r>
      <w:r w:rsidR="003B18D8" w:rsidRPr="006A72EC">
        <w:rPr>
          <w:rStyle w:val="normaltextrun"/>
          <w:rFonts w:eastAsiaTheme="majorEastAsia"/>
          <w:color w:val="000000" w:themeColor="text1"/>
          <w:lang w:val="en-AU" w:eastAsia="en-NZ"/>
        </w:rPr>
        <w:t xml:space="preserve"> </w:t>
      </w:r>
      <w:r w:rsidRPr="006A72EC">
        <w:rPr>
          <w:rStyle w:val="normaltextrun"/>
          <w:rFonts w:eastAsiaTheme="majorEastAsia"/>
          <w:color w:val="000000" w:themeColor="text1"/>
          <w:lang w:val="en-AU" w:eastAsia="en-NZ"/>
        </w:rPr>
        <w:t>year</w:t>
      </w:r>
      <w:r w:rsidR="003B18D8" w:rsidRPr="006A72EC">
        <w:rPr>
          <w:rStyle w:val="normaltextrun"/>
          <w:rFonts w:eastAsiaTheme="majorEastAsia"/>
          <w:color w:val="000000" w:themeColor="text1"/>
          <w:lang w:val="en-AU" w:eastAsia="en-NZ"/>
        </w:rPr>
        <w:t xml:space="preserve"> </w:t>
      </w:r>
      <w:r w:rsidRPr="006A72EC">
        <w:rPr>
          <w:rStyle w:val="normaltextrun"/>
          <w:rFonts w:eastAsiaTheme="majorEastAsia"/>
          <w:color w:val="000000" w:themeColor="text1"/>
          <w:lang w:val="en-AU" w:eastAsia="en-NZ"/>
        </w:rPr>
        <w:t>old girl, the Jehovah’s Witnesses’ summary notes read “the Elders all felt great shock at the seriousness of the sin, the repercussions to the congregation should the girl become pregnant and the sin thus become known”.</w:t>
      </w:r>
      <w:r w:rsidR="1FEC8D7E" w:rsidRPr="006A72EC">
        <w:rPr>
          <w:rStyle w:val="FootnoteReference"/>
          <w:rFonts w:eastAsiaTheme="majorEastAsia"/>
          <w:color w:val="000000" w:themeColor="text1"/>
          <w:lang w:val="en-AU" w:eastAsia="en-NZ"/>
        </w:rPr>
        <w:footnoteReference w:id="142"/>
      </w:r>
      <w:r w:rsidRPr="006A72EC">
        <w:rPr>
          <w:rStyle w:val="normaltextrun"/>
          <w:rFonts w:eastAsiaTheme="majorEastAsia"/>
          <w:color w:val="000000" w:themeColor="text1"/>
          <w:lang w:val="en-AU" w:eastAsia="en-NZ"/>
        </w:rPr>
        <w:t xml:space="preserve"> </w:t>
      </w:r>
    </w:p>
    <w:p w14:paraId="4B450F42" w14:textId="02A7D0AE" w:rsidR="1FEC8D7E" w:rsidRPr="006A72EC" w:rsidRDefault="7ACA8451" w:rsidP="00CE11D1">
      <w:pPr>
        <w:pStyle w:val="ListParagraph"/>
        <w:ind w:left="851" w:hanging="851"/>
        <w:rPr>
          <w:rStyle w:val="normaltextrun"/>
          <w:rFonts w:eastAsiaTheme="majorEastAsia"/>
          <w:color w:val="000000" w:themeColor="text1"/>
          <w:lang w:val="en-AU" w:eastAsia="en-NZ"/>
        </w:rPr>
      </w:pPr>
      <w:r w:rsidRPr="006A72EC">
        <w:rPr>
          <w:rStyle w:val="normaltextrun"/>
          <w:rFonts w:eastAsiaTheme="majorEastAsia"/>
          <w:color w:val="000000" w:themeColor="text1"/>
          <w:lang w:val="en-AU" w:eastAsia="en-NZ"/>
        </w:rPr>
        <w:t xml:space="preserve">All decision-making in </w:t>
      </w:r>
      <w:r w:rsidR="247657F2" w:rsidRPr="006A72EC">
        <w:rPr>
          <w:rStyle w:val="normaltextrun"/>
          <w:rFonts w:eastAsiaTheme="majorEastAsia"/>
          <w:color w:val="000000" w:themeColor="text1"/>
          <w:lang w:val="en-AU" w:eastAsia="en-NZ"/>
        </w:rPr>
        <w:t>a congregation</w:t>
      </w:r>
      <w:r w:rsidRPr="006A72EC">
        <w:rPr>
          <w:rStyle w:val="normaltextrun"/>
          <w:rFonts w:eastAsiaTheme="majorEastAsia"/>
          <w:color w:val="000000" w:themeColor="text1"/>
          <w:lang w:val="en-AU" w:eastAsia="en-NZ"/>
        </w:rPr>
        <w:t xml:space="preserve"> </w:t>
      </w:r>
      <w:r w:rsidR="166A2B01" w:rsidRPr="006A72EC">
        <w:rPr>
          <w:rStyle w:val="normaltextrun"/>
          <w:rFonts w:eastAsiaTheme="majorEastAsia"/>
          <w:color w:val="000000" w:themeColor="text1"/>
          <w:lang w:val="en-AU" w:eastAsia="en-NZ"/>
        </w:rPr>
        <w:t>was</w:t>
      </w:r>
      <w:r w:rsidRPr="006A72EC">
        <w:rPr>
          <w:rStyle w:val="normaltextrun"/>
          <w:rFonts w:eastAsiaTheme="majorEastAsia"/>
          <w:color w:val="000000" w:themeColor="text1"/>
          <w:lang w:val="en-AU" w:eastAsia="en-NZ"/>
        </w:rPr>
        <w:t xml:space="preserve"> by Elders and </w:t>
      </w:r>
      <w:r w:rsidR="4BC63EBB" w:rsidRPr="006A72EC">
        <w:rPr>
          <w:rStyle w:val="normaltextrun"/>
          <w:rFonts w:eastAsiaTheme="majorEastAsia"/>
          <w:color w:val="000000" w:themeColor="text1"/>
          <w:lang w:val="en-AU" w:eastAsia="en-NZ"/>
        </w:rPr>
        <w:t>so</w:t>
      </w:r>
      <w:r w:rsidRPr="006A72EC">
        <w:rPr>
          <w:rStyle w:val="normaltextrun"/>
          <w:rFonts w:eastAsiaTheme="majorEastAsia"/>
          <w:color w:val="000000" w:themeColor="text1"/>
          <w:lang w:val="en-AU" w:eastAsia="en-NZ"/>
        </w:rPr>
        <w:t xml:space="preserve"> women c</w:t>
      </w:r>
      <w:r w:rsidR="222DFB74" w:rsidRPr="006A72EC">
        <w:rPr>
          <w:rStyle w:val="normaltextrun"/>
          <w:rFonts w:eastAsiaTheme="majorEastAsia"/>
          <w:color w:val="000000" w:themeColor="text1"/>
          <w:lang w:val="en-AU" w:eastAsia="en-NZ"/>
        </w:rPr>
        <w:t>ould not</w:t>
      </w:r>
      <w:r w:rsidRPr="006A72EC">
        <w:rPr>
          <w:rStyle w:val="normaltextrun"/>
          <w:rFonts w:eastAsiaTheme="majorEastAsia"/>
          <w:color w:val="000000" w:themeColor="text1"/>
          <w:lang w:val="en-AU" w:eastAsia="en-NZ"/>
        </w:rPr>
        <w:t xml:space="preserve"> be part of any process </w:t>
      </w:r>
      <w:r w:rsidR="117C4612" w:rsidRPr="006A72EC">
        <w:rPr>
          <w:rStyle w:val="normaltextrun"/>
          <w:rFonts w:eastAsiaTheme="majorEastAsia"/>
          <w:color w:val="000000" w:themeColor="text1"/>
          <w:lang w:val="en-AU" w:eastAsia="en-NZ"/>
        </w:rPr>
        <w:t>t</w:t>
      </w:r>
      <w:r w:rsidRPr="006A72EC">
        <w:rPr>
          <w:rStyle w:val="normaltextrun"/>
          <w:rFonts w:eastAsiaTheme="majorEastAsia"/>
          <w:color w:val="000000" w:themeColor="text1"/>
          <w:lang w:val="en-AU" w:eastAsia="en-NZ"/>
        </w:rPr>
        <w:t>h</w:t>
      </w:r>
      <w:r w:rsidR="117C4612" w:rsidRPr="006A72EC">
        <w:rPr>
          <w:rStyle w:val="normaltextrun"/>
          <w:rFonts w:eastAsiaTheme="majorEastAsia"/>
          <w:color w:val="000000" w:themeColor="text1"/>
          <w:lang w:val="en-AU" w:eastAsia="en-NZ"/>
        </w:rPr>
        <w:t>at</w:t>
      </w:r>
      <w:r w:rsidRPr="006A72EC">
        <w:rPr>
          <w:rStyle w:val="normaltextrun"/>
          <w:rFonts w:eastAsiaTheme="majorEastAsia"/>
          <w:color w:val="000000" w:themeColor="text1"/>
          <w:lang w:val="en-AU" w:eastAsia="en-NZ"/>
        </w:rPr>
        <w:t xml:space="preserve"> would require a decision to be made. </w:t>
      </w:r>
      <w:r w:rsidR="007E7E31" w:rsidRPr="006A72EC">
        <w:rPr>
          <w:rStyle w:val="normaltextrun"/>
          <w:rFonts w:eastAsiaTheme="majorEastAsia"/>
          <w:color w:val="000000" w:themeColor="text1"/>
          <w:lang w:val="en-AU" w:eastAsia="en-NZ"/>
        </w:rPr>
        <w:t>Overseas</w:t>
      </w:r>
      <w:r w:rsidRPr="006A72EC">
        <w:rPr>
          <w:rStyle w:val="normaltextrun"/>
          <w:rFonts w:eastAsiaTheme="majorEastAsia"/>
          <w:color w:val="000000" w:themeColor="text1"/>
          <w:lang w:val="en-AU" w:eastAsia="en-NZ"/>
        </w:rPr>
        <w:t xml:space="preserve"> inquiries have found that female and male abuse survivors will not always be comfortable disclosing abuse or speaking with a male about abuse.</w:t>
      </w:r>
      <w:r w:rsidR="1FEC8D7E" w:rsidRPr="006A72EC">
        <w:rPr>
          <w:rStyle w:val="FootnoteReference"/>
          <w:rFonts w:eastAsiaTheme="majorEastAsia"/>
          <w:color w:val="000000" w:themeColor="text1"/>
          <w:lang w:val="en-AU" w:eastAsia="en-NZ"/>
        </w:rPr>
        <w:footnoteReference w:id="143"/>
      </w:r>
      <w:r w:rsidRPr="006A72EC">
        <w:rPr>
          <w:rStyle w:val="normaltextrun"/>
          <w:rFonts w:eastAsiaTheme="majorEastAsia"/>
          <w:color w:val="000000" w:themeColor="text1"/>
          <w:lang w:val="en-AU" w:eastAsia="en-NZ"/>
        </w:rPr>
        <w:t xml:space="preserve"> Failure to accommodate a survivor’s preference can further traumatise </w:t>
      </w:r>
      <w:r w:rsidR="00F46144" w:rsidRPr="006A72EC">
        <w:rPr>
          <w:rStyle w:val="normaltextrun"/>
          <w:rFonts w:eastAsiaTheme="majorEastAsia"/>
          <w:color w:val="000000" w:themeColor="text1"/>
          <w:lang w:val="en-AU" w:eastAsia="en-NZ"/>
        </w:rPr>
        <w:t>them</w:t>
      </w:r>
      <w:r w:rsidRPr="006A72EC">
        <w:rPr>
          <w:rStyle w:val="normaltextrun"/>
          <w:rFonts w:eastAsiaTheme="majorEastAsia"/>
          <w:color w:val="000000" w:themeColor="text1"/>
          <w:lang w:val="en-AU" w:eastAsia="en-NZ"/>
        </w:rPr>
        <w:t xml:space="preserve"> or prevent disclosure.</w:t>
      </w:r>
      <w:r w:rsidR="1FEC8D7E" w:rsidRPr="006A72EC">
        <w:rPr>
          <w:rStyle w:val="FootnoteReference"/>
          <w:rFonts w:eastAsiaTheme="majorEastAsia"/>
          <w:color w:val="000000" w:themeColor="text1"/>
          <w:lang w:val="en-AU" w:eastAsia="en-NZ"/>
        </w:rPr>
        <w:footnoteReference w:id="144"/>
      </w:r>
      <w:r w:rsidRPr="006A72EC">
        <w:rPr>
          <w:rStyle w:val="normaltextrun"/>
          <w:rFonts w:eastAsiaTheme="majorEastAsia"/>
          <w:color w:val="000000" w:themeColor="text1"/>
          <w:lang w:val="en-AU" w:eastAsia="en-NZ"/>
        </w:rPr>
        <w:t xml:space="preserve"> </w:t>
      </w:r>
    </w:p>
    <w:p w14:paraId="5B9FE7A2" w14:textId="7AFD51D0" w:rsidR="1FEC8D7E" w:rsidRPr="006A72EC" w:rsidRDefault="57D41060" w:rsidP="00CE11D1">
      <w:pPr>
        <w:pStyle w:val="ListParagraph"/>
        <w:ind w:left="851" w:hanging="851"/>
        <w:rPr>
          <w:rStyle w:val="normaltextrun"/>
          <w:rFonts w:eastAsiaTheme="majorEastAsia"/>
          <w:color w:val="000000" w:themeColor="text1"/>
          <w:lang w:val="en-AU"/>
        </w:rPr>
      </w:pPr>
      <w:r w:rsidRPr="006A72EC">
        <w:rPr>
          <w:rStyle w:val="normaltextrun"/>
          <w:rFonts w:eastAsiaTheme="majorEastAsia"/>
          <w:color w:val="000000" w:themeColor="text1"/>
          <w:lang w:val="en-AU" w:eastAsia="en-NZ"/>
        </w:rPr>
        <w:t>The Inquir</w:t>
      </w:r>
      <w:r w:rsidR="45BB31DA" w:rsidRPr="006A72EC">
        <w:rPr>
          <w:rStyle w:val="normaltextrun"/>
          <w:rFonts w:eastAsiaTheme="majorEastAsia"/>
          <w:color w:val="000000" w:themeColor="text1"/>
          <w:lang w:val="en-AU" w:eastAsia="en-NZ"/>
        </w:rPr>
        <w:t>y’s</w:t>
      </w:r>
      <w:r w:rsidRPr="006A72EC">
        <w:rPr>
          <w:rStyle w:val="normaltextrun"/>
          <w:rFonts w:eastAsiaTheme="majorEastAsia"/>
          <w:color w:val="000000" w:themeColor="text1"/>
          <w:lang w:val="en-AU" w:eastAsia="en-NZ"/>
        </w:rPr>
        <w:t xml:space="preserve"> </w:t>
      </w:r>
      <w:r w:rsidR="001211F5" w:rsidRPr="006A72EC">
        <w:rPr>
          <w:rStyle w:val="normaltextrun"/>
          <w:rFonts w:eastAsiaTheme="majorEastAsia"/>
          <w:color w:val="000000" w:themeColor="text1"/>
          <w:lang w:val="en-AU" w:eastAsia="en-NZ"/>
        </w:rPr>
        <w:t xml:space="preserve">redress </w:t>
      </w:r>
      <w:r w:rsidRPr="006A72EC">
        <w:rPr>
          <w:rStyle w:val="normaltextrun"/>
          <w:rFonts w:eastAsiaTheme="majorEastAsia"/>
          <w:color w:val="000000" w:themeColor="text1"/>
          <w:lang w:val="en-AU" w:eastAsia="en-NZ"/>
        </w:rPr>
        <w:t xml:space="preserve">report </w:t>
      </w:r>
      <w:r w:rsidR="404EA6D5" w:rsidRPr="006A72EC">
        <w:rPr>
          <w:rStyle w:val="normaltextrun"/>
          <w:rFonts w:eastAsiaTheme="majorEastAsia"/>
          <w:iCs/>
          <w:color w:val="000000" w:themeColor="text1"/>
          <w:lang w:val="en-AU" w:eastAsia="en-NZ"/>
        </w:rPr>
        <w:t xml:space="preserve">He Purapura Ora, </w:t>
      </w:r>
      <w:r w:rsidR="00032FC6" w:rsidRPr="006A72EC">
        <w:rPr>
          <w:rStyle w:val="normaltextrun"/>
          <w:rFonts w:eastAsiaTheme="majorEastAsia"/>
          <w:iCs/>
          <w:color w:val="000000" w:themeColor="text1"/>
          <w:lang w:val="en-AU" w:eastAsia="en-NZ"/>
        </w:rPr>
        <w:t>h</w:t>
      </w:r>
      <w:r w:rsidR="404EA6D5" w:rsidRPr="006A72EC">
        <w:rPr>
          <w:rStyle w:val="normaltextrun"/>
          <w:rFonts w:eastAsiaTheme="majorEastAsia"/>
          <w:iCs/>
          <w:color w:val="000000" w:themeColor="text1"/>
          <w:lang w:val="en-AU" w:eastAsia="en-NZ"/>
        </w:rPr>
        <w:t>e Māra Tipu</w:t>
      </w:r>
      <w:r w:rsidR="45BB31DA" w:rsidRPr="006A72EC">
        <w:rPr>
          <w:rStyle w:val="normaltextrun"/>
          <w:rFonts w:eastAsiaTheme="majorEastAsia"/>
          <w:iCs/>
          <w:color w:val="000000" w:themeColor="text1"/>
          <w:lang w:val="en-AU" w:eastAsia="en-NZ"/>
        </w:rPr>
        <w:t>: From Redress to Pu</w:t>
      </w:r>
      <w:r w:rsidR="6DCDB13B" w:rsidRPr="006A72EC">
        <w:rPr>
          <w:rStyle w:val="normaltextrun"/>
          <w:rFonts w:eastAsiaTheme="majorEastAsia"/>
          <w:iCs/>
          <w:color w:val="000000" w:themeColor="text1"/>
          <w:lang w:val="en-AU" w:eastAsia="en-NZ"/>
        </w:rPr>
        <w:t>r</w:t>
      </w:r>
      <w:r w:rsidR="00813259" w:rsidRPr="006A72EC">
        <w:rPr>
          <w:rStyle w:val="normaltextrun"/>
          <w:rFonts w:eastAsiaTheme="majorEastAsia"/>
          <w:iCs/>
          <w:color w:val="000000" w:themeColor="text1"/>
          <w:lang w:val="en-AU" w:eastAsia="en-NZ"/>
        </w:rPr>
        <w:t>e</w:t>
      </w:r>
      <w:r w:rsidR="6DCDB13B" w:rsidRPr="006A72EC">
        <w:rPr>
          <w:rStyle w:val="normaltextrun"/>
          <w:rFonts w:eastAsiaTheme="majorEastAsia"/>
          <w:iCs/>
          <w:color w:val="000000" w:themeColor="text1"/>
          <w:lang w:val="en-AU" w:eastAsia="en-NZ"/>
        </w:rPr>
        <w:t>tumu Torowhānui</w:t>
      </w:r>
      <w:r w:rsidR="404EA6D5" w:rsidRPr="006A72EC">
        <w:rPr>
          <w:rStyle w:val="normaltextrun"/>
          <w:rFonts w:eastAsiaTheme="majorEastAsia"/>
          <w:color w:val="000000" w:themeColor="text1"/>
          <w:lang w:val="en-AU" w:eastAsia="en-NZ"/>
        </w:rPr>
        <w:t xml:space="preserve"> </w:t>
      </w:r>
      <w:r w:rsidR="319D1845" w:rsidRPr="006A72EC">
        <w:rPr>
          <w:rStyle w:val="normaltextrun"/>
          <w:rFonts w:eastAsiaTheme="majorEastAsia"/>
          <w:color w:val="000000" w:themeColor="text1"/>
          <w:lang w:val="en-AU" w:eastAsia="en-NZ"/>
        </w:rPr>
        <w:t xml:space="preserve">found that </w:t>
      </w:r>
      <w:r w:rsidR="6744336C" w:rsidRPr="006A72EC">
        <w:rPr>
          <w:rStyle w:val="normaltextrun"/>
          <w:rFonts w:eastAsiaTheme="majorEastAsia"/>
          <w:color w:val="000000" w:themeColor="text1"/>
          <w:lang w:val="en-AU" w:eastAsia="en-NZ"/>
        </w:rPr>
        <w:t>disclosure processes need to be flexible,</w:t>
      </w:r>
      <w:r w:rsidR="319D1845" w:rsidRPr="006A72EC">
        <w:rPr>
          <w:rStyle w:val="normaltextrun"/>
          <w:rFonts w:eastAsiaTheme="majorEastAsia"/>
          <w:color w:val="000000" w:themeColor="text1"/>
          <w:lang w:val="en-AU" w:eastAsia="en-NZ"/>
        </w:rPr>
        <w:t xml:space="preserve"> trauma-informed</w:t>
      </w:r>
      <w:r w:rsidR="5CC30D70" w:rsidRPr="006A72EC">
        <w:rPr>
          <w:rStyle w:val="normaltextrun"/>
          <w:rFonts w:eastAsiaTheme="majorEastAsia"/>
          <w:color w:val="000000" w:themeColor="text1"/>
          <w:lang w:val="en-AU" w:eastAsia="en-NZ"/>
        </w:rPr>
        <w:t xml:space="preserve"> and survivor focused </w:t>
      </w:r>
      <w:r w:rsidR="00FF1BC2" w:rsidRPr="006A72EC">
        <w:rPr>
          <w:rStyle w:val="normaltextrun"/>
          <w:rFonts w:eastAsiaTheme="majorEastAsia"/>
          <w:color w:val="000000" w:themeColor="text1"/>
          <w:lang w:val="en-AU" w:eastAsia="en-NZ"/>
        </w:rPr>
        <w:t>which</w:t>
      </w:r>
      <w:r w:rsidR="5CC30D70" w:rsidRPr="006A72EC">
        <w:rPr>
          <w:rStyle w:val="normaltextrun"/>
          <w:rFonts w:eastAsiaTheme="majorEastAsia"/>
          <w:color w:val="000000" w:themeColor="text1"/>
          <w:lang w:val="en-AU" w:eastAsia="en-NZ"/>
        </w:rPr>
        <w:t xml:space="preserve"> require</w:t>
      </w:r>
      <w:r w:rsidR="6DCDB13B" w:rsidRPr="006A72EC">
        <w:rPr>
          <w:rStyle w:val="normaltextrun"/>
          <w:rFonts w:eastAsiaTheme="majorEastAsia"/>
          <w:color w:val="000000" w:themeColor="text1"/>
          <w:lang w:val="en-AU" w:eastAsia="en-NZ"/>
        </w:rPr>
        <w:t>s</w:t>
      </w:r>
      <w:r w:rsidR="5CC30D70" w:rsidRPr="006A72EC">
        <w:rPr>
          <w:rStyle w:val="normaltextrun"/>
          <w:rFonts w:eastAsiaTheme="majorEastAsia"/>
          <w:color w:val="000000" w:themeColor="text1"/>
          <w:lang w:val="en-AU" w:eastAsia="en-NZ"/>
        </w:rPr>
        <w:t xml:space="preserve"> flexibility </w:t>
      </w:r>
      <w:r w:rsidR="00D56400" w:rsidRPr="006A72EC">
        <w:rPr>
          <w:rStyle w:val="normaltextrun"/>
          <w:rFonts w:eastAsiaTheme="majorEastAsia"/>
          <w:color w:val="000000" w:themeColor="text1"/>
          <w:lang w:val="en-AU" w:eastAsia="en-NZ"/>
        </w:rPr>
        <w:t xml:space="preserve">about </w:t>
      </w:r>
      <w:r w:rsidR="211EC18A" w:rsidRPr="006A72EC">
        <w:rPr>
          <w:rStyle w:val="normaltextrun"/>
          <w:rFonts w:eastAsiaTheme="majorEastAsia"/>
          <w:color w:val="000000" w:themeColor="text1"/>
          <w:lang w:val="en-AU" w:eastAsia="en-NZ"/>
        </w:rPr>
        <w:t xml:space="preserve">how </w:t>
      </w:r>
      <w:r w:rsidR="5CC30D70" w:rsidRPr="006A72EC">
        <w:rPr>
          <w:rStyle w:val="normaltextrun"/>
          <w:rFonts w:eastAsiaTheme="majorEastAsia"/>
          <w:color w:val="000000" w:themeColor="text1"/>
          <w:lang w:val="en-AU" w:eastAsia="en-NZ"/>
        </w:rPr>
        <w:t xml:space="preserve">victims </w:t>
      </w:r>
      <w:r w:rsidR="6DCDB13B" w:rsidRPr="006A72EC">
        <w:rPr>
          <w:rStyle w:val="normaltextrun"/>
          <w:rFonts w:eastAsiaTheme="majorEastAsia"/>
          <w:color w:val="000000" w:themeColor="text1"/>
          <w:lang w:val="en-AU" w:eastAsia="en-NZ"/>
        </w:rPr>
        <w:t xml:space="preserve">of sexual abuse </w:t>
      </w:r>
      <w:r w:rsidR="5CC30D70" w:rsidRPr="006A72EC">
        <w:rPr>
          <w:rStyle w:val="normaltextrun"/>
          <w:rFonts w:eastAsiaTheme="majorEastAsia"/>
          <w:color w:val="000000" w:themeColor="text1"/>
          <w:lang w:val="en-AU" w:eastAsia="en-NZ"/>
        </w:rPr>
        <w:t>disclose abuse</w:t>
      </w:r>
      <w:r w:rsidR="00D56400" w:rsidRPr="006A72EC">
        <w:rPr>
          <w:rStyle w:val="normaltextrun"/>
          <w:rFonts w:eastAsiaTheme="majorEastAsia"/>
          <w:color w:val="000000" w:themeColor="text1"/>
          <w:lang w:val="en-AU" w:eastAsia="en-NZ"/>
        </w:rPr>
        <w:t>, and to whom</w:t>
      </w:r>
      <w:r w:rsidR="5CC30D70" w:rsidRPr="006A72EC">
        <w:rPr>
          <w:rStyle w:val="normaltextrun"/>
          <w:rFonts w:eastAsiaTheme="majorEastAsia"/>
          <w:color w:val="000000" w:themeColor="text1"/>
          <w:lang w:val="en-AU" w:eastAsia="en-NZ"/>
        </w:rPr>
        <w:t>.</w:t>
      </w:r>
      <w:r w:rsidR="00B85FFD" w:rsidRPr="006A72EC">
        <w:rPr>
          <w:rStyle w:val="FootnoteReference"/>
          <w:rFonts w:eastAsiaTheme="majorEastAsia"/>
          <w:color w:val="000000" w:themeColor="text1"/>
          <w:lang w:val="en-AU" w:eastAsia="en-NZ"/>
        </w:rPr>
        <w:footnoteReference w:id="145"/>
      </w:r>
      <w:r w:rsidR="001211F5" w:rsidRPr="006A72EC">
        <w:rPr>
          <w:rStyle w:val="normaltextrun"/>
          <w:rFonts w:eastAsiaTheme="majorEastAsia"/>
          <w:color w:val="000000" w:themeColor="text1"/>
          <w:lang w:val="en-AU" w:eastAsia="en-NZ"/>
        </w:rPr>
        <w:t xml:space="preserve"> That was not the case for the processes in the Jehovah’s Witnesses during the Inquiry period</w:t>
      </w:r>
      <w:r w:rsidR="001D5FC8" w:rsidRPr="006A72EC">
        <w:rPr>
          <w:rStyle w:val="normaltextrun"/>
          <w:rFonts w:eastAsiaTheme="majorEastAsia"/>
          <w:color w:val="000000" w:themeColor="text1"/>
          <w:lang w:val="en-AU" w:eastAsia="en-NZ"/>
        </w:rPr>
        <w:t xml:space="preserve">, which in </w:t>
      </w:r>
      <w:r w:rsidR="00617E89" w:rsidRPr="006A72EC">
        <w:rPr>
          <w:rStyle w:val="normaltextrun"/>
          <w:rFonts w:eastAsiaTheme="majorEastAsia"/>
          <w:color w:val="000000" w:themeColor="text1"/>
          <w:lang w:val="en-AU" w:eastAsia="en-NZ"/>
        </w:rPr>
        <w:t>the Inquiry’s</w:t>
      </w:r>
      <w:r w:rsidR="001D5FC8" w:rsidRPr="006A72EC">
        <w:rPr>
          <w:rStyle w:val="normaltextrun"/>
          <w:rFonts w:eastAsiaTheme="majorEastAsia"/>
          <w:color w:val="000000" w:themeColor="text1"/>
          <w:lang w:val="en-AU" w:eastAsia="en-NZ"/>
        </w:rPr>
        <w:t xml:space="preserve"> view contributed to the risk of abuse in care.</w:t>
      </w:r>
    </w:p>
    <w:p w14:paraId="5B4AF032" w14:textId="4079200B" w:rsidR="1FEC8D7E" w:rsidRPr="006A72EC" w:rsidRDefault="7916BBD1" w:rsidP="00F8573A">
      <w:pPr>
        <w:pStyle w:val="Heading3"/>
      </w:pPr>
      <w:bookmarkStart w:id="37" w:name="_Toc178576166"/>
      <w:r w:rsidRPr="006A72EC">
        <w:lastRenderedPageBreak/>
        <w:t xml:space="preserve">Fear of </w:t>
      </w:r>
      <w:r w:rsidR="009F7209" w:rsidRPr="006A72EC">
        <w:t>exclusion practices</w:t>
      </w:r>
      <w:r w:rsidRPr="006A72EC">
        <w:t xml:space="preserve"> </w:t>
      </w:r>
      <w:r w:rsidR="009F7209" w:rsidRPr="006A72EC">
        <w:t>(</w:t>
      </w:r>
      <w:r w:rsidRPr="006A72EC">
        <w:t>shunning</w:t>
      </w:r>
      <w:r w:rsidR="009F7209" w:rsidRPr="006A72EC">
        <w:t>)</w:t>
      </w:r>
      <w:bookmarkEnd w:id="37"/>
    </w:p>
    <w:p w14:paraId="6C57EE1D" w14:textId="0D2CC12D" w:rsidR="1FEC8D7E" w:rsidRPr="006A72EC" w:rsidRDefault="00D83E22" w:rsidP="00CE11D1">
      <w:pPr>
        <w:pStyle w:val="ListParagraph"/>
        <w:ind w:left="851" w:hanging="851"/>
        <w:rPr>
          <w:lang w:val="en-AU" w:eastAsia="en-NZ"/>
        </w:rPr>
      </w:pPr>
      <w:r w:rsidRPr="006A72EC">
        <w:t xml:space="preserve">As noted earlier in this report, </w:t>
      </w:r>
      <w:r w:rsidR="00453825" w:rsidRPr="006A72EC">
        <w:t xml:space="preserve">the </w:t>
      </w:r>
      <w:r w:rsidR="7ACA8451" w:rsidRPr="006A72EC">
        <w:t xml:space="preserve">fear of being </w:t>
      </w:r>
      <w:r w:rsidR="47E51EDD" w:rsidRPr="006A72EC">
        <w:t>shun</w:t>
      </w:r>
      <w:r w:rsidRPr="006A72EC">
        <w:t>ned</w:t>
      </w:r>
      <w:r w:rsidR="47E51EDD" w:rsidRPr="006A72EC">
        <w:t xml:space="preserve"> </w:t>
      </w:r>
      <w:r w:rsidR="00453825" w:rsidRPr="006A72EC">
        <w:t xml:space="preserve">was a significant factor for witnesses </w:t>
      </w:r>
      <w:r w:rsidRPr="006A72EC">
        <w:t xml:space="preserve">during the </w:t>
      </w:r>
      <w:r w:rsidR="00F206EA" w:rsidRPr="006A72EC">
        <w:t>Inquiry</w:t>
      </w:r>
      <w:r w:rsidRPr="006A72EC">
        <w:t xml:space="preserve"> period</w:t>
      </w:r>
      <w:r w:rsidR="47E51EDD" w:rsidRPr="006A72EC">
        <w:t xml:space="preserve">. </w:t>
      </w:r>
      <w:r w:rsidR="7ACA8451" w:rsidRPr="006A72EC">
        <w:rPr>
          <w:lang w:val="en-AU"/>
        </w:rPr>
        <w:t xml:space="preserve">Jasmine Grew </w:t>
      </w:r>
      <w:r w:rsidR="00453825" w:rsidRPr="006A72EC">
        <w:rPr>
          <w:lang w:val="en-AU"/>
        </w:rPr>
        <w:t>said</w:t>
      </w:r>
      <w:r w:rsidR="7ACA8451" w:rsidRPr="006A72EC">
        <w:rPr>
          <w:lang w:val="en-AU"/>
        </w:rPr>
        <w:t xml:space="preserve">: </w:t>
      </w:r>
    </w:p>
    <w:p w14:paraId="0A401526" w14:textId="7C6C17C6" w:rsidR="0027262D" w:rsidRPr="006A72EC" w:rsidRDefault="7ACA8451" w:rsidP="00CE11D1">
      <w:pPr>
        <w:widowControl w:val="0"/>
        <w:spacing w:before="80" w:after="120" w:line="276" w:lineRule="auto"/>
        <w:ind w:left="1418" w:right="1678"/>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eastAsia="zh-CN"/>
        </w:rPr>
        <w:t>“When you are a Jehovah’s Witness you only know the ways of the Witnesses. They are your friends and family. A lot of people within the religion work for each other ... To break away, and start a life outside the religion, after being under its control, is extremely difficult ... This fear prevents people from leaving the Jehovah’s Witnesses.”</w:t>
      </w:r>
      <w:r w:rsidR="1FEC8D7E" w:rsidRPr="006A72EC">
        <w:rPr>
          <w:rStyle w:val="FootnoteReference"/>
          <w:rFonts w:ascii="Arial" w:eastAsiaTheme="majorEastAsia" w:hAnsi="Arial" w:cs="Arial"/>
          <w:color w:val="000000" w:themeColor="text1"/>
          <w:sz w:val="22"/>
          <w:szCs w:val="22"/>
          <w:lang w:val="en-AU" w:eastAsia="zh-CN"/>
        </w:rPr>
        <w:footnoteReference w:id="146"/>
      </w:r>
    </w:p>
    <w:p w14:paraId="0998A20C" w14:textId="08FB8829" w:rsidR="1FEC8D7E" w:rsidRPr="006A72EC" w:rsidRDefault="7ACA8451" w:rsidP="00CE11D1">
      <w:pPr>
        <w:pStyle w:val="ListParagraph"/>
        <w:ind w:left="851" w:hanging="851"/>
        <w:rPr>
          <w:lang w:val="en-AU"/>
        </w:rPr>
      </w:pPr>
      <w:r w:rsidRPr="006A72EC">
        <w:rPr>
          <w:lang w:val="en-AU"/>
        </w:rPr>
        <w:t>Elise Neame described the fear of being disfellowshipped and shunned as follows:</w:t>
      </w:r>
      <w:r w:rsidRPr="006A72EC">
        <w:rPr>
          <w:rStyle w:val="FootnoteReference"/>
          <w:rFonts w:eastAsiaTheme="majorEastAsia"/>
          <w:color w:val="000000" w:themeColor="text1"/>
          <w:lang w:val="en-AU"/>
        </w:rPr>
        <w:t xml:space="preserve"> </w:t>
      </w:r>
    </w:p>
    <w:p w14:paraId="172D0E33" w14:textId="6667FEDA" w:rsidR="00032FC6" w:rsidRPr="006A72EC" w:rsidRDefault="7916BBD1" w:rsidP="00CE11D1">
      <w:pPr>
        <w:spacing w:before="80" w:after="120" w:line="276" w:lineRule="auto"/>
        <w:ind w:left="1418" w:right="1678"/>
        <w:rPr>
          <w:rStyle w:val="normaltextrun"/>
          <w:rFonts w:ascii="Arial" w:eastAsiaTheme="majorEastAsia" w:hAnsi="Arial" w:cs="Arial"/>
          <w:color w:val="000000" w:themeColor="text1"/>
          <w:lang w:val="en-AU"/>
        </w:rPr>
      </w:pPr>
      <w:r w:rsidRPr="006A72EC">
        <w:rPr>
          <w:rFonts w:ascii="Arial" w:eastAsiaTheme="majorEastAsia" w:hAnsi="Arial" w:cs="Arial"/>
          <w:color w:val="000000" w:themeColor="text1"/>
          <w:sz w:val="22"/>
          <w:szCs w:val="22"/>
          <w:lang w:val="en-AU"/>
        </w:rPr>
        <w:t>“I wanted to avoid being disfellowshipped because I knew the serious repercussions, which would include losing my family. This was a fear that stayed with me for a long ti</w:t>
      </w:r>
      <w:r w:rsidR="00E315AA" w:rsidRPr="006A72EC">
        <w:rPr>
          <w:rFonts w:ascii="Arial" w:eastAsiaTheme="majorEastAsia" w:hAnsi="Arial" w:cs="Arial"/>
          <w:color w:val="000000" w:themeColor="text1"/>
          <w:sz w:val="22"/>
          <w:szCs w:val="22"/>
          <w:lang w:val="en-AU"/>
        </w:rPr>
        <w:t>me</w:t>
      </w:r>
      <w:r w:rsidR="00032FC6" w:rsidRPr="006A72EC">
        <w:rPr>
          <w:rFonts w:ascii="Arial" w:eastAsiaTheme="majorEastAsia" w:hAnsi="Arial" w:cs="Arial"/>
          <w:color w:val="000000" w:themeColor="text1"/>
          <w:sz w:val="22"/>
          <w:szCs w:val="22"/>
          <w:lang w:val="en-AU"/>
        </w:rPr>
        <w:t xml:space="preserve"> </w:t>
      </w:r>
      <w:r w:rsidR="00F2379F" w:rsidRPr="006A72EC">
        <w:rPr>
          <w:rFonts w:ascii="Arial" w:eastAsiaTheme="majorEastAsia" w:hAnsi="Arial" w:cs="Arial"/>
          <w:color w:val="000000" w:themeColor="text1"/>
          <w:sz w:val="22"/>
          <w:szCs w:val="22"/>
          <w:lang w:val="en-AU"/>
        </w:rPr>
        <w:t>…</w:t>
      </w:r>
      <w:r w:rsidR="7ACA8451" w:rsidRPr="006A72EC">
        <w:rPr>
          <w:rStyle w:val="normaltextrun"/>
          <w:rFonts w:ascii="Arial" w:eastAsiaTheme="majorEastAsia" w:hAnsi="Arial" w:cs="Arial"/>
          <w:color w:val="000000" w:themeColor="text1"/>
          <w:sz w:val="22"/>
          <w:szCs w:val="22"/>
          <w:lang w:val="en-AU"/>
        </w:rPr>
        <w:t xml:space="preserve"> [The Jehovah’s Witnesses] torture members with fear of the end of the world and the fear of what will happen if you break their rules – the fear of being disfellowshipped (excommunicated) and losing family and friends.”</w:t>
      </w:r>
      <w:r w:rsidR="1FEC8D7E" w:rsidRPr="006A72EC">
        <w:rPr>
          <w:rStyle w:val="FootnoteReference"/>
          <w:rFonts w:ascii="Arial" w:eastAsiaTheme="majorEastAsia" w:hAnsi="Arial" w:cs="Arial"/>
          <w:color w:val="000000" w:themeColor="text1"/>
          <w:sz w:val="22"/>
          <w:szCs w:val="22"/>
          <w:lang w:val="en-AU"/>
        </w:rPr>
        <w:footnoteReference w:id="147"/>
      </w:r>
      <w:r w:rsidR="7ACA8451" w:rsidRPr="006A72EC">
        <w:rPr>
          <w:rStyle w:val="normaltextrun"/>
          <w:rFonts w:ascii="Arial" w:eastAsiaTheme="majorEastAsia" w:hAnsi="Arial" w:cs="Arial"/>
          <w:color w:val="000000" w:themeColor="text1"/>
          <w:lang w:val="en-AU"/>
        </w:rPr>
        <w:t xml:space="preserve"> </w:t>
      </w:r>
    </w:p>
    <w:p w14:paraId="6178E296" w14:textId="015DF488" w:rsidR="1FEC8D7E" w:rsidRPr="006A72EC" w:rsidRDefault="7ACA8451" w:rsidP="00CE11D1">
      <w:pPr>
        <w:pStyle w:val="ListParagraph"/>
        <w:ind w:left="851" w:hanging="851"/>
        <w:rPr>
          <w:lang w:val="en-AU"/>
        </w:rPr>
      </w:pPr>
      <w:r w:rsidRPr="006A72EC">
        <w:rPr>
          <w:lang w:val="en-AU"/>
        </w:rPr>
        <w:t>A</w:t>
      </w:r>
      <w:r w:rsidR="66EDC6E4" w:rsidRPr="006A72EC">
        <w:rPr>
          <w:lang w:val="en-AU"/>
        </w:rPr>
        <w:t>t</w:t>
      </w:r>
      <w:r w:rsidRPr="006A72EC">
        <w:rPr>
          <w:lang w:val="en-AU"/>
        </w:rPr>
        <w:t xml:space="preserve"> the Inquiry’s Takatāpui Rainbow wānanga</w:t>
      </w:r>
      <w:r w:rsidR="774C9BC3" w:rsidRPr="006A72EC">
        <w:rPr>
          <w:lang w:val="en-AU"/>
        </w:rPr>
        <w:t xml:space="preserve">, a </w:t>
      </w:r>
      <w:r w:rsidR="00D83E22" w:rsidRPr="006A72EC">
        <w:rPr>
          <w:lang w:val="en-AU"/>
        </w:rPr>
        <w:t xml:space="preserve">witness </w:t>
      </w:r>
      <w:r w:rsidRPr="006A72EC">
        <w:rPr>
          <w:lang w:val="en-AU"/>
        </w:rPr>
        <w:t xml:space="preserve">described </w:t>
      </w:r>
      <w:r w:rsidR="11B80929" w:rsidRPr="006A72EC">
        <w:rPr>
          <w:lang w:val="en-AU"/>
        </w:rPr>
        <w:t xml:space="preserve">having to </w:t>
      </w:r>
      <w:r w:rsidRPr="006A72EC">
        <w:rPr>
          <w:lang w:val="en-AU"/>
        </w:rPr>
        <w:t>decid</w:t>
      </w:r>
      <w:r w:rsidR="698E3CF2" w:rsidRPr="006A72EC">
        <w:rPr>
          <w:lang w:val="en-AU"/>
        </w:rPr>
        <w:t>e</w:t>
      </w:r>
      <w:r w:rsidRPr="006A72EC">
        <w:rPr>
          <w:lang w:val="en-AU"/>
        </w:rPr>
        <w:t xml:space="preserve"> whether to stay and hide his sexuality or to come out and be shunned: </w:t>
      </w:r>
    </w:p>
    <w:p w14:paraId="7653C8F9" w14:textId="182CAA91" w:rsidR="0027262D" w:rsidRPr="006A72EC" w:rsidRDefault="7ACA8451" w:rsidP="00CE11D1">
      <w:pPr>
        <w:spacing w:before="80" w:after="120" w:line="276" w:lineRule="auto"/>
        <w:ind w:left="1418" w:right="1678"/>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“For a long time I was completely feeling alone. If I came out I would be having to choose between my family and my life – being able to continue to live. Or being able to live but not have family support.”</w:t>
      </w:r>
      <w:r w:rsidR="1FEC8D7E" w:rsidRPr="006A72EC">
        <w:rPr>
          <w:rStyle w:val="FootnoteReference"/>
          <w:rFonts w:ascii="Arial" w:eastAsiaTheme="majorEastAsia" w:hAnsi="Arial" w:cs="Arial"/>
          <w:color w:val="000000" w:themeColor="text1"/>
          <w:sz w:val="22"/>
          <w:szCs w:val="22"/>
          <w:lang w:val="en-AU"/>
        </w:rPr>
        <w:footnoteReference w:id="148"/>
      </w:r>
      <w:r w:rsidRPr="006A72EC">
        <w:rPr>
          <w:rFonts w:ascii="Arial" w:eastAsiaTheme="majorEastAsia" w:hAnsi="Arial" w:cs="Arial"/>
          <w:color w:val="000000" w:themeColor="text1"/>
          <w:sz w:val="22"/>
          <w:szCs w:val="22"/>
          <w:lang w:val="en-AU"/>
        </w:rPr>
        <w:t xml:space="preserve"> </w:t>
      </w:r>
    </w:p>
    <w:p w14:paraId="647554D3" w14:textId="6EE34E86" w:rsidR="007F411B" w:rsidRPr="006A72EC" w:rsidRDefault="7ACA8451" w:rsidP="00CE11D1">
      <w:pPr>
        <w:pStyle w:val="ListParagraph"/>
        <w:ind w:left="851" w:hanging="851"/>
        <w:rPr>
          <w:lang w:val="en-AU"/>
        </w:rPr>
      </w:pPr>
      <w:r w:rsidRPr="006A72EC">
        <w:rPr>
          <w:lang w:val="en-AU"/>
        </w:rPr>
        <w:t xml:space="preserve">The fear of shunning </w:t>
      </w:r>
      <w:r w:rsidR="00761897" w:rsidRPr="006A72EC">
        <w:rPr>
          <w:lang w:val="en-AU"/>
        </w:rPr>
        <w:t>would inevitably have</w:t>
      </w:r>
      <w:r w:rsidRPr="006A72EC">
        <w:rPr>
          <w:lang w:val="en-AU"/>
        </w:rPr>
        <w:t xml:space="preserve"> be</w:t>
      </w:r>
      <w:r w:rsidR="00761897" w:rsidRPr="006A72EC">
        <w:rPr>
          <w:lang w:val="en-AU"/>
        </w:rPr>
        <w:t>en</w:t>
      </w:r>
      <w:r w:rsidRPr="006A72EC">
        <w:rPr>
          <w:lang w:val="en-AU"/>
        </w:rPr>
        <w:t xml:space="preserve"> </w:t>
      </w:r>
      <w:r w:rsidR="007E7E31" w:rsidRPr="006A72EC">
        <w:rPr>
          <w:lang w:val="en-AU"/>
        </w:rPr>
        <w:t xml:space="preserve">felt </w:t>
      </w:r>
      <w:r w:rsidR="00761897" w:rsidRPr="006A72EC">
        <w:rPr>
          <w:lang w:val="en-AU"/>
        </w:rPr>
        <w:t>strongly by</w:t>
      </w:r>
      <w:r w:rsidR="007E7E31" w:rsidRPr="006A72EC">
        <w:rPr>
          <w:lang w:val="en-AU"/>
        </w:rPr>
        <w:t xml:space="preserve"> </w:t>
      </w:r>
      <w:r w:rsidRPr="006A72EC">
        <w:rPr>
          <w:lang w:val="en-AU"/>
        </w:rPr>
        <w:t>Māori</w:t>
      </w:r>
      <w:r w:rsidR="6063F12D" w:rsidRPr="006A72EC">
        <w:rPr>
          <w:lang w:val="en-AU"/>
        </w:rPr>
        <w:t xml:space="preserve"> because of </w:t>
      </w:r>
      <w:r w:rsidR="00761897" w:rsidRPr="006A72EC">
        <w:rPr>
          <w:lang w:val="en-AU"/>
        </w:rPr>
        <w:t xml:space="preserve">the importance of </w:t>
      </w:r>
      <w:r w:rsidR="6063F12D" w:rsidRPr="006A72EC">
        <w:rPr>
          <w:lang w:val="en-AU"/>
        </w:rPr>
        <w:t>connections to whānau, hapū and iwi, and similarly for</w:t>
      </w:r>
      <w:r w:rsidRPr="006A72EC">
        <w:rPr>
          <w:lang w:val="en-AU"/>
        </w:rPr>
        <w:t xml:space="preserve"> Pacific </w:t>
      </w:r>
      <w:r w:rsidR="00032FC6" w:rsidRPr="006A72EC">
        <w:rPr>
          <w:lang w:val="en-AU"/>
        </w:rPr>
        <w:t xml:space="preserve">Peoples </w:t>
      </w:r>
      <w:r w:rsidRPr="006A72EC">
        <w:rPr>
          <w:lang w:val="en-AU"/>
        </w:rPr>
        <w:t xml:space="preserve">and other minorities </w:t>
      </w:r>
      <w:r w:rsidR="3A701CE0" w:rsidRPr="006A72EC">
        <w:rPr>
          <w:lang w:val="en-AU"/>
        </w:rPr>
        <w:t>with</w:t>
      </w:r>
      <w:r w:rsidR="4522F09F" w:rsidRPr="006A72EC">
        <w:rPr>
          <w:lang w:val="en-AU"/>
        </w:rPr>
        <w:t xml:space="preserve"> strong</w:t>
      </w:r>
      <w:r w:rsidRPr="006A72EC">
        <w:rPr>
          <w:lang w:val="en-AU"/>
        </w:rPr>
        <w:t xml:space="preserve"> </w:t>
      </w:r>
      <w:r w:rsidR="719259E3" w:rsidRPr="006A72EC">
        <w:rPr>
          <w:lang w:val="en-AU"/>
        </w:rPr>
        <w:t>ties to family and their</w:t>
      </w:r>
      <w:r w:rsidRPr="006A72EC">
        <w:rPr>
          <w:lang w:val="en-AU"/>
        </w:rPr>
        <w:t xml:space="preserve"> broader communities. </w:t>
      </w:r>
    </w:p>
    <w:p w14:paraId="59E7597D" w14:textId="77777777" w:rsidR="000927CA" w:rsidRDefault="000927CA">
      <w:pPr>
        <w:spacing w:after="160" w:line="259" w:lineRule="auto"/>
        <w:rPr>
          <w:rFonts w:ascii="Arial" w:eastAsia="Calibri" w:hAnsi="Arial" w:cs="Arial"/>
          <w:sz w:val="22"/>
          <w:szCs w:val="22"/>
          <w:lang w:eastAsia="zh-CN"/>
        </w:rPr>
      </w:pPr>
      <w:r>
        <w:br w:type="page"/>
      </w:r>
    </w:p>
    <w:p w14:paraId="655550B6" w14:textId="1A4B6827" w:rsidR="1FEC8D7E" w:rsidRPr="006A72EC" w:rsidRDefault="7ACA8451" w:rsidP="00CE11D1">
      <w:pPr>
        <w:pStyle w:val="ListParagraph"/>
        <w:ind w:left="851" w:hanging="851"/>
      </w:pPr>
      <w:r w:rsidRPr="006A72EC">
        <w:lastRenderedPageBreak/>
        <w:t xml:space="preserve">The fear of shunning </w:t>
      </w:r>
      <w:r w:rsidR="00E323D0" w:rsidRPr="006A72EC">
        <w:t xml:space="preserve">was a barrier to </w:t>
      </w:r>
      <w:r w:rsidRPr="006A72EC">
        <w:t xml:space="preserve">the disclosure of abuse </w:t>
      </w:r>
      <w:r w:rsidR="00E323D0" w:rsidRPr="006A72EC">
        <w:t xml:space="preserve">because any such disclosure risked the loss of connection to </w:t>
      </w:r>
      <w:r w:rsidRPr="006A72EC">
        <w:t xml:space="preserve">family, friends and </w:t>
      </w:r>
      <w:r w:rsidR="00E323D0" w:rsidRPr="006A72EC">
        <w:t>community</w:t>
      </w:r>
      <w:r w:rsidRPr="006A72EC">
        <w:t>. Ms SC</w:t>
      </w:r>
      <w:r w:rsidR="1330704A" w:rsidRPr="006A72EC">
        <w:t>,</w:t>
      </w:r>
      <w:r w:rsidRPr="006A72EC">
        <w:t xml:space="preserve"> who was sexually abused in the care of the </w:t>
      </w:r>
      <w:r w:rsidR="00D56400" w:rsidRPr="006A72EC">
        <w:t>faith</w:t>
      </w:r>
      <w:r w:rsidR="00E323D0" w:rsidRPr="006A72EC">
        <w:t>,</w:t>
      </w:r>
      <w:r w:rsidR="00D56400" w:rsidRPr="006A72EC">
        <w:t xml:space="preserve"> </w:t>
      </w:r>
      <w:r w:rsidR="00761897" w:rsidRPr="006A72EC">
        <w:t>was</w:t>
      </w:r>
      <w:r w:rsidRPr="006A72EC">
        <w:t xml:space="preserve"> unable to disclose her identity</w:t>
      </w:r>
      <w:r w:rsidR="00761897" w:rsidRPr="006A72EC">
        <w:t xml:space="preserve"> publicly</w:t>
      </w:r>
      <w:r w:rsidR="00E323D0" w:rsidRPr="006A72EC">
        <w:t xml:space="preserve"> for this reason</w:t>
      </w:r>
      <w:r w:rsidR="54241E33" w:rsidRPr="006A72EC">
        <w:t xml:space="preserve">. </w:t>
      </w:r>
      <w:r w:rsidR="0BDE7C8C" w:rsidRPr="006A72EC">
        <w:t>S</w:t>
      </w:r>
      <w:r w:rsidRPr="006A72EC">
        <w:t>he said</w:t>
      </w:r>
      <w:r w:rsidR="00E323D0" w:rsidRPr="006A72EC">
        <w:t>,</w:t>
      </w:r>
      <w:r w:rsidRPr="006A72EC">
        <w:t xml:space="preserve"> “my identity can never be known – I would lose everything</w:t>
      </w:r>
      <w:r w:rsidR="23F2850A" w:rsidRPr="006A72EC">
        <w:t>”</w:t>
      </w:r>
      <w:r w:rsidR="00E323D0" w:rsidRPr="006A72EC">
        <w:t>. She explained that others shared the same fear:</w:t>
      </w:r>
      <w:r w:rsidRPr="006A72EC">
        <w:t xml:space="preserve"> </w:t>
      </w:r>
    </w:p>
    <w:p w14:paraId="442EBB63" w14:textId="00CE5A66" w:rsidR="1FEC8D7E" w:rsidRPr="006A72EC" w:rsidRDefault="7ACA8451" w:rsidP="000927CA">
      <w:pPr>
        <w:spacing w:before="80" w:after="120" w:line="276" w:lineRule="auto"/>
        <w:ind w:left="1418" w:right="1678"/>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 xml:space="preserve">“I belong to a few survivor groups within </w:t>
      </w:r>
      <w:r w:rsidR="56D09E3A" w:rsidRPr="006A72EC">
        <w:rPr>
          <w:rFonts w:ascii="Arial" w:eastAsiaTheme="majorEastAsia" w:hAnsi="Arial" w:cs="Arial"/>
          <w:color w:val="000000" w:themeColor="text1"/>
          <w:sz w:val="22"/>
          <w:szCs w:val="22"/>
          <w:lang w:val="en-AU"/>
        </w:rPr>
        <w:t>[Jehovah’s Witnesses]</w:t>
      </w:r>
      <w:r w:rsidRPr="006A72EC">
        <w:rPr>
          <w:rFonts w:ascii="Arial" w:eastAsiaTheme="majorEastAsia" w:hAnsi="Arial" w:cs="Arial"/>
          <w:color w:val="000000" w:themeColor="text1"/>
          <w:sz w:val="22"/>
          <w:szCs w:val="22"/>
          <w:lang w:val="en-AU"/>
        </w:rPr>
        <w:t xml:space="preserve"> and I know there are just so many of us out there who have similar experiences. I would say we sit on the periphery because the threat of loss is so great … there’s a lot of people that sit in the same boat and the people that I’ve talked with and there are a lot of them who still see their abusers daily. They go to a meeting on a Sunday and their abuser is also there.”</w:t>
      </w:r>
      <w:r w:rsidR="1FEC8D7E" w:rsidRPr="006A72EC">
        <w:rPr>
          <w:rStyle w:val="FootnoteReference"/>
          <w:rFonts w:ascii="Arial" w:eastAsiaTheme="majorEastAsia" w:hAnsi="Arial" w:cs="Arial"/>
          <w:color w:val="000000" w:themeColor="text1"/>
          <w:sz w:val="22"/>
          <w:szCs w:val="22"/>
          <w:lang w:val="en-AU"/>
        </w:rPr>
        <w:footnoteReference w:id="149"/>
      </w:r>
    </w:p>
    <w:p w14:paraId="0A2A5A63" w14:textId="076E9D27" w:rsidR="6A82CC92" w:rsidRPr="006A72EC" w:rsidRDefault="00E323D0" w:rsidP="000927CA">
      <w:pPr>
        <w:pStyle w:val="ListParagraph"/>
        <w:ind w:left="851" w:hanging="851"/>
        <w:rPr>
          <w:lang w:val="en-AU"/>
        </w:rPr>
      </w:pPr>
      <w:r w:rsidRPr="006A72EC">
        <w:rPr>
          <w:lang w:val="en-AU"/>
        </w:rPr>
        <w:t xml:space="preserve">Witnesses explained the deep impact of shunning, which inevitably fed into the fear that prevented the disclosure of abuse. </w:t>
      </w:r>
      <w:r w:rsidR="00CA3BA8" w:rsidRPr="006A72EC">
        <w:rPr>
          <w:lang w:val="en-AU"/>
        </w:rPr>
        <w:t xml:space="preserve">Former Elder </w:t>
      </w:r>
      <w:r w:rsidR="00032FC6" w:rsidRPr="006A72EC">
        <w:rPr>
          <w:lang w:val="en-AU"/>
        </w:rPr>
        <w:t>Shayne</w:t>
      </w:r>
      <w:r w:rsidR="6A82CC92" w:rsidRPr="006A72EC">
        <w:rPr>
          <w:lang w:val="en-AU"/>
        </w:rPr>
        <w:t xml:space="preserve"> Mechen talked about the impact leaving the Jehovah’s Witnesses had on young people:</w:t>
      </w:r>
    </w:p>
    <w:p w14:paraId="0EFAB21B" w14:textId="01A5FB11" w:rsidR="6A82CC92" w:rsidRPr="006A72EC" w:rsidRDefault="6A82CC92" w:rsidP="00AA10E2">
      <w:pPr>
        <w:spacing w:before="80" w:after="120" w:line="276" w:lineRule="auto"/>
        <w:ind w:left="1418" w:right="1678"/>
        <w:contextualSpacing/>
        <w:rPr>
          <w:rStyle w:val="eop"/>
          <w:rFonts w:ascii="Arial" w:eastAsiaTheme="majorEastAsia" w:hAnsi="Arial" w:cs="Arial"/>
          <w:color w:val="000000" w:themeColor="text1"/>
          <w:sz w:val="22"/>
          <w:szCs w:val="22"/>
          <w:lang w:val="en-AU"/>
        </w:rPr>
      </w:pPr>
      <w:r w:rsidRPr="006A72EC">
        <w:rPr>
          <w:rStyle w:val="normaltextrun"/>
          <w:rFonts w:ascii="Arial" w:eastAsiaTheme="majorEastAsia" w:hAnsi="Arial" w:cs="Arial"/>
          <w:color w:val="000000" w:themeColor="text1"/>
          <w:sz w:val="22"/>
          <w:szCs w:val="22"/>
          <w:lang w:val="en-AU"/>
        </w:rPr>
        <w:t>“When young people are disfellowshipped or shunned, their whole support system is taken away … Some [Jehovah’s Witness] leavers are so impacted by being separated from everything they know that they become suicidal.”</w:t>
      </w:r>
      <w:r w:rsidRPr="006A72EC">
        <w:rPr>
          <w:rStyle w:val="FootnoteReference"/>
          <w:rFonts w:ascii="Arial" w:eastAsiaTheme="majorEastAsia" w:hAnsi="Arial" w:cs="Arial"/>
          <w:color w:val="000000" w:themeColor="text1"/>
          <w:sz w:val="22"/>
          <w:szCs w:val="22"/>
          <w:lang w:val="en-AU"/>
        </w:rPr>
        <w:footnoteReference w:id="150"/>
      </w:r>
      <w:r w:rsidRPr="006A72EC">
        <w:rPr>
          <w:rStyle w:val="eop"/>
          <w:rFonts w:ascii="Arial" w:eastAsiaTheme="majorEastAsia" w:hAnsi="Arial" w:cs="Arial"/>
          <w:color w:val="000000" w:themeColor="text1"/>
          <w:sz w:val="22"/>
          <w:szCs w:val="22"/>
          <w:lang w:val="en-AU"/>
        </w:rPr>
        <w:t> </w:t>
      </w:r>
    </w:p>
    <w:p w14:paraId="595D322E" w14:textId="77777777" w:rsidR="00AA10E2" w:rsidRDefault="00AA10E2">
      <w:pPr>
        <w:spacing w:after="160" w:line="259" w:lineRule="auto"/>
        <w:rPr>
          <w:rFonts w:ascii="Arial" w:eastAsia="Calibri" w:hAnsi="Arial" w:cs="Arial"/>
          <w:sz w:val="22"/>
          <w:szCs w:val="22"/>
          <w:lang w:val="en-AU" w:eastAsia="zh-CN"/>
        </w:rPr>
      </w:pPr>
      <w:r>
        <w:rPr>
          <w:lang w:val="en-AU"/>
        </w:rPr>
        <w:br w:type="page"/>
      </w:r>
    </w:p>
    <w:p w14:paraId="33C0CB3F" w14:textId="6EDAC24F" w:rsidR="6A82CC92" w:rsidRPr="006A72EC" w:rsidRDefault="6A82CC92" w:rsidP="000927CA">
      <w:pPr>
        <w:pStyle w:val="ListParagraph"/>
        <w:ind w:left="851" w:hanging="851"/>
        <w:rPr>
          <w:lang w:val="en-AU"/>
        </w:rPr>
      </w:pPr>
      <w:r w:rsidRPr="006A72EC">
        <w:rPr>
          <w:lang w:val="en-AU"/>
        </w:rPr>
        <w:lastRenderedPageBreak/>
        <w:t>Elise Neame explained that through her research and finding a Facebook group of former Jehovah’s Witnesses, she had learned of many people who had taken their lives because of Jehovah’s Witnesses’ families shunning them after they had been disfellowshipped.</w:t>
      </w:r>
      <w:r w:rsidRPr="006A72EC">
        <w:rPr>
          <w:rStyle w:val="FootnoteReference"/>
          <w:rFonts w:eastAsiaTheme="majorEastAsia"/>
          <w:color w:val="000000" w:themeColor="text1"/>
          <w:lang w:val="en-AU"/>
        </w:rPr>
        <w:footnoteReference w:id="151"/>
      </w:r>
      <w:r w:rsidRPr="006A72EC">
        <w:rPr>
          <w:lang w:val="en-AU"/>
        </w:rPr>
        <w:t xml:space="preserve"> She also describe</w:t>
      </w:r>
      <w:r w:rsidR="00E323D0" w:rsidRPr="006A72EC">
        <w:rPr>
          <w:lang w:val="en-AU"/>
        </w:rPr>
        <w:t>d</w:t>
      </w:r>
      <w:r w:rsidRPr="006A72EC">
        <w:rPr>
          <w:lang w:val="en-AU"/>
        </w:rPr>
        <w:t xml:space="preserve"> her own experience of the impacts of leaving the faith and being shunned as follows:</w:t>
      </w:r>
      <w:r w:rsidRPr="006A72EC">
        <w:rPr>
          <w:rStyle w:val="FootnoteReference"/>
          <w:rFonts w:eastAsiaTheme="majorEastAsia"/>
          <w:color w:val="000000" w:themeColor="text1"/>
          <w:lang w:val="en-AU"/>
        </w:rPr>
        <w:t xml:space="preserve"> </w:t>
      </w:r>
    </w:p>
    <w:p w14:paraId="1A7C612B" w14:textId="52693B8C" w:rsidR="6A82CC92" w:rsidRPr="006A72EC" w:rsidRDefault="6A82CC92" w:rsidP="00AA10E2">
      <w:pPr>
        <w:pStyle w:val="ListParagraph"/>
        <w:numPr>
          <w:ilvl w:val="0"/>
          <w:numId w:val="0"/>
        </w:numPr>
        <w:ind w:left="1418" w:right="1678"/>
        <w:rPr>
          <w:lang w:val="en-AU"/>
        </w:rPr>
      </w:pPr>
      <w:r w:rsidRPr="006A72EC">
        <w:rPr>
          <w:lang w:val="en-AU"/>
        </w:rPr>
        <w:t>“I would be at the supermarket and see my auntie or a long-time childhood friend and they would see me, only to completely ignore me or walk the other way. I</w:t>
      </w:r>
      <w:r w:rsidR="00B172F4" w:rsidRPr="006A72EC">
        <w:rPr>
          <w:lang w:val="en-AU"/>
        </w:rPr>
        <w:t xml:space="preserve"> </w:t>
      </w:r>
      <w:r w:rsidRPr="006A72EC">
        <w:rPr>
          <w:lang w:val="en-AU"/>
        </w:rPr>
        <w:t>…</w:t>
      </w:r>
      <w:r w:rsidR="00B172F4" w:rsidRPr="006A72EC">
        <w:rPr>
          <w:lang w:val="en-AU"/>
        </w:rPr>
        <w:t xml:space="preserve"> </w:t>
      </w:r>
      <w:r w:rsidRPr="006A72EC">
        <w:rPr>
          <w:lang w:val="en-AU"/>
        </w:rPr>
        <w:t>saw my mother doing street preaching and she looked the other way. Family would have gatherings, wedding events, and celebrations, and completely shun me. I would find out about new additions to the family through others. …I went four years without seeing or speaking to my mother or any of my [Jehovah</w:t>
      </w:r>
      <w:r w:rsidR="004A3F05" w:rsidRPr="006A72EC">
        <w:rPr>
          <w:lang w:val="en-AU"/>
        </w:rPr>
        <w:t>’s</w:t>
      </w:r>
      <w:r w:rsidRPr="006A72EC">
        <w:rPr>
          <w:lang w:val="en-AU"/>
        </w:rPr>
        <w:t xml:space="preserve"> Witness] family. I spent four years in a deep depression; I was suicidal, and completely lost. I have seen many therapists and counsellors, and no one can ever understand the terrible damage that this religion’s shunning of people causes”.</w:t>
      </w:r>
    </w:p>
    <w:p w14:paraId="456BFFCE" w14:textId="17348EC6" w:rsidR="6A82CC92" w:rsidRPr="006A72EC" w:rsidRDefault="00032FC6" w:rsidP="00AA10E2">
      <w:pPr>
        <w:pStyle w:val="ListParagraph"/>
        <w:numPr>
          <w:ilvl w:val="0"/>
          <w:numId w:val="0"/>
        </w:numPr>
        <w:ind w:left="1418" w:right="1678"/>
        <w:rPr>
          <w:lang w:val="en-AU"/>
        </w:rPr>
      </w:pPr>
      <w:r w:rsidRPr="006A72EC">
        <w:rPr>
          <w:lang w:val="en-AU"/>
        </w:rPr>
        <w:t>“</w:t>
      </w:r>
      <w:r w:rsidR="6A82CC92" w:rsidRPr="006A72EC">
        <w:rPr>
          <w:lang w:val="en-AU"/>
        </w:rPr>
        <w:t>I now have nothing to lose. There is nothing more that the Jehovah’s Witnesses can take away from me. This religion has destroyed my life and if I had not been a stronger person, I would have taken my own life a long time ago. I often daydream of what it is like to be part of a normal family, what it is like to have a support system.”</w:t>
      </w:r>
      <w:r w:rsidR="6A82CC92" w:rsidRPr="006A72EC">
        <w:rPr>
          <w:rStyle w:val="FootnoteReference"/>
          <w:rFonts w:eastAsiaTheme="majorEastAsia"/>
          <w:color w:val="000000" w:themeColor="text1"/>
          <w:lang w:val="en-AU"/>
        </w:rPr>
        <w:footnoteReference w:id="152"/>
      </w:r>
    </w:p>
    <w:p w14:paraId="7EBA6FBE" w14:textId="73BBA745" w:rsidR="6A82CC92" w:rsidRPr="006A72EC" w:rsidRDefault="6A82CC92" w:rsidP="00AA10E2">
      <w:pPr>
        <w:pStyle w:val="ListParagraph"/>
        <w:ind w:left="851" w:hanging="851"/>
        <w:rPr>
          <w:lang w:val="en-AU"/>
        </w:rPr>
      </w:pPr>
      <w:r w:rsidRPr="006A72EC">
        <w:rPr>
          <w:lang w:val="en-AU"/>
        </w:rPr>
        <w:t xml:space="preserve">Another </w:t>
      </w:r>
      <w:r w:rsidR="00926DA7" w:rsidRPr="006A72EC">
        <w:rPr>
          <w:lang w:val="en-AU"/>
        </w:rPr>
        <w:t xml:space="preserve">witness </w:t>
      </w:r>
      <w:r w:rsidRPr="006A72EC">
        <w:rPr>
          <w:lang w:val="en-AU"/>
        </w:rPr>
        <w:t>described the impact of being shunned by their whānau</w:t>
      </w:r>
      <w:r w:rsidR="63BC175B" w:rsidRPr="006A72EC">
        <w:rPr>
          <w:lang w:val="en-AU"/>
        </w:rPr>
        <w:t>,</w:t>
      </w:r>
      <w:r w:rsidRPr="006A72EC">
        <w:rPr>
          <w:lang w:val="en-AU"/>
        </w:rPr>
        <w:t xml:space="preserve"> </w:t>
      </w:r>
      <w:r w:rsidR="63BC175B" w:rsidRPr="006A72EC">
        <w:rPr>
          <w:lang w:val="en-AU"/>
        </w:rPr>
        <w:t>feeling as if their world crumbled,</w:t>
      </w:r>
      <w:r w:rsidRPr="006A72EC">
        <w:rPr>
          <w:lang w:val="en-AU"/>
        </w:rPr>
        <w:t xml:space="preserve"> losing everybody including their hero, and it destroying them.</w:t>
      </w:r>
      <w:r w:rsidRPr="006A72EC">
        <w:rPr>
          <w:rStyle w:val="FootnoteReference"/>
          <w:rFonts w:eastAsiaTheme="majorEastAsia"/>
          <w:color w:val="000000" w:themeColor="text1"/>
          <w:lang w:val="en-AU"/>
        </w:rPr>
        <w:footnoteReference w:id="153"/>
      </w:r>
      <w:r w:rsidRPr="006A72EC">
        <w:rPr>
          <w:lang w:val="en-AU"/>
        </w:rPr>
        <w:t xml:space="preserve"> The </w:t>
      </w:r>
      <w:r w:rsidR="00813259" w:rsidRPr="006A72EC">
        <w:rPr>
          <w:lang w:val="en-AU"/>
        </w:rPr>
        <w:t xml:space="preserve">witness </w:t>
      </w:r>
      <w:r w:rsidRPr="006A72EC">
        <w:rPr>
          <w:lang w:val="en-AU"/>
        </w:rPr>
        <w:t>also talked about her own children craving to see their grandparents, and the difficulty of them not being able to do so.</w:t>
      </w:r>
      <w:r w:rsidRPr="006A72EC">
        <w:rPr>
          <w:rStyle w:val="FootnoteReference"/>
          <w:rFonts w:eastAsiaTheme="majorEastAsia"/>
          <w:color w:val="000000" w:themeColor="text1"/>
          <w:lang w:val="en-AU"/>
        </w:rPr>
        <w:footnoteReference w:id="154"/>
      </w:r>
      <w:r w:rsidRPr="006A72EC">
        <w:rPr>
          <w:lang w:val="en-AU"/>
        </w:rPr>
        <w:t xml:space="preserve">  </w:t>
      </w:r>
    </w:p>
    <w:p w14:paraId="73BDADA8" w14:textId="66FDD588" w:rsidR="00EC4AF5" w:rsidRPr="006A72EC" w:rsidRDefault="00EC4AF5" w:rsidP="00F8573A">
      <w:pPr>
        <w:spacing w:after="160" w:line="259" w:lineRule="auto"/>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39533203" w14:textId="0BBA8ADA" w:rsidR="6A82CC92" w:rsidRPr="006A72EC" w:rsidRDefault="6A82CC92" w:rsidP="00AA10E2">
      <w:pPr>
        <w:pStyle w:val="ListParagraph"/>
        <w:ind w:left="851" w:hanging="851"/>
        <w:rPr>
          <w:lang w:val="en-AU"/>
        </w:rPr>
      </w:pPr>
      <w:r w:rsidRPr="006A72EC">
        <w:rPr>
          <w:lang w:val="en-AU"/>
        </w:rPr>
        <w:lastRenderedPageBreak/>
        <w:t>The Royal Commission into Institutional Responses into Child Sexual Abuse in Australia found that the Jehovah’s Witnesses</w:t>
      </w:r>
      <w:r w:rsidR="00E323D0" w:rsidRPr="006A72EC">
        <w:rPr>
          <w:lang w:val="en-AU"/>
        </w:rPr>
        <w:t>’</w:t>
      </w:r>
      <w:r w:rsidRPr="006A72EC">
        <w:rPr>
          <w:lang w:val="en-AU"/>
        </w:rPr>
        <w:t xml:space="preserve"> practice of shunning members who disassociate from the organisation ha</w:t>
      </w:r>
      <w:r w:rsidR="00E323D0" w:rsidRPr="006A72EC">
        <w:rPr>
          <w:lang w:val="en-AU"/>
        </w:rPr>
        <w:t>d</w:t>
      </w:r>
      <w:r w:rsidRPr="006A72EC">
        <w:rPr>
          <w:lang w:val="en-AU"/>
        </w:rPr>
        <w:t xml:space="preserve"> the very real potential of putting a</w:t>
      </w:r>
      <w:r w:rsidR="000D3DE6" w:rsidRPr="006A72EC">
        <w:rPr>
          <w:lang w:val="en-AU"/>
        </w:rPr>
        <w:t>n abuse</w:t>
      </w:r>
      <w:r w:rsidRPr="006A72EC">
        <w:rPr>
          <w:lang w:val="en-AU"/>
        </w:rPr>
        <w:t xml:space="preserve"> survivor in the untenable position of having to choose between </w:t>
      </w:r>
      <w:r w:rsidR="00E323D0" w:rsidRPr="006A72EC">
        <w:rPr>
          <w:lang w:val="en-AU"/>
        </w:rPr>
        <w:t xml:space="preserve">the </w:t>
      </w:r>
      <w:r w:rsidRPr="006A72EC">
        <w:rPr>
          <w:lang w:val="en-AU"/>
        </w:rPr>
        <w:t>retraumatisation of having to share a community with their abuser</w:t>
      </w:r>
      <w:r w:rsidR="00E323D0" w:rsidRPr="006A72EC">
        <w:rPr>
          <w:lang w:val="en-AU"/>
        </w:rPr>
        <w:t>,</w:t>
      </w:r>
      <w:r w:rsidRPr="006A72EC">
        <w:rPr>
          <w:lang w:val="en-AU"/>
        </w:rPr>
        <w:t xml:space="preserve"> </w:t>
      </w:r>
      <w:r w:rsidR="00E323D0" w:rsidRPr="006A72EC">
        <w:rPr>
          <w:lang w:val="en-AU"/>
        </w:rPr>
        <w:t xml:space="preserve">or </w:t>
      </w:r>
      <w:r w:rsidRPr="006A72EC">
        <w:rPr>
          <w:lang w:val="en-AU"/>
        </w:rPr>
        <w:t>losing that community altogether.</w:t>
      </w:r>
      <w:r w:rsidRPr="006A72EC">
        <w:rPr>
          <w:rStyle w:val="FootnoteReference"/>
          <w:rFonts w:eastAsiaTheme="majorEastAsia"/>
          <w:color w:val="000000" w:themeColor="text1"/>
          <w:lang w:val="en-AU"/>
        </w:rPr>
        <w:footnoteReference w:id="155"/>
      </w:r>
    </w:p>
    <w:p w14:paraId="1248C5B3" w14:textId="192859E8" w:rsidR="11980561" w:rsidRPr="006A72EC" w:rsidRDefault="00926DA7" w:rsidP="00AA10E2">
      <w:pPr>
        <w:pStyle w:val="ListParagraph"/>
        <w:ind w:left="851" w:hanging="851"/>
        <w:rPr>
          <w:lang w:val="en-AU"/>
        </w:rPr>
      </w:pPr>
      <w:r w:rsidRPr="006A72EC">
        <w:rPr>
          <w:lang w:val="en-AU"/>
        </w:rPr>
        <w:t xml:space="preserve">In short, </w:t>
      </w:r>
      <w:r w:rsidR="00FA591A" w:rsidRPr="006A72EC">
        <w:rPr>
          <w:lang w:val="en-AU"/>
        </w:rPr>
        <w:t>the Inquiry</w:t>
      </w:r>
      <w:r w:rsidRPr="006A72EC">
        <w:rPr>
          <w:lang w:val="en-AU"/>
        </w:rPr>
        <w:t xml:space="preserve"> </w:t>
      </w:r>
      <w:r w:rsidR="00FA591A" w:rsidRPr="006A72EC">
        <w:rPr>
          <w:lang w:val="en-AU"/>
        </w:rPr>
        <w:t xml:space="preserve">has </w:t>
      </w:r>
      <w:r w:rsidRPr="006A72EC">
        <w:rPr>
          <w:lang w:val="en-AU"/>
        </w:rPr>
        <w:t xml:space="preserve">no doubt </w:t>
      </w:r>
      <w:r w:rsidR="11980561" w:rsidRPr="006A72EC">
        <w:rPr>
          <w:lang w:val="en-AU"/>
        </w:rPr>
        <w:t>that the fear of being shunned</w:t>
      </w:r>
      <w:r w:rsidRPr="006A72EC">
        <w:rPr>
          <w:lang w:val="en-AU"/>
        </w:rPr>
        <w:t xml:space="preserve"> </w:t>
      </w:r>
      <w:r w:rsidR="00293CF5" w:rsidRPr="006A72EC">
        <w:rPr>
          <w:lang w:val="en-AU"/>
        </w:rPr>
        <w:t xml:space="preserve">was </w:t>
      </w:r>
      <w:r w:rsidRPr="006A72EC">
        <w:rPr>
          <w:lang w:val="en-AU"/>
        </w:rPr>
        <w:t xml:space="preserve">a barrier to the disclosure </w:t>
      </w:r>
      <w:r w:rsidR="00293CF5" w:rsidRPr="006A72EC">
        <w:rPr>
          <w:lang w:val="en-AU"/>
        </w:rPr>
        <w:t xml:space="preserve">of </w:t>
      </w:r>
      <w:r w:rsidR="00F21502" w:rsidRPr="006A72EC">
        <w:rPr>
          <w:lang w:val="en-AU"/>
        </w:rPr>
        <w:t xml:space="preserve">abuse </w:t>
      </w:r>
      <w:r w:rsidR="00CF20DB" w:rsidRPr="006A72EC">
        <w:rPr>
          <w:lang w:val="en-AU"/>
        </w:rPr>
        <w:t xml:space="preserve">in care </w:t>
      </w:r>
      <w:r w:rsidR="00F21502" w:rsidRPr="006A72EC">
        <w:rPr>
          <w:lang w:val="en-AU"/>
        </w:rPr>
        <w:t>and</w:t>
      </w:r>
      <w:r w:rsidR="00484841" w:rsidRPr="006A72EC">
        <w:rPr>
          <w:lang w:val="en-AU"/>
        </w:rPr>
        <w:t xml:space="preserve"> </w:t>
      </w:r>
      <w:r w:rsidR="11980561" w:rsidRPr="006A72EC">
        <w:rPr>
          <w:lang w:val="en-AU"/>
        </w:rPr>
        <w:t>increas</w:t>
      </w:r>
      <w:r w:rsidR="00293CF5" w:rsidRPr="006A72EC">
        <w:rPr>
          <w:lang w:val="en-AU"/>
        </w:rPr>
        <w:t>ed</w:t>
      </w:r>
      <w:r w:rsidR="11980561" w:rsidRPr="006A72EC">
        <w:rPr>
          <w:lang w:val="en-AU"/>
        </w:rPr>
        <w:t xml:space="preserve"> the risk of abuse occurring in the </w:t>
      </w:r>
      <w:r w:rsidR="00CF20DB" w:rsidRPr="006A72EC">
        <w:rPr>
          <w:lang w:val="en-AU"/>
        </w:rPr>
        <w:t xml:space="preserve">care of the </w:t>
      </w:r>
      <w:r w:rsidR="11980561" w:rsidRPr="006A72EC">
        <w:rPr>
          <w:lang w:val="en-AU"/>
        </w:rPr>
        <w:t>faith</w:t>
      </w:r>
      <w:r w:rsidR="00293CF5" w:rsidRPr="006A72EC">
        <w:rPr>
          <w:lang w:val="en-AU"/>
        </w:rPr>
        <w:t xml:space="preserve"> during the relevant period</w:t>
      </w:r>
      <w:r w:rsidR="11980561" w:rsidRPr="006A72EC">
        <w:rPr>
          <w:lang w:val="en-AU"/>
        </w:rPr>
        <w:t xml:space="preserve">. </w:t>
      </w:r>
    </w:p>
    <w:p w14:paraId="5AEC0129" w14:textId="010CFBAE" w:rsidR="00471A8B" w:rsidRPr="006A72EC" w:rsidRDefault="00CF20DB" w:rsidP="00F8573A">
      <w:pPr>
        <w:pStyle w:val="Heading3"/>
      </w:pPr>
      <w:bookmarkStart w:id="38" w:name="_Toc178576167"/>
      <w:r w:rsidRPr="006A72EC">
        <w:t>Relative d</w:t>
      </w:r>
      <w:r w:rsidR="58C131F5" w:rsidRPr="006A72EC">
        <w:t xml:space="preserve">isconnection </w:t>
      </w:r>
      <w:r w:rsidR="7916BBD1" w:rsidRPr="006A72EC">
        <w:t xml:space="preserve">from </w:t>
      </w:r>
      <w:r w:rsidR="19F24B6E" w:rsidRPr="006A72EC">
        <w:t>people outside the faith</w:t>
      </w:r>
      <w:r w:rsidR="7916BBD1" w:rsidRPr="006A72EC">
        <w:t xml:space="preserve"> and </w:t>
      </w:r>
      <w:r w:rsidR="19F24B6E" w:rsidRPr="006A72EC">
        <w:t xml:space="preserve">from </w:t>
      </w:r>
      <w:r w:rsidR="7916BBD1" w:rsidRPr="006A72EC">
        <w:t>secular authorities</w:t>
      </w:r>
      <w:bookmarkEnd w:id="38"/>
    </w:p>
    <w:p w14:paraId="46FAF5C9" w14:textId="6C083C50" w:rsidR="00503B66" w:rsidRPr="006A72EC" w:rsidRDefault="00EC17F8" w:rsidP="00332D60">
      <w:pPr>
        <w:pStyle w:val="paragraph"/>
        <w:numPr>
          <w:ilvl w:val="0"/>
          <w:numId w:val="1"/>
        </w:numPr>
        <w:spacing w:before="80" w:beforeAutospacing="0" w:after="120" w:afterAutospacing="0" w:line="276" w:lineRule="auto"/>
        <w:ind w:left="851" w:hanging="851"/>
        <w:textAlignment w:val="baseline"/>
        <w:rPr>
          <w:rStyle w:val="eop"/>
          <w:rFonts w:ascii="Arial"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 xml:space="preserve">The </w:t>
      </w:r>
      <w:r w:rsidR="00484841" w:rsidRPr="006A72EC">
        <w:rPr>
          <w:rFonts w:ascii="Arial" w:eastAsiaTheme="majorEastAsia" w:hAnsi="Arial" w:cs="Arial"/>
          <w:color w:val="000000" w:themeColor="text1"/>
          <w:sz w:val="22"/>
          <w:szCs w:val="22"/>
          <w:lang w:val="en-AU"/>
        </w:rPr>
        <w:t xml:space="preserve">relative insularity </w:t>
      </w:r>
      <w:r w:rsidRPr="006A72EC">
        <w:rPr>
          <w:rFonts w:ascii="Arial" w:eastAsiaTheme="majorEastAsia" w:hAnsi="Arial" w:cs="Arial"/>
          <w:color w:val="000000" w:themeColor="text1"/>
          <w:sz w:val="22"/>
          <w:szCs w:val="22"/>
          <w:lang w:val="en-AU"/>
        </w:rPr>
        <w:t xml:space="preserve">of the Jehovah’s Witnesses and their </w:t>
      </w:r>
      <w:r w:rsidR="00C73F7E" w:rsidRPr="006A72EC">
        <w:rPr>
          <w:rFonts w:ascii="Arial" w:eastAsiaTheme="majorEastAsia" w:hAnsi="Arial" w:cs="Arial"/>
          <w:color w:val="000000" w:themeColor="text1"/>
          <w:sz w:val="22"/>
          <w:szCs w:val="22"/>
          <w:lang w:val="en-AU"/>
        </w:rPr>
        <w:t xml:space="preserve">distrust </w:t>
      </w:r>
      <w:r w:rsidR="00272A06" w:rsidRPr="006A72EC">
        <w:rPr>
          <w:rFonts w:ascii="Arial" w:eastAsiaTheme="majorEastAsia" w:hAnsi="Arial" w:cs="Arial"/>
          <w:color w:val="000000" w:themeColor="text1"/>
          <w:sz w:val="22"/>
          <w:szCs w:val="22"/>
          <w:lang w:val="en-AU"/>
        </w:rPr>
        <w:t>of</w:t>
      </w:r>
      <w:r w:rsidR="00C73F7E" w:rsidRPr="006A72EC">
        <w:rPr>
          <w:rFonts w:ascii="Arial" w:eastAsiaTheme="majorEastAsia" w:hAnsi="Arial" w:cs="Arial"/>
          <w:color w:val="000000" w:themeColor="text1"/>
          <w:sz w:val="22"/>
          <w:szCs w:val="22"/>
          <w:lang w:val="en-AU"/>
        </w:rPr>
        <w:t xml:space="preserve"> government agencies meant that issues were commonly dealt with internally</w:t>
      </w:r>
      <w:r w:rsidR="00F7030E" w:rsidRPr="006A72EC">
        <w:rPr>
          <w:rFonts w:ascii="Arial" w:eastAsiaTheme="majorEastAsia" w:hAnsi="Arial" w:cs="Arial"/>
          <w:color w:val="000000" w:themeColor="text1"/>
          <w:sz w:val="22"/>
          <w:szCs w:val="22"/>
          <w:lang w:val="en-AU"/>
        </w:rPr>
        <w:t xml:space="preserve">. </w:t>
      </w:r>
      <w:r w:rsidR="00F7030E" w:rsidRPr="006A72EC">
        <w:rPr>
          <w:rStyle w:val="normaltextrun"/>
          <w:rFonts w:ascii="Arial" w:eastAsiaTheme="majorEastAsia" w:hAnsi="Arial" w:cs="Arial"/>
          <w:color w:val="000000" w:themeColor="text1"/>
          <w:sz w:val="22"/>
          <w:szCs w:val="22"/>
          <w:lang w:val="en-AU"/>
        </w:rPr>
        <w:t xml:space="preserve">Naomi Burnett told the Inquiry that “[m]embers are discouraged from reporting matters to the Police” and “elders within the faith hold their own processes for dealing with issues that arise”. </w:t>
      </w:r>
      <w:r w:rsidR="00272A06" w:rsidRPr="006A72EC">
        <w:rPr>
          <w:rStyle w:val="normaltextrun"/>
          <w:rFonts w:ascii="Arial" w:eastAsiaTheme="majorEastAsia" w:hAnsi="Arial" w:cs="Arial"/>
          <w:color w:val="000000" w:themeColor="text1"/>
          <w:sz w:val="22"/>
          <w:szCs w:val="22"/>
          <w:lang w:val="en-AU"/>
        </w:rPr>
        <w:t>She</w:t>
      </w:r>
      <w:r w:rsidR="00F7030E" w:rsidRPr="006A72EC">
        <w:rPr>
          <w:rStyle w:val="normaltextrun"/>
          <w:rFonts w:ascii="Arial" w:eastAsiaTheme="majorEastAsia" w:hAnsi="Arial" w:cs="Arial"/>
          <w:color w:val="000000" w:themeColor="text1"/>
          <w:sz w:val="22"/>
          <w:szCs w:val="22"/>
          <w:lang w:val="en-AU"/>
        </w:rPr>
        <w:t xml:space="preserve"> also explained how the faith view</w:t>
      </w:r>
      <w:r w:rsidR="00272A06" w:rsidRPr="006A72EC">
        <w:rPr>
          <w:rStyle w:val="normaltextrun"/>
          <w:rFonts w:ascii="Arial" w:eastAsiaTheme="majorEastAsia" w:hAnsi="Arial" w:cs="Arial"/>
          <w:color w:val="000000" w:themeColor="text1"/>
          <w:sz w:val="22"/>
          <w:szCs w:val="22"/>
          <w:lang w:val="en-AU"/>
        </w:rPr>
        <w:t>s</w:t>
      </w:r>
      <w:r w:rsidR="00F7030E" w:rsidRPr="006A72EC">
        <w:rPr>
          <w:rStyle w:val="normaltextrun"/>
          <w:rFonts w:ascii="Arial" w:eastAsiaTheme="majorEastAsia" w:hAnsi="Arial" w:cs="Arial"/>
          <w:color w:val="000000" w:themeColor="text1"/>
          <w:sz w:val="22"/>
          <w:szCs w:val="22"/>
          <w:lang w:val="en-AU"/>
        </w:rPr>
        <w:t xml:space="preserve"> things differently from the secular world. For example, “[t]hey consider child abuse within the faith as a ‘sin’ rather than a ‘crime’ and they have a ’two witness’ rule when it comes to establishing guilt”.</w:t>
      </w:r>
      <w:r w:rsidR="00F7030E" w:rsidRPr="006A72EC">
        <w:rPr>
          <w:rStyle w:val="FootnoteReference"/>
          <w:rFonts w:ascii="Arial" w:hAnsi="Arial" w:cs="Arial"/>
          <w:color w:val="000000" w:themeColor="text1"/>
          <w:sz w:val="22"/>
          <w:szCs w:val="22"/>
          <w:lang w:val="en-AU"/>
        </w:rPr>
        <w:footnoteReference w:id="156"/>
      </w:r>
      <w:r w:rsidR="00032FC6" w:rsidRPr="006A72EC">
        <w:rPr>
          <w:rStyle w:val="normaltextrun"/>
          <w:rFonts w:ascii="Arial" w:eastAsiaTheme="majorEastAsia" w:hAnsi="Arial" w:cs="Arial"/>
          <w:color w:val="000000" w:themeColor="text1"/>
          <w:sz w:val="22"/>
          <w:szCs w:val="22"/>
          <w:lang w:val="en-AU"/>
        </w:rPr>
        <w:t xml:space="preserve"> </w:t>
      </w:r>
      <w:r w:rsidR="00F7030E" w:rsidRPr="006A72EC">
        <w:rPr>
          <w:rStyle w:val="normaltextrun"/>
          <w:rFonts w:ascii="Arial" w:eastAsiaTheme="majorEastAsia" w:hAnsi="Arial" w:cs="Arial"/>
          <w:color w:val="000000" w:themeColor="text1"/>
          <w:sz w:val="22"/>
          <w:szCs w:val="22"/>
          <w:lang w:val="en-AU"/>
        </w:rPr>
        <w:t xml:space="preserve">Elise Neame echoed this point, noting that “[c]rimes like child abuse are not reported to Police, </w:t>
      </w:r>
      <w:r w:rsidR="00A4223F" w:rsidRPr="006A72EC">
        <w:rPr>
          <w:rStyle w:val="normaltextrun"/>
          <w:rFonts w:ascii="Arial" w:eastAsiaTheme="majorEastAsia" w:hAnsi="Arial" w:cs="Arial"/>
          <w:color w:val="000000" w:themeColor="text1"/>
          <w:sz w:val="22"/>
          <w:szCs w:val="22"/>
          <w:lang w:val="en-AU"/>
        </w:rPr>
        <w:t>i</w:t>
      </w:r>
      <w:r w:rsidR="00F7030E" w:rsidRPr="006A72EC">
        <w:rPr>
          <w:rStyle w:val="normaltextrun"/>
          <w:rFonts w:ascii="Arial" w:eastAsiaTheme="majorEastAsia" w:hAnsi="Arial" w:cs="Arial"/>
          <w:color w:val="000000" w:themeColor="text1"/>
          <w:sz w:val="22"/>
          <w:szCs w:val="22"/>
          <w:lang w:val="en-AU"/>
        </w:rPr>
        <w:t>nstead, those affected must report such matters to the church elders”.</w:t>
      </w:r>
      <w:r w:rsidR="00F7030E" w:rsidRPr="006A72EC">
        <w:rPr>
          <w:rStyle w:val="FootnoteReference"/>
          <w:rFonts w:ascii="Arial" w:hAnsi="Arial" w:cs="Arial"/>
          <w:color w:val="000000" w:themeColor="text1"/>
          <w:sz w:val="22"/>
          <w:szCs w:val="22"/>
          <w:lang w:val="en-AU"/>
        </w:rPr>
        <w:footnoteReference w:id="157"/>
      </w:r>
      <w:r w:rsidR="00503B66" w:rsidRPr="006A72EC">
        <w:rPr>
          <w:rStyle w:val="normaltextrun"/>
          <w:rFonts w:ascii="Arial" w:hAnsi="Arial" w:cs="Arial"/>
          <w:color w:val="000000" w:themeColor="text1"/>
          <w:sz w:val="22"/>
          <w:szCs w:val="22"/>
          <w:lang w:val="en-AU"/>
        </w:rPr>
        <w:t xml:space="preserve"> </w:t>
      </w:r>
      <w:r w:rsidR="00A4223F" w:rsidRPr="006A72EC">
        <w:rPr>
          <w:rStyle w:val="normaltextrun"/>
          <w:rFonts w:ascii="Arial" w:hAnsi="Arial" w:cs="Arial"/>
          <w:color w:val="000000" w:themeColor="text1"/>
          <w:sz w:val="22"/>
          <w:szCs w:val="22"/>
          <w:lang w:val="en-AU"/>
        </w:rPr>
        <w:t xml:space="preserve">Ms Neame </w:t>
      </w:r>
      <w:r w:rsidR="00503B66" w:rsidRPr="006A72EC">
        <w:rPr>
          <w:rStyle w:val="normaltextrun"/>
          <w:rFonts w:ascii="Arial" w:hAnsi="Arial" w:cs="Arial"/>
          <w:color w:val="000000" w:themeColor="text1"/>
          <w:sz w:val="22"/>
          <w:szCs w:val="22"/>
          <w:lang w:val="en-AU"/>
        </w:rPr>
        <w:t xml:space="preserve">also explained how Jehovah’s Witness members </w:t>
      </w:r>
      <w:r w:rsidR="00A4223F" w:rsidRPr="006A72EC">
        <w:rPr>
          <w:rStyle w:val="normaltextrun"/>
          <w:rFonts w:ascii="Arial" w:hAnsi="Arial" w:cs="Arial"/>
          <w:color w:val="000000" w:themeColor="text1"/>
          <w:sz w:val="22"/>
          <w:szCs w:val="22"/>
          <w:lang w:val="en-AU"/>
        </w:rPr>
        <w:t xml:space="preserve">could not </w:t>
      </w:r>
      <w:r w:rsidR="00503B66" w:rsidRPr="006A72EC">
        <w:rPr>
          <w:rStyle w:val="normaltextrun"/>
          <w:rFonts w:ascii="Arial" w:hAnsi="Arial" w:cs="Arial"/>
          <w:color w:val="000000" w:themeColor="text1"/>
          <w:sz w:val="22"/>
          <w:szCs w:val="22"/>
          <w:lang w:val="en-AU"/>
        </w:rPr>
        <w:t>look into issues on their own accord: </w:t>
      </w:r>
      <w:r w:rsidR="00503B66" w:rsidRPr="006A72EC">
        <w:rPr>
          <w:rStyle w:val="eop"/>
          <w:rFonts w:ascii="Arial" w:hAnsi="Arial" w:cs="Arial"/>
          <w:color w:val="000000" w:themeColor="text1"/>
          <w:sz w:val="22"/>
          <w:szCs w:val="22"/>
          <w:lang w:val="en-AU"/>
        </w:rPr>
        <w:t> </w:t>
      </w:r>
    </w:p>
    <w:p w14:paraId="24B40A0C" w14:textId="7D3F1225" w:rsidR="00503B66" w:rsidRPr="006A72EC" w:rsidRDefault="00503B66" w:rsidP="00AA10E2">
      <w:pPr>
        <w:pStyle w:val="paragraph"/>
        <w:spacing w:before="80" w:beforeAutospacing="0" w:after="120" w:afterAutospacing="0" w:line="276" w:lineRule="auto"/>
        <w:ind w:left="1418" w:right="1678"/>
        <w:textAlignment w:val="baseline"/>
        <w:rPr>
          <w:rStyle w:val="eop"/>
          <w:rFonts w:ascii="Arial" w:hAnsi="Arial" w:cs="Arial"/>
          <w:color w:val="000000" w:themeColor="text1"/>
          <w:sz w:val="22"/>
          <w:szCs w:val="22"/>
          <w:lang w:val="en-AU"/>
        </w:rPr>
      </w:pPr>
      <w:r w:rsidRPr="006A72EC">
        <w:rPr>
          <w:rStyle w:val="normaltextrun"/>
          <w:rFonts w:ascii="Arial" w:hAnsi="Arial" w:cs="Arial"/>
          <w:color w:val="000000" w:themeColor="text1"/>
          <w:sz w:val="22"/>
          <w:szCs w:val="22"/>
          <w:lang w:val="en-AU"/>
        </w:rPr>
        <w:t>“Under no circumstances are JW members allowed to conduct online research. Jehovah’s Witnesses forbid members from accessing information other than what is published on their own website. They misrepresent that anything else on the internet is a lie, and if members are caught researching you are labelled an apostate”.</w:t>
      </w:r>
      <w:r w:rsidRPr="006A72EC">
        <w:rPr>
          <w:rStyle w:val="FootnoteReference"/>
          <w:rFonts w:ascii="Arial" w:hAnsi="Arial" w:cs="Arial"/>
          <w:color w:val="000000" w:themeColor="text1"/>
          <w:sz w:val="22"/>
          <w:szCs w:val="22"/>
          <w:lang w:val="en-AU"/>
        </w:rPr>
        <w:footnoteReference w:id="158"/>
      </w:r>
      <w:r w:rsidRPr="006A72EC">
        <w:rPr>
          <w:rStyle w:val="normaltextrun"/>
          <w:rFonts w:ascii="Arial" w:hAnsi="Arial" w:cs="Arial"/>
          <w:color w:val="000000" w:themeColor="text1"/>
          <w:sz w:val="22"/>
          <w:szCs w:val="22"/>
          <w:lang w:val="en-AU"/>
        </w:rPr>
        <w:t> </w:t>
      </w:r>
      <w:r w:rsidRPr="006A72EC">
        <w:rPr>
          <w:rStyle w:val="eop"/>
          <w:rFonts w:ascii="Arial" w:hAnsi="Arial" w:cs="Arial"/>
          <w:color w:val="000000" w:themeColor="text1"/>
          <w:sz w:val="22"/>
          <w:szCs w:val="22"/>
          <w:lang w:val="en-AU"/>
        </w:rPr>
        <w:t> </w:t>
      </w:r>
    </w:p>
    <w:p w14:paraId="1D24B9ED" w14:textId="672CC5E2" w:rsidR="00EC4AF5" w:rsidRPr="00AA10E2" w:rsidRDefault="7ACA8451" w:rsidP="00687DE1">
      <w:pPr>
        <w:pStyle w:val="ListParagraph"/>
        <w:spacing w:after="160" w:line="259" w:lineRule="auto"/>
        <w:ind w:left="851" w:hanging="851"/>
        <w:rPr>
          <w:rFonts w:eastAsiaTheme="majorEastAsia"/>
          <w:color w:val="000000" w:themeColor="text1"/>
          <w:lang w:val="en-AU" w:eastAsia="en-NZ"/>
        </w:rPr>
      </w:pPr>
      <w:r w:rsidRPr="00AA10E2">
        <w:rPr>
          <w:rFonts w:eastAsiaTheme="majorEastAsia"/>
          <w:lang w:val="en-AU"/>
        </w:rPr>
        <w:t xml:space="preserve">An anonymous </w:t>
      </w:r>
      <w:r w:rsidR="00A4223F" w:rsidRPr="00AA10E2">
        <w:rPr>
          <w:rFonts w:eastAsiaTheme="majorEastAsia"/>
          <w:lang w:val="en-AU"/>
        </w:rPr>
        <w:t xml:space="preserve">witness </w:t>
      </w:r>
      <w:r w:rsidRPr="00AA10E2">
        <w:rPr>
          <w:rFonts w:eastAsiaTheme="majorEastAsia"/>
          <w:lang w:val="en-AU"/>
        </w:rPr>
        <w:t>described his childhood as “</w:t>
      </w:r>
      <w:r w:rsidR="008227E5" w:rsidRPr="00AA10E2">
        <w:rPr>
          <w:rFonts w:eastAsiaTheme="majorEastAsia"/>
          <w:lang w:val="en-AU"/>
        </w:rPr>
        <w:t>characteri</w:t>
      </w:r>
      <w:r w:rsidR="42109A2D" w:rsidRPr="00AA10E2">
        <w:rPr>
          <w:rFonts w:eastAsiaTheme="majorEastAsia"/>
          <w:lang w:val="en-AU"/>
        </w:rPr>
        <w:t>s</w:t>
      </w:r>
      <w:r w:rsidR="008227E5" w:rsidRPr="00AA10E2">
        <w:rPr>
          <w:rFonts w:eastAsiaTheme="majorEastAsia"/>
          <w:lang w:val="en-AU"/>
        </w:rPr>
        <w:t>ed</w:t>
      </w:r>
      <w:r w:rsidRPr="00AA10E2">
        <w:rPr>
          <w:rFonts w:eastAsiaTheme="majorEastAsia"/>
          <w:lang w:val="en-AU"/>
        </w:rPr>
        <w:t xml:space="preserve"> by social isolation and religious fear.”</w:t>
      </w:r>
      <w:r w:rsidR="1FEC8D7E" w:rsidRPr="006A72EC">
        <w:rPr>
          <w:rStyle w:val="FootnoteReference"/>
          <w:rFonts w:eastAsiaTheme="majorEastAsia"/>
          <w:color w:val="000000" w:themeColor="text1"/>
          <w:lang w:val="en-AU"/>
        </w:rPr>
        <w:footnoteReference w:id="159"/>
      </w:r>
      <w:r w:rsidRPr="00AA10E2">
        <w:rPr>
          <w:rFonts w:eastAsiaTheme="majorEastAsia"/>
          <w:lang w:val="en-AU"/>
        </w:rPr>
        <w:t xml:space="preserve"> S</w:t>
      </w:r>
      <w:r w:rsidR="004052E6" w:rsidRPr="00AA10E2">
        <w:rPr>
          <w:rFonts w:eastAsiaTheme="majorEastAsia"/>
          <w:lang w:val="en-AU"/>
        </w:rPr>
        <w:t xml:space="preserve">ome </w:t>
      </w:r>
      <w:r w:rsidR="003A38A2" w:rsidRPr="00AA10E2">
        <w:rPr>
          <w:rFonts w:eastAsiaTheme="majorEastAsia"/>
          <w:lang w:val="en-AU"/>
        </w:rPr>
        <w:t xml:space="preserve">former members </w:t>
      </w:r>
      <w:r w:rsidR="56D09E3A" w:rsidRPr="00AA10E2">
        <w:rPr>
          <w:rFonts w:eastAsiaTheme="majorEastAsia"/>
          <w:lang w:val="en-AU"/>
        </w:rPr>
        <w:t xml:space="preserve">said </w:t>
      </w:r>
      <w:r w:rsidR="4AC7242B" w:rsidRPr="00AA10E2">
        <w:rPr>
          <w:rFonts w:eastAsiaTheme="majorEastAsia"/>
          <w:lang w:val="en-AU"/>
        </w:rPr>
        <w:t xml:space="preserve">being in </w:t>
      </w:r>
      <w:r w:rsidR="56D09E3A" w:rsidRPr="00AA10E2">
        <w:rPr>
          <w:rFonts w:eastAsiaTheme="majorEastAsia"/>
          <w:lang w:val="en-AU"/>
        </w:rPr>
        <w:t>the</w:t>
      </w:r>
      <w:r w:rsidRPr="00AA10E2">
        <w:rPr>
          <w:rFonts w:eastAsiaTheme="majorEastAsia"/>
          <w:lang w:val="en-AU"/>
        </w:rPr>
        <w:t xml:space="preserve"> Jehovah’s Witnesses </w:t>
      </w:r>
      <w:r w:rsidR="4AC7242B" w:rsidRPr="00AA10E2">
        <w:rPr>
          <w:rFonts w:eastAsiaTheme="majorEastAsia"/>
          <w:lang w:val="en-AU"/>
        </w:rPr>
        <w:t>taught</w:t>
      </w:r>
      <w:r w:rsidRPr="00AA10E2">
        <w:rPr>
          <w:rFonts w:eastAsiaTheme="majorEastAsia"/>
          <w:lang w:val="en-AU"/>
        </w:rPr>
        <w:t xml:space="preserve"> them to distrust government agencies, including police.</w:t>
      </w:r>
      <w:r w:rsidR="1FEC8D7E" w:rsidRPr="006A72EC">
        <w:rPr>
          <w:rStyle w:val="FootnoteReference"/>
          <w:rFonts w:eastAsiaTheme="majorEastAsia"/>
          <w:color w:val="000000" w:themeColor="text1"/>
          <w:lang w:val="en-AU"/>
        </w:rPr>
        <w:footnoteReference w:id="160"/>
      </w:r>
      <w:r w:rsidRPr="00AA10E2">
        <w:rPr>
          <w:rFonts w:eastAsiaTheme="majorEastAsia"/>
          <w:lang w:val="en-AU"/>
        </w:rPr>
        <w:t xml:space="preserve"> Debbie Oakley said, “We were taught that those outside our JW religion were bad people, including the government.”</w:t>
      </w:r>
      <w:r w:rsidR="1FEC8D7E" w:rsidRPr="006A72EC">
        <w:rPr>
          <w:rStyle w:val="FootnoteReference"/>
          <w:rFonts w:eastAsiaTheme="majorEastAsia"/>
          <w:color w:val="000000" w:themeColor="text1"/>
          <w:lang w:val="en-AU"/>
        </w:rPr>
        <w:footnoteReference w:id="161"/>
      </w:r>
      <w:r w:rsidR="00AA10E2" w:rsidRPr="00AA10E2">
        <w:rPr>
          <w:lang w:val="en-AU"/>
        </w:rPr>
        <w:t xml:space="preserve"> </w:t>
      </w:r>
      <w:r w:rsidR="00EC4AF5" w:rsidRPr="00AA10E2">
        <w:rPr>
          <w:rFonts w:eastAsiaTheme="majorEastAsia"/>
          <w:color w:val="000000" w:themeColor="text1"/>
          <w:lang w:val="en-AU" w:eastAsia="en-NZ"/>
        </w:rPr>
        <w:br w:type="page"/>
      </w:r>
    </w:p>
    <w:p w14:paraId="7236BDB8" w14:textId="498AD941" w:rsidR="1FEC8D7E" w:rsidRPr="006A72EC" w:rsidRDefault="7ACA8451" w:rsidP="00AA10E2">
      <w:pPr>
        <w:pStyle w:val="ListParagraph"/>
        <w:ind w:left="851" w:hanging="851"/>
        <w:rPr>
          <w:lang w:val="en-AU"/>
        </w:rPr>
      </w:pPr>
      <w:r w:rsidRPr="006A72EC">
        <w:rPr>
          <w:lang w:val="en-AU"/>
        </w:rPr>
        <w:lastRenderedPageBreak/>
        <w:t xml:space="preserve">Jehovah’s Witnesses </w:t>
      </w:r>
      <w:r w:rsidR="00272A06" w:rsidRPr="006A72EC">
        <w:rPr>
          <w:lang w:val="en-AU"/>
        </w:rPr>
        <w:t>were</w:t>
      </w:r>
      <w:r w:rsidRPr="006A72EC">
        <w:rPr>
          <w:lang w:val="en-AU"/>
        </w:rPr>
        <w:t xml:space="preserve"> taught not to associate with “worldly” people </w:t>
      </w:r>
      <w:r w:rsidR="7922A1A1" w:rsidRPr="006A72EC">
        <w:rPr>
          <w:lang w:val="en-AU"/>
        </w:rPr>
        <w:t>(people outside the faith)</w:t>
      </w:r>
      <w:r w:rsidR="008C2F3E" w:rsidRPr="006A72EC">
        <w:rPr>
          <w:lang w:val="en-AU"/>
        </w:rPr>
        <w:t>,</w:t>
      </w:r>
      <w:r w:rsidR="008C2F3E" w:rsidRPr="006A72EC">
        <w:rPr>
          <w:rStyle w:val="FootnoteReference"/>
          <w:rFonts w:eastAsiaTheme="majorEastAsia"/>
          <w:color w:val="000000" w:themeColor="text1"/>
          <w:lang w:val="en-AU"/>
        </w:rPr>
        <w:footnoteReference w:id="162"/>
      </w:r>
      <w:r w:rsidR="7922A1A1" w:rsidRPr="006A72EC">
        <w:rPr>
          <w:lang w:val="en-AU"/>
        </w:rPr>
        <w:t xml:space="preserve"> </w:t>
      </w:r>
      <w:r w:rsidRPr="006A72EC">
        <w:rPr>
          <w:lang w:val="en-AU"/>
        </w:rPr>
        <w:t xml:space="preserve">and that those people </w:t>
      </w:r>
      <w:r w:rsidR="00272A06" w:rsidRPr="006A72EC">
        <w:rPr>
          <w:lang w:val="en-AU"/>
        </w:rPr>
        <w:t>were</w:t>
      </w:r>
      <w:r w:rsidRPr="006A72EC">
        <w:rPr>
          <w:lang w:val="en-AU"/>
        </w:rPr>
        <w:t xml:space="preserve"> part of “Satan’s world”.</w:t>
      </w:r>
      <w:r w:rsidR="1FEC8D7E" w:rsidRPr="006A72EC">
        <w:rPr>
          <w:rStyle w:val="FootnoteReference"/>
          <w:rFonts w:eastAsiaTheme="majorEastAsia"/>
          <w:color w:val="000000" w:themeColor="text1"/>
          <w:lang w:val="en-AU"/>
        </w:rPr>
        <w:footnoteReference w:id="163"/>
      </w:r>
      <w:r w:rsidRPr="006A72EC">
        <w:rPr>
          <w:lang w:val="en-AU"/>
        </w:rPr>
        <w:t xml:space="preserve"> </w:t>
      </w:r>
      <w:r w:rsidR="003A38A2" w:rsidRPr="006A72EC">
        <w:rPr>
          <w:lang w:val="en-AU"/>
        </w:rPr>
        <w:t xml:space="preserve">Former members </w:t>
      </w:r>
      <w:r w:rsidRPr="006A72EC">
        <w:rPr>
          <w:lang w:val="en-AU"/>
        </w:rPr>
        <w:t xml:space="preserve">described how they did not </w:t>
      </w:r>
      <w:r w:rsidR="52685944" w:rsidRPr="006A72EC">
        <w:rPr>
          <w:lang w:val="en-AU"/>
        </w:rPr>
        <w:t xml:space="preserve">often </w:t>
      </w:r>
      <w:r w:rsidRPr="006A72EC">
        <w:rPr>
          <w:lang w:val="en-AU"/>
        </w:rPr>
        <w:t xml:space="preserve">see their wider family </w:t>
      </w:r>
      <w:r w:rsidR="0FDAF31C" w:rsidRPr="006A72EC">
        <w:rPr>
          <w:lang w:val="en-AU"/>
        </w:rPr>
        <w:t>who were outside the faith.</w:t>
      </w:r>
      <w:r w:rsidRPr="006A72EC">
        <w:rPr>
          <w:rStyle w:val="FootnoteReference"/>
          <w:rFonts w:eastAsiaTheme="majorEastAsia"/>
          <w:color w:val="000000" w:themeColor="text1"/>
          <w:lang w:val="en-AU"/>
        </w:rPr>
        <w:footnoteReference w:id="164"/>
      </w:r>
      <w:r w:rsidRPr="006A72EC">
        <w:rPr>
          <w:lang w:val="en-AU"/>
        </w:rPr>
        <w:t xml:space="preserve"> </w:t>
      </w:r>
      <w:r w:rsidR="0BD8715D" w:rsidRPr="006A72EC">
        <w:rPr>
          <w:lang w:val="en-AU"/>
        </w:rPr>
        <w:t>They said</w:t>
      </w:r>
      <w:r w:rsidRPr="006A72EC">
        <w:rPr>
          <w:lang w:val="en-AU"/>
        </w:rPr>
        <w:t xml:space="preserve"> that while the </w:t>
      </w:r>
      <w:r w:rsidR="00D56400" w:rsidRPr="006A72EC">
        <w:rPr>
          <w:lang w:val="en-AU"/>
        </w:rPr>
        <w:t xml:space="preserve">faith </w:t>
      </w:r>
      <w:r w:rsidR="00272A06" w:rsidRPr="006A72EC">
        <w:rPr>
          <w:lang w:val="en-AU"/>
        </w:rPr>
        <w:t>did</w:t>
      </w:r>
      <w:r w:rsidR="00D56400" w:rsidRPr="006A72EC">
        <w:rPr>
          <w:lang w:val="en-AU"/>
        </w:rPr>
        <w:t xml:space="preserve"> </w:t>
      </w:r>
      <w:r w:rsidRPr="006A72EC">
        <w:rPr>
          <w:lang w:val="en-AU"/>
        </w:rPr>
        <w:t xml:space="preserve">not completely cut off all contact with </w:t>
      </w:r>
      <w:r w:rsidR="3DD4E370" w:rsidRPr="006A72EC">
        <w:rPr>
          <w:lang w:val="en-AU"/>
        </w:rPr>
        <w:t>people outside the faith</w:t>
      </w:r>
      <w:r w:rsidRPr="006A72EC">
        <w:rPr>
          <w:lang w:val="en-AU"/>
        </w:rPr>
        <w:t>, they were not allowed to have friends or relationships outside the Jehovah’s Witnesses,</w:t>
      </w:r>
      <w:r w:rsidR="1FEC8D7E" w:rsidRPr="006A72EC">
        <w:rPr>
          <w:rStyle w:val="FootnoteReference"/>
          <w:rFonts w:eastAsiaTheme="majorEastAsia"/>
          <w:color w:val="000000" w:themeColor="text1"/>
          <w:lang w:val="en-AU"/>
        </w:rPr>
        <w:footnoteReference w:id="165"/>
      </w:r>
      <w:r w:rsidRPr="006A72EC">
        <w:rPr>
          <w:lang w:val="en-AU"/>
        </w:rPr>
        <w:t xml:space="preserve"> and were “discouraged from forming any bonds with non-faithful.”</w:t>
      </w:r>
      <w:r w:rsidR="1FEC8D7E" w:rsidRPr="006A72EC">
        <w:rPr>
          <w:rStyle w:val="FootnoteReference"/>
          <w:rFonts w:eastAsiaTheme="majorEastAsia"/>
          <w:color w:val="000000" w:themeColor="text1"/>
          <w:lang w:val="en-AU"/>
        </w:rPr>
        <w:footnoteReference w:id="166"/>
      </w:r>
    </w:p>
    <w:p w14:paraId="0A91DA32" w14:textId="6EBD737F" w:rsidR="1FEC8D7E" w:rsidRPr="006A72EC" w:rsidRDefault="7ACA8451" w:rsidP="00AA10E2">
      <w:pPr>
        <w:pStyle w:val="ListParagraph"/>
        <w:ind w:left="851" w:hanging="851"/>
        <w:rPr>
          <w:lang w:val="en-AU" w:eastAsia="en-NZ"/>
        </w:rPr>
      </w:pPr>
      <w:r w:rsidRPr="006A72EC">
        <w:rPr>
          <w:lang w:val="en-AU"/>
        </w:rPr>
        <w:t xml:space="preserve">Elise Neame </w:t>
      </w:r>
      <w:r w:rsidR="00C865A9" w:rsidRPr="006A72EC">
        <w:rPr>
          <w:lang w:val="en-AU"/>
        </w:rPr>
        <w:t>told the Inquiry</w:t>
      </w:r>
      <w:r w:rsidRPr="006A72EC">
        <w:rPr>
          <w:lang w:val="en-AU"/>
        </w:rPr>
        <w:t xml:space="preserve"> “I felt in isolation as a child, and even though I have now left the religion</w:t>
      </w:r>
      <w:r w:rsidR="002B4801" w:rsidRPr="006A72EC">
        <w:rPr>
          <w:lang w:val="en-AU"/>
        </w:rPr>
        <w:t>,</w:t>
      </w:r>
      <w:r w:rsidRPr="006A72EC">
        <w:rPr>
          <w:lang w:val="en-AU"/>
        </w:rPr>
        <w:t xml:space="preserve"> I still feel in isolation as an adult. The feeling of being an outcast and different to others never leaves you.”</w:t>
      </w:r>
      <w:r w:rsidR="1FEC8D7E" w:rsidRPr="006A72EC">
        <w:rPr>
          <w:rStyle w:val="FootnoteReference"/>
          <w:rFonts w:eastAsiaTheme="majorEastAsia"/>
          <w:color w:val="000000" w:themeColor="text1"/>
          <w:lang w:val="en-AU" w:eastAsia="en-NZ"/>
        </w:rPr>
        <w:footnoteReference w:id="167"/>
      </w:r>
      <w:r w:rsidRPr="006A72EC">
        <w:rPr>
          <w:lang w:val="en-AU" w:eastAsia="en-NZ"/>
        </w:rPr>
        <w:t xml:space="preserve"> </w:t>
      </w:r>
    </w:p>
    <w:p w14:paraId="0E0B9C8C" w14:textId="6E549624" w:rsidR="1FEC8D7E" w:rsidRPr="006A72EC" w:rsidRDefault="7ACA8451" w:rsidP="00AA10E2">
      <w:pPr>
        <w:pStyle w:val="ListParagraph"/>
        <w:ind w:left="851" w:hanging="851"/>
        <w:rPr>
          <w:vertAlign w:val="superscript"/>
          <w:lang w:val="en-AU"/>
        </w:rPr>
      </w:pPr>
      <w:r w:rsidRPr="006A72EC">
        <w:rPr>
          <w:lang w:val="en-AU"/>
        </w:rPr>
        <w:t xml:space="preserve">Jasmine Grew </w:t>
      </w:r>
      <w:r w:rsidR="00484841" w:rsidRPr="006A72EC">
        <w:rPr>
          <w:lang w:val="en-AU"/>
        </w:rPr>
        <w:t>said</w:t>
      </w:r>
      <w:r w:rsidRPr="006A72EC">
        <w:rPr>
          <w:lang w:val="en-AU"/>
        </w:rPr>
        <w:t xml:space="preserve"> she was not allowed to go to </w:t>
      </w:r>
      <w:r w:rsidR="0CEADA4E" w:rsidRPr="006A72EC">
        <w:rPr>
          <w:lang w:val="en-AU"/>
        </w:rPr>
        <w:t xml:space="preserve">the homes of her </w:t>
      </w:r>
      <w:r w:rsidRPr="006A72EC">
        <w:rPr>
          <w:lang w:val="en-AU"/>
        </w:rPr>
        <w:t xml:space="preserve">school </w:t>
      </w:r>
      <w:r w:rsidR="179E2B72" w:rsidRPr="006A72EC">
        <w:rPr>
          <w:lang w:val="en-AU"/>
        </w:rPr>
        <w:t>friends</w:t>
      </w:r>
      <w:r w:rsidRPr="006A72EC">
        <w:rPr>
          <w:lang w:val="en-AU"/>
        </w:rPr>
        <w:t xml:space="preserve"> after school or have sleepovers.</w:t>
      </w:r>
      <w:r w:rsidR="1FEC8D7E" w:rsidRPr="006A72EC">
        <w:rPr>
          <w:rStyle w:val="FootnoteReference"/>
          <w:rFonts w:eastAsiaTheme="majorEastAsia"/>
          <w:color w:val="000000" w:themeColor="text1"/>
          <w:lang w:val="en-AU" w:eastAsia="en-NZ"/>
        </w:rPr>
        <w:footnoteReference w:id="168"/>
      </w:r>
      <w:r w:rsidRPr="006A72EC">
        <w:rPr>
          <w:lang w:val="en-AU"/>
        </w:rPr>
        <w:t xml:space="preserve"> </w:t>
      </w:r>
      <w:r w:rsidR="003A38A2" w:rsidRPr="006A72EC">
        <w:rPr>
          <w:lang w:val="en-AU"/>
        </w:rPr>
        <w:t xml:space="preserve">Ms Grew </w:t>
      </w:r>
      <w:r w:rsidRPr="006A72EC">
        <w:rPr>
          <w:lang w:val="en-AU"/>
        </w:rPr>
        <w:t>said her mother was very social, but as a Jehovah’s Witness, “the only thing she could do to socialise was to host potluck dinners and fancy-dress parties ... The guests had to be Witnesses”.</w:t>
      </w:r>
      <w:r w:rsidR="1FEC8D7E" w:rsidRPr="006A72EC">
        <w:rPr>
          <w:rStyle w:val="FootnoteReference"/>
          <w:rFonts w:eastAsiaTheme="majorEastAsia"/>
          <w:color w:val="000000" w:themeColor="text1"/>
          <w:lang w:val="en-AU"/>
        </w:rPr>
        <w:footnoteReference w:id="169"/>
      </w:r>
      <w:r w:rsidRPr="006A72EC">
        <w:rPr>
          <w:lang w:val="en-AU"/>
        </w:rPr>
        <w:t xml:space="preserve"> Debbie Oakley said:</w:t>
      </w:r>
      <w:r w:rsidRPr="006A72EC">
        <w:rPr>
          <w:rStyle w:val="FootnoteReference"/>
          <w:rFonts w:eastAsiaTheme="majorEastAsia"/>
          <w:color w:val="000000" w:themeColor="text1"/>
          <w:lang w:val="en-AU" w:eastAsia="en-NZ"/>
        </w:rPr>
        <w:t xml:space="preserve"> </w:t>
      </w:r>
    </w:p>
    <w:p w14:paraId="4CBFA602" w14:textId="271DF403" w:rsidR="1FEC8D7E" w:rsidRPr="006A72EC" w:rsidRDefault="7ACA8451" w:rsidP="00AA10E2">
      <w:pPr>
        <w:spacing w:before="80" w:after="120" w:line="276" w:lineRule="auto"/>
        <w:ind w:left="1418" w:right="1678"/>
        <w:rPr>
          <w:rFonts w:ascii="Arial" w:eastAsiaTheme="majorEastAsia" w:hAnsi="Arial" w:cs="Arial"/>
          <w:color w:val="000000" w:themeColor="text1"/>
          <w:sz w:val="22"/>
          <w:szCs w:val="22"/>
          <w:lang w:val="en-AU" w:eastAsia="en-NZ"/>
        </w:rPr>
      </w:pPr>
      <w:r w:rsidRPr="006A72EC">
        <w:rPr>
          <w:rFonts w:ascii="Arial" w:eastAsiaTheme="majorEastAsia" w:hAnsi="Arial" w:cs="Arial"/>
          <w:color w:val="000000" w:themeColor="text1"/>
          <w:sz w:val="22"/>
          <w:szCs w:val="22"/>
          <w:lang w:val="en-AU" w:eastAsia="en-NZ"/>
        </w:rPr>
        <w:t>“As a JW child, I recognised that life was different. We were</w:t>
      </w:r>
      <w:r w:rsidR="00E62D69" w:rsidRPr="006A72EC">
        <w:rPr>
          <w:rFonts w:ascii="Arial" w:eastAsiaTheme="majorEastAsia" w:hAnsi="Arial" w:cs="Arial"/>
          <w:color w:val="000000" w:themeColor="text1"/>
          <w:sz w:val="22"/>
          <w:szCs w:val="22"/>
          <w:lang w:val="en-AU" w:eastAsia="en-NZ"/>
        </w:rPr>
        <w:t xml:space="preserve"> </w:t>
      </w:r>
      <w:r w:rsidRPr="006A72EC">
        <w:rPr>
          <w:rFonts w:ascii="Arial" w:eastAsiaTheme="majorEastAsia" w:hAnsi="Arial" w:cs="Arial"/>
          <w:color w:val="000000" w:themeColor="text1"/>
          <w:sz w:val="22"/>
          <w:szCs w:val="22"/>
          <w:lang w:val="en-AU" w:eastAsia="en-NZ"/>
        </w:rPr>
        <w:t>n</w:t>
      </w:r>
      <w:r w:rsidR="00E62D69" w:rsidRPr="006A72EC">
        <w:rPr>
          <w:rFonts w:ascii="Arial" w:eastAsiaTheme="majorEastAsia" w:hAnsi="Arial" w:cs="Arial"/>
          <w:color w:val="000000" w:themeColor="text1"/>
          <w:sz w:val="22"/>
          <w:szCs w:val="22"/>
          <w:lang w:val="en-AU" w:eastAsia="en-NZ"/>
        </w:rPr>
        <w:t>o</w:t>
      </w:r>
      <w:r w:rsidRPr="006A72EC">
        <w:rPr>
          <w:rFonts w:ascii="Arial" w:eastAsiaTheme="majorEastAsia" w:hAnsi="Arial" w:cs="Arial"/>
          <w:color w:val="000000" w:themeColor="text1"/>
          <w:sz w:val="22"/>
          <w:szCs w:val="22"/>
          <w:lang w:val="en-AU" w:eastAsia="en-NZ"/>
        </w:rPr>
        <w:t>t allowed to play with outsiders or visit their home</w:t>
      </w:r>
      <w:r w:rsidR="002948AA" w:rsidRPr="006A72EC">
        <w:rPr>
          <w:rFonts w:ascii="Arial" w:eastAsiaTheme="majorEastAsia" w:hAnsi="Arial" w:cs="Arial"/>
          <w:color w:val="000000" w:themeColor="text1"/>
          <w:sz w:val="22"/>
          <w:szCs w:val="22"/>
          <w:lang w:val="en-AU" w:eastAsia="en-NZ"/>
        </w:rPr>
        <w:t xml:space="preserve">s. </w:t>
      </w:r>
      <w:r w:rsidRPr="006A72EC">
        <w:rPr>
          <w:rFonts w:ascii="Arial" w:eastAsiaTheme="majorEastAsia" w:hAnsi="Arial" w:cs="Arial"/>
          <w:color w:val="000000" w:themeColor="text1"/>
          <w:sz w:val="22"/>
          <w:szCs w:val="22"/>
          <w:lang w:val="en-AU" w:eastAsia="en-NZ"/>
        </w:rPr>
        <w:t>I thought other kids were very lucky. Other parents were so nice, yet they were supposed to be evil</w:t>
      </w:r>
      <w:r w:rsidR="00032FC6" w:rsidRPr="006A72EC">
        <w:rPr>
          <w:rFonts w:ascii="Arial" w:eastAsiaTheme="majorEastAsia" w:hAnsi="Arial" w:cs="Arial"/>
          <w:color w:val="000000" w:themeColor="text1"/>
          <w:sz w:val="22"/>
          <w:szCs w:val="22"/>
          <w:lang w:val="en-AU" w:eastAsia="en-NZ"/>
        </w:rPr>
        <w:t xml:space="preserve"> </w:t>
      </w:r>
      <w:r w:rsidR="002948AA" w:rsidRPr="006A72EC">
        <w:rPr>
          <w:rFonts w:ascii="Arial" w:eastAsiaTheme="majorEastAsia" w:hAnsi="Arial" w:cs="Arial"/>
          <w:color w:val="000000" w:themeColor="text1"/>
          <w:sz w:val="22"/>
          <w:szCs w:val="22"/>
          <w:lang w:val="en-AU" w:eastAsia="en-NZ"/>
        </w:rPr>
        <w:t>… Our household was very strict. We were questioned when we got home about whether we’d played at school with any non-JW kids.</w:t>
      </w:r>
      <w:r w:rsidRPr="006A72EC">
        <w:rPr>
          <w:rFonts w:ascii="Arial" w:eastAsiaTheme="majorEastAsia" w:hAnsi="Arial" w:cs="Arial"/>
          <w:color w:val="000000" w:themeColor="text1"/>
          <w:sz w:val="22"/>
          <w:szCs w:val="22"/>
          <w:lang w:val="en-AU" w:eastAsia="en-NZ"/>
        </w:rPr>
        <w:t>”</w:t>
      </w:r>
      <w:r w:rsidR="1FEC8D7E" w:rsidRPr="006A72EC">
        <w:rPr>
          <w:rStyle w:val="FootnoteReference"/>
          <w:rFonts w:ascii="Arial" w:eastAsiaTheme="majorEastAsia" w:hAnsi="Arial" w:cs="Arial"/>
          <w:color w:val="000000" w:themeColor="text1"/>
          <w:sz w:val="22"/>
          <w:szCs w:val="22"/>
          <w:lang w:val="en-AU" w:eastAsia="en-NZ"/>
        </w:rPr>
        <w:footnoteReference w:id="170"/>
      </w:r>
    </w:p>
    <w:p w14:paraId="71C061E2" w14:textId="5FC94CB3" w:rsidR="1FEC8D7E" w:rsidRPr="006A72EC" w:rsidRDefault="7ACA8451" w:rsidP="00AA10E2">
      <w:pPr>
        <w:pStyle w:val="ListParagraph"/>
        <w:ind w:left="851" w:hanging="851"/>
        <w:rPr>
          <w:vertAlign w:val="superscript"/>
          <w:lang w:val="en-AU"/>
        </w:rPr>
      </w:pPr>
      <w:r w:rsidRPr="006A72EC">
        <w:rPr>
          <w:lang w:val="en-AU"/>
        </w:rPr>
        <w:t xml:space="preserve">An anonymous </w:t>
      </w:r>
      <w:r w:rsidR="00484841" w:rsidRPr="006A72EC">
        <w:rPr>
          <w:lang w:val="en-AU"/>
        </w:rPr>
        <w:t xml:space="preserve">witness </w:t>
      </w:r>
      <w:r w:rsidRPr="006A72EC">
        <w:rPr>
          <w:lang w:val="en-AU"/>
        </w:rPr>
        <w:t>told the Inquiry:</w:t>
      </w:r>
    </w:p>
    <w:p w14:paraId="3D2861F8" w14:textId="6011B8E0" w:rsidR="1FEC8D7E" w:rsidRPr="00ED601F" w:rsidRDefault="7ACA8451" w:rsidP="00AA10E2">
      <w:pPr>
        <w:spacing w:before="80" w:after="120" w:line="276" w:lineRule="auto"/>
        <w:ind w:left="1418" w:right="1678"/>
        <w:rPr>
          <w:rStyle w:val="normaltextrun"/>
          <w:rFonts w:ascii="Arial" w:eastAsiaTheme="majorEastAsia" w:hAnsi="Arial" w:cs="Arial"/>
          <w:color w:val="000000" w:themeColor="text1"/>
          <w:sz w:val="22"/>
          <w:szCs w:val="22"/>
          <w:lang w:val="en-AU"/>
        </w:rPr>
      </w:pPr>
      <w:r w:rsidRPr="006A72EC">
        <w:rPr>
          <w:rStyle w:val="normaltextrun"/>
          <w:rFonts w:ascii="Arial" w:eastAsiaTheme="majorEastAsia" w:hAnsi="Arial" w:cs="Arial"/>
          <w:color w:val="000000" w:themeColor="text1"/>
          <w:sz w:val="22"/>
          <w:szCs w:val="22"/>
          <w:lang w:val="en-AU"/>
        </w:rPr>
        <w:t xml:space="preserve">“I believed all ‘Worldly’ people were wicked, and the only ‘good’ people were the JWs and the organisation. (I was alienated from both sets of people in every degree once I was </w:t>
      </w:r>
      <w:r w:rsidRPr="00ED601F">
        <w:rPr>
          <w:rStyle w:val="normaltextrun"/>
          <w:rFonts w:ascii="Arial" w:eastAsiaTheme="majorEastAsia" w:hAnsi="Arial" w:cs="Arial"/>
          <w:color w:val="000000" w:themeColor="text1"/>
          <w:sz w:val="22"/>
          <w:szCs w:val="22"/>
          <w:lang w:val="en-AU"/>
        </w:rPr>
        <w:t>disfellowshipped.) I believed Armageddon was going to happen shortly and I would die along with all humans, apart from faithful JWs.”</w:t>
      </w:r>
      <w:r w:rsidR="1FEC8D7E" w:rsidRPr="00ED601F">
        <w:rPr>
          <w:rStyle w:val="FootnoteReference"/>
          <w:rFonts w:ascii="Arial" w:eastAsiaTheme="majorEastAsia" w:hAnsi="Arial" w:cs="Arial"/>
          <w:color w:val="000000" w:themeColor="text1"/>
          <w:sz w:val="22"/>
          <w:szCs w:val="22"/>
          <w:lang w:val="en-AU"/>
        </w:rPr>
        <w:footnoteReference w:id="171"/>
      </w:r>
    </w:p>
    <w:p w14:paraId="2F511809" w14:textId="07333ED1" w:rsidR="00EC4AF5" w:rsidRPr="00ED601F" w:rsidRDefault="00EC4AF5" w:rsidP="00F8573A">
      <w:pPr>
        <w:spacing w:after="160" w:line="259" w:lineRule="auto"/>
        <w:rPr>
          <w:rStyle w:val="normaltextrun"/>
          <w:rFonts w:ascii="Arial" w:eastAsiaTheme="majorEastAsia" w:hAnsi="Arial" w:cs="Arial"/>
          <w:color w:val="000000" w:themeColor="text1"/>
          <w:sz w:val="22"/>
          <w:szCs w:val="22"/>
          <w:lang w:val="en-AU" w:eastAsia="zh-CN"/>
        </w:rPr>
      </w:pPr>
      <w:r w:rsidRPr="00ED601F">
        <w:rPr>
          <w:rStyle w:val="normaltextrun"/>
          <w:rFonts w:ascii="Arial" w:eastAsiaTheme="majorEastAsia" w:hAnsi="Arial" w:cs="Arial"/>
          <w:color w:val="000000" w:themeColor="text1"/>
          <w:sz w:val="22"/>
          <w:szCs w:val="22"/>
          <w:lang w:val="en-AU"/>
        </w:rPr>
        <w:br w:type="page"/>
      </w:r>
    </w:p>
    <w:p w14:paraId="47C5B841" w14:textId="39375B98" w:rsidR="1FEC8D7E" w:rsidRPr="006A72EC" w:rsidRDefault="7ACA8451" w:rsidP="00ED601F">
      <w:pPr>
        <w:pStyle w:val="ListParagraph"/>
        <w:ind w:left="851" w:hanging="851"/>
        <w:rPr>
          <w:rStyle w:val="normaltextrun"/>
          <w:rFonts w:eastAsiaTheme="majorEastAsia"/>
          <w:color w:val="000000" w:themeColor="text1"/>
          <w:lang w:val="en-AU"/>
        </w:rPr>
      </w:pPr>
      <w:r w:rsidRPr="00ED601F">
        <w:rPr>
          <w:rStyle w:val="normaltextrun"/>
          <w:rFonts w:eastAsiaTheme="majorEastAsia"/>
          <w:color w:val="000000" w:themeColor="text1"/>
          <w:lang w:val="en-AU"/>
        </w:rPr>
        <w:lastRenderedPageBreak/>
        <w:t xml:space="preserve">Similarly, </w:t>
      </w:r>
      <w:r w:rsidR="15C4ECAD" w:rsidRPr="00ED601F">
        <w:rPr>
          <w:rStyle w:val="normaltextrun"/>
          <w:rFonts w:eastAsiaTheme="majorEastAsia"/>
          <w:color w:val="000000" w:themeColor="text1"/>
          <w:lang w:val="en-AU"/>
        </w:rPr>
        <w:t xml:space="preserve">former </w:t>
      </w:r>
      <w:r w:rsidR="00A138C4" w:rsidRPr="00ED601F">
        <w:rPr>
          <w:rStyle w:val="normaltextrun"/>
          <w:rFonts w:eastAsiaTheme="majorEastAsia"/>
          <w:color w:val="000000" w:themeColor="text1"/>
          <w:lang w:val="en-AU"/>
        </w:rPr>
        <w:t xml:space="preserve">Australian </w:t>
      </w:r>
      <w:r w:rsidR="15C4ECAD" w:rsidRPr="00ED601F">
        <w:rPr>
          <w:rStyle w:val="normaltextrun"/>
          <w:rFonts w:eastAsiaTheme="majorEastAsia"/>
          <w:color w:val="000000" w:themeColor="text1"/>
          <w:lang w:val="en-AU"/>
        </w:rPr>
        <w:t>Elder</w:t>
      </w:r>
      <w:r w:rsidRPr="00ED601F">
        <w:rPr>
          <w:rStyle w:val="normaltextrun"/>
          <w:rFonts w:eastAsiaTheme="majorEastAsia"/>
          <w:color w:val="000000" w:themeColor="text1"/>
          <w:lang w:val="en-AU"/>
        </w:rPr>
        <w:t xml:space="preserve">, Shane McNeil </w:t>
      </w:r>
      <w:r w:rsidR="00831F87" w:rsidRPr="00ED601F">
        <w:rPr>
          <w:rStyle w:val="normaltextrun"/>
          <w:rFonts w:eastAsiaTheme="majorEastAsia"/>
          <w:color w:val="000000" w:themeColor="text1"/>
          <w:lang w:val="en-AU"/>
        </w:rPr>
        <w:t xml:space="preserve">who was raised as a Jehovah’s Witness from the early 1980s </w:t>
      </w:r>
      <w:r w:rsidR="00A138C4" w:rsidRPr="00ED601F">
        <w:rPr>
          <w:rStyle w:val="normaltextrun"/>
          <w:rFonts w:eastAsiaTheme="majorEastAsia"/>
          <w:color w:val="000000" w:themeColor="text1"/>
          <w:lang w:val="en-AU"/>
        </w:rPr>
        <w:t xml:space="preserve">said </w:t>
      </w:r>
      <w:r w:rsidRPr="00ED601F">
        <w:rPr>
          <w:rStyle w:val="normaltextrun"/>
          <w:rFonts w:eastAsiaTheme="majorEastAsia"/>
          <w:color w:val="000000" w:themeColor="text1"/>
          <w:lang w:val="en-AU"/>
        </w:rPr>
        <w:t>Jehovah’s Witnesses believe</w:t>
      </w:r>
      <w:r w:rsidR="00831F87" w:rsidRPr="00ED601F">
        <w:rPr>
          <w:rStyle w:val="normaltextrun"/>
          <w:rFonts w:eastAsiaTheme="majorEastAsia"/>
          <w:color w:val="000000" w:themeColor="text1"/>
          <w:lang w:val="en-AU"/>
        </w:rPr>
        <w:t>d</w:t>
      </w:r>
      <w:r w:rsidRPr="00ED601F">
        <w:rPr>
          <w:rStyle w:val="normaltextrun"/>
          <w:rFonts w:eastAsiaTheme="majorEastAsia"/>
          <w:color w:val="000000" w:themeColor="text1"/>
          <w:lang w:val="en-AU"/>
        </w:rPr>
        <w:t xml:space="preserve"> the entire </w:t>
      </w:r>
      <w:r w:rsidR="00D56400" w:rsidRPr="00ED601F">
        <w:rPr>
          <w:rStyle w:val="normaltextrun"/>
          <w:rFonts w:eastAsiaTheme="majorEastAsia"/>
          <w:color w:val="000000" w:themeColor="text1"/>
          <w:lang w:val="en-AU"/>
        </w:rPr>
        <w:t xml:space="preserve">non-Jehovah’s Witness </w:t>
      </w:r>
      <w:r w:rsidRPr="00ED601F">
        <w:rPr>
          <w:rStyle w:val="normaltextrun"/>
          <w:rFonts w:eastAsiaTheme="majorEastAsia"/>
          <w:color w:val="000000" w:themeColor="text1"/>
          <w:lang w:val="en-AU"/>
        </w:rPr>
        <w:t xml:space="preserve">world </w:t>
      </w:r>
      <w:r w:rsidR="00831F87" w:rsidRPr="00ED601F">
        <w:rPr>
          <w:rStyle w:val="normaltextrun"/>
          <w:rFonts w:eastAsiaTheme="majorEastAsia"/>
          <w:color w:val="000000" w:themeColor="text1"/>
          <w:lang w:val="en-AU"/>
        </w:rPr>
        <w:t xml:space="preserve">was </w:t>
      </w:r>
      <w:r w:rsidRPr="00ED601F">
        <w:rPr>
          <w:rStyle w:val="normaltextrun"/>
          <w:rFonts w:eastAsiaTheme="majorEastAsia"/>
          <w:color w:val="000000" w:themeColor="text1"/>
          <w:lang w:val="en-AU"/>
        </w:rPr>
        <w:t xml:space="preserve">under the Devil’s control, and anything outside the organisation </w:t>
      </w:r>
      <w:r w:rsidR="00831F87" w:rsidRPr="00ED601F">
        <w:rPr>
          <w:rStyle w:val="normaltextrun"/>
          <w:rFonts w:eastAsiaTheme="majorEastAsia"/>
          <w:color w:val="000000" w:themeColor="text1"/>
          <w:lang w:val="en-AU"/>
        </w:rPr>
        <w:t>was</w:t>
      </w:r>
      <w:r w:rsidR="00831F87" w:rsidRPr="006A72EC">
        <w:rPr>
          <w:rStyle w:val="normaltextrun"/>
          <w:rFonts w:eastAsiaTheme="majorEastAsia"/>
          <w:color w:val="000000" w:themeColor="text1"/>
          <w:lang w:val="en-AU"/>
        </w:rPr>
        <w:t xml:space="preserve"> </w:t>
      </w:r>
      <w:r w:rsidRPr="006A72EC">
        <w:rPr>
          <w:rStyle w:val="normaltextrun"/>
          <w:rFonts w:eastAsiaTheme="majorEastAsia"/>
          <w:color w:val="000000" w:themeColor="text1"/>
          <w:lang w:val="en-AU"/>
        </w:rPr>
        <w:t>influenced by the Devil. “Ultimately, the Devil wants Jehovah’s Witnesses to leave the ‘Truth’ and die at Armageddon”.</w:t>
      </w:r>
      <w:r w:rsidRPr="006A72EC">
        <w:rPr>
          <w:rStyle w:val="FootnoteReference"/>
          <w:rFonts w:eastAsiaTheme="majorEastAsia"/>
          <w:color w:val="000000" w:themeColor="text1"/>
          <w:lang w:val="en-AU"/>
        </w:rPr>
        <w:footnoteReference w:id="172"/>
      </w:r>
      <w:r w:rsidRPr="006A72EC">
        <w:rPr>
          <w:rStyle w:val="normaltextrun"/>
          <w:rFonts w:eastAsiaTheme="majorEastAsia"/>
          <w:color w:val="000000" w:themeColor="text1"/>
          <w:lang w:val="en-AU"/>
        </w:rPr>
        <w:t xml:space="preserve"> He said </w:t>
      </w:r>
      <w:r w:rsidR="00831F87" w:rsidRPr="006A72EC">
        <w:rPr>
          <w:rStyle w:val="normaltextrun"/>
          <w:rFonts w:eastAsiaTheme="majorEastAsia"/>
          <w:color w:val="000000" w:themeColor="text1"/>
          <w:lang w:val="en-AU"/>
        </w:rPr>
        <w:t xml:space="preserve">this made </w:t>
      </w:r>
      <w:r w:rsidRPr="006A72EC">
        <w:rPr>
          <w:rStyle w:val="normaltextrun"/>
          <w:rFonts w:eastAsiaTheme="majorEastAsia"/>
          <w:color w:val="000000" w:themeColor="text1"/>
          <w:lang w:val="en-AU"/>
        </w:rPr>
        <w:t xml:space="preserve">it difficult to interact with the world in a relaxed and trusting way, </w:t>
      </w:r>
      <w:r w:rsidR="7FF80D83" w:rsidRPr="006A72EC">
        <w:rPr>
          <w:rStyle w:val="normaltextrun"/>
          <w:rFonts w:eastAsiaTheme="majorEastAsia"/>
          <w:color w:val="000000" w:themeColor="text1"/>
          <w:lang w:val="en-AU"/>
        </w:rPr>
        <w:t xml:space="preserve">that </w:t>
      </w:r>
      <w:r w:rsidRPr="006A72EC">
        <w:rPr>
          <w:rStyle w:val="normaltextrun"/>
          <w:rFonts w:eastAsiaTheme="majorEastAsia"/>
          <w:color w:val="000000" w:themeColor="text1"/>
          <w:lang w:val="en-AU"/>
        </w:rPr>
        <w:t>“we were always on guard that Satan might be trying to weaken our faith somehow through the worldly people we interacted with”.</w:t>
      </w:r>
      <w:r w:rsidR="1FEC8D7E" w:rsidRPr="006A72EC">
        <w:rPr>
          <w:rStyle w:val="FootnoteReference"/>
          <w:rFonts w:eastAsiaTheme="majorEastAsia"/>
          <w:color w:val="000000" w:themeColor="text1"/>
          <w:lang w:val="en-AU"/>
        </w:rPr>
        <w:footnoteReference w:id="173"/>
      </w:r>
    </w:p>
    <w:p w14:paraId="54D97DE7" w14:textId="2FDEEF07" w:rsidR="1FEC8D7E" w:rsidRPr="006A72EC" w:rsidRDefault="7ACA8451" w:rsidP="00ED601F">
      <w:pPr>
        <w:pStyle w:val="ListParagraph"/>
        <w:ind w:left="851" w:hanging="851"/>
        <w:rPr>
          <w:rStyle w:val="normaltextrun"/>
          <w:rFonts w:eastAsiaTheme="majorEastAsia"/>
          <w:color w:val="000000" w:themeColor="text1"/>
        </w:rPr>
      </w:pPr>
      <w:r w:rsidRPr="006A72EC">
        <w:rPr>
          <w:rStyle w:val="normaltextrun"/>
          <w:rFonts w:eastAsiaTheme="majorEastAsia"/>
          <w:color w:val="000000" w:themeColor="text1"/>
        </w:rPr>
        <w:t xml:space="preserve">The evidence received by the Inquiry is consistent with </w:t>
      </w:r>
      <w:r w:rsidR="007B6DA9" w:rsidRPr="006A72EC">
        <w:rPr>
          <w:rStyle w:val="normaltextrun"/>
          <w:rFonts w:eastAsiaTheme="majorEastAsia"/>
          <w:color w:val="000000" w:themeColor="text1"/>
        </w:rPr>
        <w:t>a study from the United Kingdom, which found that “</w:t>
      </w:r>
      <w:r w:rsidR="00D71524" w:rsidRPr="006A72EC">
        <w:rPr>
          <w:rStyle w:val="normaltextrun"/>
          <w:rFonts w:eastAsiaTheme="majorEastAsia"/>
          <w:color w:val="000000" w:themeColor="text1"/>
        </w:rPr>
        <w:t>at</w:t>
      </w:r>
      <w:r w:rsidRPr="006A72EC">
        <w:rPr>
          <w:rStyle w:val="normaltextrun"/>
          <w:rFonts w:eastAsiaTheme="majorEastAsia"/>
          <w:color w:val="000000" w:themeColor="text1"/>
        </w:rPr>
        <w:t xml:space="preserve"> an early stage of </w:t>
      </w:r>
      <w:r w:rsidR="7194F548" w:rsidRPr="006A72EC">
        <w:rPr>
          <w:rStyle w:val="normaltextrun"/>
          <w:rFonts w:eastAsiaTheme="majorEastAsia"/>
          <w:color w:val="000000" w:themeColor="text1"/>
        </w:rPr>
        <w:t>an</w:t>
      </w:r>
      <w:r w:rsidRPr="006A72EC">
        <w:rPr>
          <w:rStyle w:val="normaltextrun"/>
          <w:rFonts w:eastAsiaTheme="majorEastAsia"/>
          <w:color w:val="000000" w:themeColor="text1"/>
        </w:rPr>
        <w:t xml:space="preserve"> individual’s involvement with the </w:t>
      </w:r>
      <w:r w:rsidR="00D71524" w:rsidRPr="006A72EC">
        <w:rPr>
          <w:rStyle w:val="normaltextrun"/>
          <w:rFonts w:eastAsiaTheme="majorEastAsia"/>
          <w:color w:val="000000" w:themeColor="text1"/>
        </w:rPr>
        <w:t>community</w:t>
      </w:r>
      <w:r w:rsidRPr="006A72EC">
        <w:rPr>
          <w:rStyle w:val="normaltextrun"/>
          <w:rFonts w:eastAsiaTheme="majorEastAsia"/>
          <w:color w:val="000000" w:themeColor="text1"/>
        </w:rPr>
        <w:t xml:space="preserve">, </w:t>
      </w:r>
      <w:r w:rsidR="00D71524" w:rsidRPr="006A72EC">
        <w:rPr>
          <w:rStyle w:val="normaltextrun"/>
          <w:rFonts w:eastAsiaTheme="majorEastAsia"/>
          <w:color w:val="000000" w:themeColor="text1"/>
        </w:rPr>
        <w:t xml:space="preserve">the person is </w:t>
      </w:r>
      <w:r w:rsidRPr="006A72EC">
        <w:rPr>
          <w:rStyle w:val="normaltextrun"/>
          <w:rFonts w:eastAsiaTheme="majorEastAsia"/>
          <w:color w:val="000000" w:themeColor="text1"/>
        </w:rPr>
        <w:t>encouraged to live separate from mainstream society</w:t>
      </w:r>
      <w:r w:rsidR="00D71524" w:rsidRPr="006A72EC">
        <w:rPr>
          <w:rStyle w:val="normaltextrun"/>
          <w:rFonts w:eastAsiaTheme="majorEastAsia"/>
          <w:color w:val="000000" w:themeColor="text1"/>
        </w:rPr>
        <w:t>, with minimal interaction from outsiders, including family members who are not Jehovah’s Witnesses</w:t>
      </w:r>
      <w:r w:rsidRPr="006A72EC">
        <w:rPr>
          <w:rStyle w:val="normaltextrun"/>
          <w:rFonts w:eastAsiaTheme="majorEastAsia"/>
          <w:color w:val="000000" w:themeColor="text1"/>
        </w:rPr>
        <w:t>.</w:t>
      </w:r>
      <w:r w:rsidR="00831F87" w:rsidRPr="006A72EC">
        <w:rPr>
          <w:rStyle w:val="normaltextrun"/>
          <w:rFonts w:eastAsiaTheme="majorEastAsia"/>
          <w:color w:val="000000" w:themeColor="text1"/>
        </w:rPr>
        <w:t>”</w:t>
      </w:r>
      <w:r w:rsidR="1FEC8D7E" w:rsidRPr="006A72EC">
        <w:rPr>
          <w:rStyle w:val="FootnoteReference"/>
          <w:rFonts w:eastAsiaTheme="majorEastAsia"/>
          <w:color w:val="000000" w:themeColor="text1"/>
        </w:rPr>
        <w:footnoteReference w:id="174"/>
      </w:r>
    </w:p>
    <w:p w14:paraId="4D8AC896" w14:textId="364AA2E2" w:rsidR="1FEC8D7E" w:rsidRPr="006A72EC" w:rsidRDefault="7ACA8451" w:rsidP="00ED601F">
      <w:pPr>
        <w:pStyle w:val="ListParagraph"/>
        <w:ind w:left="851" w:hanging="851"/>
        <w:rPr>
          <w:rStyle w:val="normaltextrun"/>
          <w:rFonts w:eastAsiaTheme="majorEastAsia"/>
          <w:color w:val="000000" w:themeColor="text1"/>
        </w:rPr>
      </w:pPr>
      <w:r w:rsidRPr="006A72EC">
        <w:rPr>
          <w:rStyle w:val="normaltextrun"/>
          <w:rFonts w:eastAsiaTheme="majorEastAsia"/>
          <w:color w:val="000000" w:themeColor="text1"/>
        </w:rPr>
        <w:t xml:space="preserve">The </w:t>
      </w:r>
      <w:r w:rsidR="00D56400" w:rsidRPr="006A72EC">
        <w:rPr>
          <w:rStyle w:val="normaltextrun"/>
          <w:rFonts w:eastAsiaTheme="majorEastAsia"/>
          <w:color w:val="000000" w:themeColor="text1"/>
        </w:rPr>
        <w:t xml:space="preserve">faith </w:t>
      </w:r>
      <w:r w:rsidRPr="006A72EC">
        <w:rPr>
          <w:rStyle w:val="normaltextrun"/>
          <w:rFonts w:eastAsiaTheme="majorEastAsia"/>
          <w:color w:val="000000" w:themeColor="text1"/>
        </w:rPr>
        <w:t xml:space="preserve">provided statements from current members </w:t>
      </w:r>
      <w:r w:rsidR="00831F87" w:rsidRPr="006A72EC">
        <w:rPr>
          <w:rStyle w:val="normaltextrun"/>
          <w:rFonts w:eastAsiaTheme="majorEastAsia"/>
          <w:color w:val="000000" w:themeColor="text1"/>
        </w:rPr>
        <w:t xml:space="preserve">to show </w:t>
      </w:r>
      <w:r w:rsidRPr="006A72EC">
        <w:rPr>
          <w:rStyle w:val="normaltextrun"/>
          <w:rFonts w:eastAsiaTheme="majorEastAsia"/>
          <w:color w:val="000000" w:themeColor="text1"/>
        </w:rPr>
        <w:t xml:space="preserve">that many current members </w:t>
      </w:r>
      <w:r w:rsidR="00831F87" w:rsidRPr="006A72EC">
        <w:rPr>
          <w:rStyle w:val="normaltextrun"/>
          <w:rFonts w:eastAsiaTheme="majorEastAsia"/>
          <w:color w:val="000000" w:themeColor="text1"/>
        </w:rPr>
        <w:t xml:space="preserve">live their lives </w:t>
      </w:r>
      <w:r w:rsidRPr="006A72EC">
        <w:rPr>
          <w:rStyle w:val="normaltextrun"/>
          <w:rFonts w:eastAsiaTheme="majorEastAsia"/>
          <w:color w:val="000000" w:themeColor="text1"/>
        </w:rPr>
        <w:t xml:space="preserve">fully integrated </w:t>
      </w:r>
      <w:r w:rsidR="00831F87" w:rsidRPr="006A72EC">
        <w:rPr>
          <w:rStyle w:val="normaltextrun"/>
          <w:rFonts w:eastAsiaTheme="majorEastAsia"/>
          <w:color w:val="000000" w:themeColor="text1"/>
        </w:rPr>
        <w:t xml:space="preserve">with </w:t>
      </w:r>
      <w:r w:rsidRPr="006A72EC">
        <w:rPr>
          <w:rStyle w:val="normaltextrun"/>
          <w:rFonts w:eastAsiaTheme="majorEastAsia"/>
          <w:color w:val="000000" w:themeColor="text1"/>
        </w:rPr>
        <w:t>society, and that different experiences are a reflection of individual parenting choices.</w:t>
      </w:r>
      <w:r w:rsidR="1FEC8D7E" w:rsidRPr="006A72EC">
        <w:rPr>
          <w:rStyle w:val="FootnoteReference"/>
          <w:rFonts w:eastAsiaTheme="majorEastAsia"/>
          <w:color w:val="000000" w:themeColor="text1"/>
        </w:rPr>
        <w:footnoteReference w:id="175"/>
      </w:r>
      <w:r w:rsidRPr="006A72EC">
        <w:rPr>
          <w:rStyle w:val="FootnoteReference"/>
        </w:rPr>
        <w:t xml:space="preserve"> </w:t>
      </w:r>
    </w:p>
    <w:p w14:paraId="109AC597" w14:textId="6EB49654" w:rsidR="1FEC8D7E" w:rsidRPr="006A72EC" w:rsidRDefault="00D56400" w:rsidP="00ED601F">
      <w:pPr>
        <w:pStyle w:val="ListParagraph"/>
        <w:ind w:left="851" w:hanging="851"/>
        <w:rPr>
          <w:rStyle w:val="normaltextrun"/>
          <w:rFonts w:eastAsiaTheme="majorEastAsia"/>
          <w:color w:val="000000" w:themeColor="text1"/>
        </w:rPr>
      </w:pPr>
      <w:r w:rsidRPr="006A72EC">
        <w:rPr>
          <w:rStyle w:val="normaltextrun"/>
          <w:rFonts w:eastAsiaTheme="majorEastAsia"/>
          <w:color w:val="000000" w:themeColor="text1"/>
        </w:rPr>
        <w:t>The Inquiry accepts that Jehovah’s Witnesses d</w:t>
      </w:r>
      <w:r w:rsidR="4C216F4F" w:rsidRPr="006A72EC">
        <w:rPr>
          <w:rStyle w:val="normaltextrun"/>
          <w:rFonts w:eastAsiaTheme="majorEastAsia"/>
          <w:color w:val="000000" w:themeColor="text1"/>
        </w:rPr>
        <w:t>id</w:t>
      </w:r>
      <w:r w:rsidRPr="006A72EC">
        <w:rPr>
          <w:rStyle w:val="normaltextrun"/>
          <w:rFonts w:eastAsiaTheme="majorEastAsia"/>
          <w:color w:val="000000" w:themeColor="text1"/>
        </w:rPr>
        <w:t xml:space="preserve"> not live fully isolated lives. But</w:t>
      </w:r>
      <w:r w:rsidR="2B1EF026" w:rsidRPr="006A72EC">
        <w:rPr>
          <w:rStyle w:val="normaltextrun"/>
          <w:rFonts w:eastAsiaTheme="majorEastAsia"/>
          <w:color w:val="000000" w:themeColor="text1"/>
        </w:rPr>
        <w:t xml:space="preserve"> </w:t>
      </w:r>
      <w:r w:rsidR="7194F548" w:rsidRPr="006A72EC">
        <w:rPr>
          <w:rStyle w:val="normaltextrun"/>
          <w:rFonts w:eastAsiaTheme="majorEastAsia"/>
          <w:color w:val="000000" w:themeColor="text1"/>
        </w:rPr>
        <w:t xml:space="preserve">evidence </w:t>
      </w:r>
      <w:r w:rsidR="3BDAC433" w:rsidRPr="006A72EC">
        <w:rPr>
          <w:rStyle w:val="normaltextrun"/>
          <w:rFonts w:eastAsiaTheme="majorEastAsia"/>
          <w:color w:val="000000" w:themeColor="text1"/>
        </w:rPr>
        <w:t>from former members</w:t>
      </w:r>
      <w:r w:rsidR="7194F548" w:rsidRPr="006A72EC">
        <w:rPr>
          <w:rStyle w:val="normaltextrun"/>
          <w:rFonts w:eastAsiaTheme="majorEastAsia"/>
          <w:color w:val="000000" w:themeColor="text1"/>
        </w:rPr>
        <w:t xml:space="preserve"> </w:t>
      </w:r>
      <w:r w:rsidRPr="006A72EC">
        <w:rPr>
          <w:rStyle w:val="normaltextrun"/>
          <w:rFonts w:eastAsiaTheme="majorEastAsia"/>
          <w:color w:val="000000" w:themeColor="text1"/>
        </w:rPr>
        <w:t xml:space="preserve">indicates </w:t>
      </w:r>
      <w:r w:rsidR="3BDAC433" w:rsidRPr="006A72EC">
        <w:rPr>
          <w:rStyle w:val="normaltextrun"/>
          <w:rFonts w:eastAsiaTheme="majorEastAsia"/>
          <w:color w:val="000000" w:themeColor="text1"/>
        </w:rPr>
        <w:t xml:space="preserve">there was </w:t>
      </w:r>
      <w:r w:rsidR="005E6735" w:rsidRPr="006A72EC">
        <w:rPr>
          <w:rStyle w:val="normaltextrun"/>
          <w:rFonts w:eastAsiaTheme="majorEastAsia"/>
          <w:color w:val="000000" w:themeColor="text1"/>
        </w:rPr>
        <w:t xml:space="preserve">for some </w:t>
      </w:r>
      <w:r w:rsidR="3BDAC433" w:rsidRPr="006A72EC">
        <w:rPr>
          <w:rStyle w:val="normaltextrun"/>
          <w:rFonts w:eastAsiaTheme="majorEastAsia"/>
          <w:color w:val="000000" w:themeColor="text1"/>
        </w:rPr>
        <w:t xml:space="preserve">a </w:t>
      </w:r>
      <w:r w:rsidR="007E7E31" w:rsidRPr="006A72EC">
        <w:rPr>
          <w:rStyle w:val="normaltextrun"/>
          <w:rFonts w:eastAsiaTheme="majorEastAsia"/>
          <w:color w:val="000000" w:themeColor="text1"/>
        </w:rPr>
        <w:t>degree</w:t>
      </w:r>
      <w:r w:rsidR="3BDAC433" w:rsidRPr="006A72EC">
        <w:rPr>
          <w:rStyle w:val="normaltextrun"/>
          <w:rFonts w:eastAsiaTheme="majorEastAsia"/>
          <w:color w:val="000000" w:themeColor="text1"/>
        </w:rPr>
        <w:t xml:space="preserve"> of </w:t>
      </w:r>
      <w:r w:rsidR="7F02042F" w:rsidRPr="006A72EC">
        <w:rPr>
          <w:rStyle w:val="normaltextrun"/>
          <w:rFonts w:eastAsiaTheme="majorEastAsia"/>
          <w:color w:val="000000" w:themeColor="text1"/>
        </w:rPr>
        <w:t xml:space="preserve">disconnection or </w:t>
      </w:r>
      <w:r w:rsidR="00484841" w:rsidRPr="006A72EC">
        <w:rPr>
          <w:rStyle w:val="normaltextrun"/>
          <w:rFonts w:eastAsiaTheme="majorEastAsia"/>
          <w:color w:val="000000" w:themeColor="text1"/>
        </w:rPr>
        <w:t xml:space="preserve">insularity </w:t>
      </w:r>
      <w:r w:rsidR="3BDAC433" w:rsidRPr="006A72EC">
        <w:rPr>
          <w:rStyle w:val="normaltextrun"/>
          <w:rFonts w:eastAsiaTheme="majorEastAsia"/>
          <w:color w:val="000000" w:themeColor="text1"/>
        </w:rPr>
        <w:t>from mainstream society</w:t>
      </w:r>
      <w:r w:rsidR="7194F548" w:rsidRPr="006A72EC">
        <w:rPr>
          <w:rStyle w:val="normaltextrun"/>
          <w:rFonts w:eastAsiaTheme="majorEastAsia"/>
          <w:color w:val="000000" w:themeColor="text1"/>
        </w:rPr>
        <w:t xml:space="preserve">. </w:t>
      </w:r>
      <w:r w:rsidR="005E6735" w:rsidRPr="006A72EC">
        <w:rPr>
          <w:rStyle w:val="normaltextrun"/>
          <w:rFonts w:eastAsiaTheme="majorEastAsia"/>
          <w:color w:val="000000" w:themeColor="text1"/>
        </w:rPr>
        <w:t>This is supported by t</w:t>
      </w:r>
      <w:r w:rsidRPr="006A72EC">
        <w:rPr>
          <w:rStyle w:val="normaltextrun"/>
          <w:rFonts w:eastAsiaTheme="majorEastAsia"/>
          <w:color w:val="000000" w:themeColor="text1"/>
        </w:rPr>
        <w:t xml:space="preserve">he faith’s </w:t>
      </w:r>
      <w:r w:rsidR="4041BF5E" w:rsidRPr="006A72EC">
        <w:rPr>
          <w:rStyle w:val="normaltextrun"/>
          <w:rFonts w:eastAsiaTheme="majorEastAsia"/>
          <w:color w:val="000000" w:themeColor="text1"/>
        </w:rPr>
        <w:t xml:space="preserve">published </w:t>
      </w:r>
      <w:r w:rsidR="2B1EF026" w:rsidRPr="006A72EC">
        <w:rPr>
          <w:rStyle w:val="normaltextrun"/>
          <w:rFonts w:eastAsiaTheme="majorEastAsia"/>
          <w:color w:val="000000" w:themeColor="text1"/>
        </w:rPr>
        <w:t xml:space="preserve">guidance </w:t>
      </w:r>
      <w:r w:rsidR="005E6735" w:rsidRPr="006A72EC">
        <w:rPr>
          <w:rStyle w:val="normaltextrun"/>
          <w:rFonts w:eastAsiaTheme="majorEastAsia"/>
          <w:color w:val="000000" w:themeColor="text1"/>
        </w:rPr>
        <w:t>from 1971 which stated</w:t>
      </w:r>
      <w:r w:rsidR="76AD528A" w:rsidRPr="006A72EC">
        <w:rPr>
          <w:rStyle w:val="normaltextrun"/>
          <w:rFonts w:eastAsiaTheme="majorEastAsia"/>
          <w:color w:val="000000" w:themeColor="text1"/>
        </w:rPr>
        <w:t>: “Do not be misled. Bad associations spoil useful habits.”</w:t>
      </w:r>
      <w:r w:rsidR="00180FB0" w:rsidRPr="006A72EC">
        <w:rPr>
          <w:rStyle w:val="FootnoteReference"/>
          <w:rFonts w:eastAsiaTheme="majorEastAsia"/>
          <w:color w:val="000000" w:themeColor="text1"/>
        </w:rPr>
        <w:footnoteReference w:id="176"/>
      </w:r>
      <w:r w:rsidR="2EED5FD2" w:rsidRPr="006A72EC">
        <w:rPr>
          <w:rStyle w:val="normaltextrun"/>
          <w:rFonts w:eastAsiaTheme="majorEastAsia"/>
          <w:color w:val="000000" w:themeColor="text1"/>
        </w:rPr>
        <w:t xml:space="preserve">  </w:t>
      </w:r>
    </w:p>
    <w:p w14:paraId="0EBD448E" w14:textId="52EC8420" w:rsidR="00C8646F" w:rsidRPr="006A72EC" w:rsidRDefault="005E6735" w:rsidP="00ED601F">
      <w:pPr>
        <w:pStyle w:val="ListParagraph"/>
        <w:ind w:left="851" w:hanging="851"/>
        <w:rPr>
          <w:lang w:val="en-AU"/>
        </w:rPr>
      </w:pPr>
      <w:r w:rsidRPr="006A72EC">
        <w:rPr>
          <w:rStyle w:val="normaltextrun"/>
          <w:rFonts w:eastAsiaTheme="majorEastAsia"/>
          <w:color w:val="000000" w:themeColor="text1"/>
          <w:lang w:val="en-AU"/>
        </w:rPr>
        <w:t>Such r</w:t>
      </w:r>
      <w:r w:rsidR="00484841" w:rsidRPr="006A72EC">
        <w:rPr>
          <w:rStyle w:val="normaltextrun"/>
          <w:rFonts w:eastAsiaTheme="majorEastAsia"/>
          <w:color w:val="000000" w:themeColor="text1"/>
          <w:lang w:val="en-AU"/>
        </w:rPr>
        <w:t xml:space="preserve">elative disconnection </w:t>
      </w:r>
      <w:r w:rsidR="7ACA8451" w:rsidRPr="006A72EC">
        <w:rPr>
          <w:rStyle w:val="normaltextrun"/>
          <w:rFonts w:eastAsiaTheme="majorEastAsia"/>
          <w:color w:val="000000" w:themeColor="text1"/>
          <w:lang w:val="en-AU"/>
        </w:rPr>
        <w:t xml:space="preserve">from those outside the </w:t>
      </w:r>
      <w:r w:rsidR="00D56400" w:rsidRPr="006A72EC">
        <w:rPr>
          <w:rStyle w:val="normaltextrun"/>
          <w:rFonts w:eastAsiaTheme="majorEastAsia"/>
          <w:color w:val="000000" w:themeColor="text1"/>
          <w:lang w:val="en-AU"/>
        </w:rPr>
        <w:t xml:space="preserve">faith </w:t>
      </w:r>
      <w:r w:rsidR="7ACA8451" w:rsidRPr="006A72EC">
        <w:rPr>
          <w:rStyle w:val="normaltextrun"/>
          <w:rFonts w:eastAsiaTheme="majorEastAsia"/>
          <w:color w:val="000000" w:themeColor="text1"/>
          <w:lang w:val="en-AU"/>
        </w:rPr>
        <w:t xml:space="preserve">or congregation </w:t>
      </w:r>
      <w:r w:rsidRPr="006A72EC">
        <w:rPr>
          <w:rStyle w:val="normaltextrun"/>
          <w:rFonts w:eastAsiaTheme="majorEastAsia"/>
          <w:color w:val="000000" w:themeColor="text1"/>
          <w:lang w:val="en-AU"/>
        </w:rPr>
        <w:t>inevitably</w:t>
      </w:r>
      <w:r w:rsidR="7ACA8451" w:rsidRPr="006A72EC">
        <w:rPr>
          <w:rStyle w:val="normaltextrun"/>
          <w:rFonts w:eastAsiaTheme="majorEastAsia"/>
          <w:color w:val="000000" w:themeColor="text1"/>
          <w:lang w:val="en-AU"/>
        </w:rPr>
        <w:t xml:space="preserve"> increase</w:t>
      </w:r>
      <w:r w:rsidRPr="006A72EC">
        <w:rPr>
          <w:rStyle w:val="normaltextrun"/>
          <w:rFonts w:eastAsiaTheme="majorEastAsia"/>
          <w:color w:val="000000" w:themeColor="text1"/>
          <w:lang w:val="en-AU"/>
        </w:rPr>
        <w:t>d</w:t>
      </w:r>
      <w:r w:rsidR="7ACA8451" w:rsidRPr="006A72EC">
        <w:rPr>
          <w:rStyle w:val="normaltextrun"/>
          <w:rFonts w:eastAsiaTheme="majorEastAsia"/>
          <w:color w:val="000000" w:themeColor="text1"/>
          <w:lang w:val="en-AU"/>
        </w:rPr>
        <w:t xml:space="preserve"> </w:t>
      </w:r>
      <w:r w:rsidRPr="006A72EC">
        <w:rPr>
          <w:rStyle w:val="normaltextrun"/>
          <w:rFonts w:eastAsiaTheme="majorEastAsia"/>
          <w:color w:val="000000" w:themeColor="text1"/>
          <w:lang w:val="en-AU"/>
        </w:rPr>
        <w:t xml:space="preserve">the </w:t>
      </w:r>
      <w:r w:rsidR="7ACA8451" w:rsidRPr="006A72EC">
        <w:rPr>
          <w:rStyle w:val="normaltextrun"/>
          <w:rFonts w:eastAsiaTheme="majorEastAsia"/>
          <w:color w:val="000000" w:themeColor="text1"/>
          <w:lang w:val="en-AU"/>
        </w:rPr>
        <w:t xml:space="preserve">barriers to </w:t>
      </w:r>
      <w:r w:rsidRPr="006A72EC">
        <w:rPr>
          <w:rStyle w:val="normaltextrun"/>
          <w:rFonts w:eastAsiaTheme="majorEastAsia"/>
          <w:color w:val="000000" w:themeColor="text1"/>
          <w:lang w:val="en-AU"/>
        </w:rPr>
        <w:t xml:space="preserve">the </w:t>
      </w:r>
      <w:r w:rsidR="7ACA8451" w:rsidRPr="006A72EC">
        <w:rPr>
          <w:rStyle w:val="normaltextrun"/>
          <w:rFonts w:eastAsiaTheme="majorEastAsia"/>
          <w:color w:val="000000" w:themeColor="text1"/>
          <w:lang w:val="en-AU"/>
        </w:rPr>
        <w:t>disclosure</w:t>
      </w:r>
      <w:r w:rsidRPr="006A72EC">
        <w:rPr>
          <w:rStyle w:val="normaltextrun"/>
          <w:rFonts w:eastAsiaTheme="majorEastAsia"/>
          <w:color w:val="000000" w:themeColor="text1"/>
          <w:lang w:val="en-AU"/>
        </w:rPr>
        <w:t xml:space="preserve"> of abuse in care</w:t>
      </w:r>
      <w:r w:rsidR="7ACA8451" w:rsidRPr="006A72EC">
        <w:rPr>
          <w:rStyle w:val="normaltextrun"/>
          <w:rFonts w:eastAsiaTheme="majorEastAsia"/>
          <w:color w:val="000000" w:themeColor="text1"/>
          <w:lang w:val="en-AU"/>
        </w:rPr>
        <w:t xml:space="preserve">. </w:t>
      </w:r>
      <w:r w:rsidRPr="006A72EC">
        <w:rPr>
          <w:rStyle w:val="normaltextrun"/>
          <w:rFonts w:eastAsiaTheme="majorEastAsia"/>
          <w:color w:val="000000" w:themeColor="text1"/>
          <w:lang w:val="en-AU"/>
        </w:rPr>
        <w:t>It limited the potential range of people to whom abuse could be reported</w:t>
      </w:r>
      <w:r w:rsidR="00AF1808" w:rsidRPr="006A72EC">
        <w:rPr>
          <w:rStyle w:val="normaltextrun"/>
          <w:rFonts w:eastAsiaTheme="majorEastAsia"/>
          <w:color w:val="000000" w:themeColor="text1"/>
          <w:lang w:val="en-AU"/>
        </w:rPr>
        <w:t>.</w:t>
      </w:r>
      <w:r w:rsidRPr="006A72EC">
        <w:rPr>
          <w:rStyle w:val="normaltextrun"/>
          <w:rFonts w:eastAsiaTheme="majorEastAsia"/>
          <w:color w:val="000000" w:themeColor="text1"/>
          <w:lang w:val="en-AU"/>
        </w:rPr>
        <w:t xml:space="preserve"> </w:t>
      </w:r>
      <w:r w:rsidR="00AF1808" w:rsidRPr="006A72EC">
        <w:rPr>
          <w:rStyle w:val="normaltextrun"/>
          <w:rFonts w:eastAsiaTheme="majorEastAsia"/>
          <w:color w:val="000000" w:themeColor="text1"/>
          <w:lang w:val="en-AU"/>
        </w:rPr>
        <w:t xml:space="preserve">Reporting to an Elder in the Church would not have been either easy or appropriate </w:t>
      </w:r>
      <w:r w:rsidR="005C269A" w:rsidRPr="006A72EC">
        <w:rPr>
          <w:rStyle w:val="normaltextrun"/>
          <w:rFonts w:eastAsiaTheme="majorEastAsia"/>
          <w:color w:val="000000" w:themeColor="text1"/>
          <w:lang w:val="en-AU"/>
        </w:rPr>
        <w:t>for all</w:t>
      </w:r>
      <w:r w:rsidR="00AF1808" w:rsidRPr="006A72EC">
        <w:rPr>
          <w:rStyle w:val="normaltextrun"/>
          <w:rFonts w:eastAsiaTheme="majorEastAsia"/>
          <w:color w:val="000000" w:themeColor="text1"/>
          <w:lang w:val="en-AU"/>
        </w:rPr>
        <w:t>.</w:t>
      </w:r>
    </w:p>
    <w:p w14:paraId="26396C47" w14:textId="57D10E34" w:rsidR="1FEC8D7E" w:rsidRPr="006A72EC" w:rsidRDefault="00B04C0C" w:rsidP="00F8573A">
      <w:pPr>
        <w:pStyle w:val="Heading2"/>
      </w:pPr>
      <w:bookmarkStart w:id="39" w:name="_Toc178576168"/>
      <w:r w:rsidRPr="006A72EC">
        <w:t>Vetting</w:t>
      </w:r>
      <w:r w:rsidR="00CA67ED" w:rsidRPr="006A72EC">
        <w:t>,</w:t>
      </w:r>
      <w:r w:rsidRPr="006A72EC">
        <w:t xml:space="preserve"> </w:t>
      </w:r>
      <w:r w:rsidR="23468088" w:rsidRPr="006A72EC">
        <w:t>recruitment</w:t>
      </w:r>
      <w:r w:rsidRPr="006A72EC">
        <w:t xml:space="preserve"> and</w:t>
      </w:r>
      <w:r w:rsidR="23468088" w:rsidRPr="006A72EC">
        <w:t xml:space="preserve"> </w:t>
      </w:r>
      <w:r w:rsidR="005875D1" w:rsidRPr="006A72EC">
        <w:t>training</w:t>
      </w:r>
      <w:bookmarkEnd w:id="39"/>
    </w:p>
    <w:p w14:paraId="7F360271" w14:textId="5695A095" w:rsidR="00CC3929" w:rsidRPr="006A72EC" w:rsidRDefault="00CA67ED" w:rsidP="00ED601F">
      <w:pPr>
        <w:pStyle w:val="ListParagraph"/>
        <w:ind w:left="851" w:hanging="851"/>
        <w:rPr>
          <w:lang w:val="en-AU"/>
        </w:rPr>
      </w:pPr>
      <w:r w:rsidRPr="006A72EC">
        <w:rPr>
          <w:lang w:val="en-AU"/>
        </w:rPr>
        <w:t xml:space="preserve">This is no evidence of </w:t>
      </w:r>
      <w:r w:rsidR="46476862" w:rsidRPr="006A72EC">
        <w:rPr>
          <w:lang w:val="en-AU"/>
        </w:rPr>
        <w:t>any secular vetting</w:t>
      </w:r>
      <w:r w:rsidR="503A1B51" w:rsidRPr="006A72EC">
        <w:rPr>
          <w:lang w:val="en-AU"/>
        </w:rPr>
        <w:t xml:space="preserve"> before</w:t>
      </w:r>
      <w:r w:rsidR="46476862" w:rsidRPr="006A72EC">
        <w:rPr>
          <w:lang w:val="en-AU"/>
        </w:rPr>
        <w:t xml:space="preserve"> </w:t>
      </w:r>
      <w:r w:rsidR="000C1893" w:rsidRPr="006A72EC">
        <w:rPr>
          <w:lang w:val="en-AU"/>
        </w:rPr>
        <w:t xml:space="preserve">Jehovah’s Witness </w:t>
      </w:r>
      <w:r w:rsidR="46476862" w:rsidRPr="006A72EC">
        <w:rPr>
          <w:lang w:val="en-AU"/>
        </w:rPr>
        <w:t xml:space="preserve">leaders or Elders </w:t>
      </w:r>
      <w:r w:rsidR="7A9FB023" w:rsidRPr="006A72EC">
        <w:rPr>
          <w:lang w:val="en-AU"/>
        </w:rPr>
        <w:t xml:space="preserve">were appointed </w:t>
      </w:r>
      <w:r w:rsidR="46476862" w:rsidRPr="006A72EC">
        <w:rPr>
          <w:lang w:val="en-AU"/>
        </w:rPr>
        <w:t xml:space="preserve">during the Inquiry period. </w:t>
      </w:r>
      <w:r w:rsidR="00B06183" w:rsidRPr="006A72EC">
        <w:rPr>
          <w:lang w:val="en-AU"/>
        </w:rPr>
        <w:t>Instead, Elders were appointed based on scriptural qualifications “inspired by the Holy Spirit”.</w:t>
      </w:r>
      <w:r w:rsidR="00B06183" w:rsidRPr="006A72EC">
        <w:rPr>
          <w:rStyle w:val="FootnoteReference"/>
          <w:color w:val="000000" w:themeColor="text1"/>
          <w:lang w:val="en-AU"/>
        </w:rPr>
        <w:footnoteReference w:id="177"/>
      </w:r>
      <w:r w:rsidR="00B06183" w:rsidRPr="006A72EC">
        <w:rPr>
          <w:lang w:val="en-AU"/>
        </w:rPr>
        <w:t xml:space="preserve">  </w:t>
      </w:r>
    </w:p>
    <w:p w14:paraId="5608AA87" w14:textId="414CBAEB" w:rsidR="00EC4AF5" w:rsidRPr="006A72EC" w:rsidRDefault="00EC4AF5" w:rsidP="00ED601F">
      <w:pPr>
        <w:spacing w:before="80" w:after="120" w:line="276" w:lineRule="auto"/>
        <w:ind w:left="851" w:hanging="851"/>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2B76EA11" w14:textId="478D1575" w:rsidR="1FEC8D7E" w:rsidRPr="006A72EC" w:rsidRDefault="46476862" w:rsidP="00ED601F">
      <w:pPr>
        <w:pStyle w:val="ListParagraph"/>
        <w:ind w:left="851" w:hanging="851"/>
        <w:rPr>
          <w:lang w:val="en-AU"/>
        </w:rPr>
      </w:pPr>
      <w:r w:rsidRPr="006A72EC">
        <w:rPr>
          <w:lang w:val="en-AU"/>
        </w:rPr>
        <w:lastRenderedPageBreak/>
        <w:t>There was also no</w:t>
      </w:r>
      <w:r w:rsidR="00AD325C" w:rsidRPr="006A72EC">
        <w:rPr>
          <w:lang w:val="en-AU"/>
        </w:rPr>
        <w:t xml:space="preserve"> secular</w:t>
      </w:r>
      <w:r w:rsidRPr="006A72EC">
        <w:rPr>
          <w:lang w:val="en-AU"/>
        </w:rPr>
        <w:t xml:space="preserve"> training on child safety</w:t>
      </w:r>
      <w:r w:rsidR="003A38A2" w:rsidRPr="006A72EC">
        <w:rPr>
          <w:lang w:val="en-AU"/>
        </w:rPr>
        <w:t xml:space="preserve">, </w:t>
      </w:r>
      <w:r w:rsidRPr="006A72EC">
        <w:rPr>
          <w:lang w:val="en-AU"/>
        </w:rPr>
        <w:t xml:space="preserve">safeguarding </w:t>
      </w:r>
      <w:r w:rsidR="003A38A2" w:rsidRPr="006A72EC">
        <w:rPr>
          <w:lang w:val="en-AU"/>
        </w:rPr>
        <w:t xml:space="preserve">or abuse prevention </w:t>
      </w:r>
      <w:r w:rsidRPr="006A72EC">
        <w:rPr>
          <w:lang w:val="en-AU"/>
        </w:rPr>
        <w:t xml:space="preserve">within the </w:t>
      </w:r>
      <w:r w:rsidR="000C1893" w:rsidRPr="006A72EC">
        <w:rPr>
          <w:lang w:val="en-AU"/>
        </w:rPr>
        <w:t>faith</w:t>
      </w:r>
      <w:r w:rsidRPr="006A72EC">
        <w:rPr>
          <w:lang w:val="en-AU"/>
        </w:rPr>
        <w:t>.</w:t>
      </w:r>
      <w:r w:rsidR="00733959" w:rsidRPr="006A72EC">
        <w:rPr>
          <w:lang w:val="en-AU"/>
        </w:rPr>
        <w:t xml:space="preserve"> The faith told the Inquiry</w:t>
      </w:r>
      <w:r w:rsidR="00B205F8" w:rsidRPr="006A72EC">
        <w:rPr>
          <w:lang w:val="en-AU"/>
        </w:rPr>
        <w:t xml:space="preserve"> that Elders received training in child </w:t>
      </w:r>
      <w:r w:rsidR="03E671D4" w:rsidRPr="006A72EC">
        <w:rPr>
          <w:lang w:val="en-AU"/>
        </w:rPr>
        <w:t xml:space="preserve">safety that was </w:t>
      </w:r>
      <w:r w:rsidR="00B205F8" w:rsidRPr="006A72EC">
        <w:rPr>
          <w:lang w:val="en-AU"/>
        </w:rPr>
        <w:t>commensurate with their role as spiritual shepherds. This</w:t>
      </w:r>
      <w:r w:rsidR="000C1893" w:rsidRPr="006A72EC">
        <w:rPr>
          <w:lang w:val="en-AU"/>
        </w:rPr>
        <w:t xml:space="preserve"> </w:t>
      </w:r>
      <w:r w:rsidR="00B205F8" w:rsidRPr="006A72EC">
        <w:rPr>
          <w:lang w:val="en-AU"/>
        </w:rPr>
        <w:t xml:space="preserve">is </w:t>
      </w:r>
      <w:r w:rsidR="004837CB" w:rsidRPr="006A72EC">
        <w:rPr>
          <w:lang w:val="en-AU"/>
        </w:rPr>
        <w:t xml:space="preserve">a one-day course known as the Kingdom Ministry School for </w:t>
      </w:r>
      <w:r w:rsidR="00B205F8" w:rsidRPr="006A72EC">
        <w:rPr>
          <w:lang w:val="en-AU"/>
        </w:rPr>
        <w:t>E</w:t>
      </w:r>
      <w:r w:rsidR="004837CB" w:rsidRPr="006A72EC">
        <w:rPr>
          <w:lang w:val="en-AU"/>
        </w:rPr>
        <w:t>lders</w:t>
      </w:r>
      <w:r w:rsidR="002C4D0B" w:rsidRPr="006A72EC">
        <w:rPr>
          <w:lang w:val="en-AU"/>
        </w:rPr>
        <w:t>,</w:t>
      </w:r>
      <w:r w:rsidR="004837CB" w:rsidRPr="006A72EC">
        <w:rPr>
          <w:lang w:val="en-AU"/>
        </w:rPr>
        <w:t xml:space="preserve"> which </w:t>
      </w:r>
      <w:r w:rsidR="00B205F8" w:rsidRPr="006A72EC">
        <w:rPr>
          <w:lang w:val="en-AU"/>
        </w:rPr>
        <w:t>th</w:t>
      </w:r>
      <w:r w:rsidR="00B04C0C" w:rsidRPr="006A72EC">
        <w:rPr>
          <w:lang w:val="en-AU"/>
        </w:rPr>
        <w:t>e</w:t>
      </w:r>
      <w:r w:rsidR="00B205F8" w:rsidRPr="006A72EC">
        <w:rPr>
          <w:lang w:val="en-AU"/>
        </w:rPr>
        <w:t xml:space="preserve"> faith says </w:t>
      </w:r>
      <w:r w:rsidR="004837CB" w:rsidRPr="006A72EC">
        <w:rPr>
          <w:lang w:val="en-AU"/>
        </w:rPr>
        <w:t>includes reminders of current policies on a range of issues, including child safeguarding. This school has been operating since 1959.</w:t>
      </w:r>
      <w:r w:rsidR="00B205F8" w:rsidRPr="006A72EC">
        <w:rPr>
          <w:rStyle w:val="FootnoteReference"/>
          <w:color w:val="000000" w:themeColor="text1"/>
          <w:lang w:val="en-AU"/>
        </w:rPr>
        <w:footnoteReference w:id="178"/>
      </w:r>
      <w:r w:rsidR="00B205F8" w:rsidRPr="006A72EC">
        <w:rPr>
          <w:lang w:val="en-AU"/>
        </w:rPr>
        <w:t xml:space="preserve"> Late in the Inquiry period, </w:t>
      </w:r>
      <w:r w:rsidR="004837CB" w:rsidRPr="006A72EC">
        <w:rPr>
          <w:lang w:val="en-AU"/>
        </w:rPr>
        <w:t xml:space="preserve">a section of this school was specifically dedicated to discussing </w:t>
      </w:r>
      <w:r w:rsidR="00B205F8" w:rsidRPr="006A72EC">
        <w:rPr>
          <w:lang w:val="en-AU"/>
        </w:rPr>
        <w:t>a</w:t>
      </w:r>
      <w:r w:rsidR="004837CB" w:rsidRPr="006A72EC">
        <w:rPr>
          <w:lang w:val="en-AU"/>
        </w:rPr>
        <w:t xml:space="preserve"> 1997 </w:t>
      </w:r>
      <w:r w:rsidR="004837CB" w:rsidRPr="006A72EC">
        <w:rPr>
          <w:i/>
          <w:iCs/>
          <w:lang w:val="en-AU"/>
        </w:rPr>
        <w:t>Watchtower</w:t>
      </w:r>
      <w:r w:rsidR="004837CB" w:rsidRPr="006A72EC">
        <w:rPr>
          <w:lang w:val="en-AU"/>
        </w:rPr>
        <w:t xml:space="preserve"> article on Child Sexual Abuse entitled</w:t>
      </w:r>
      <w:r w:rsidR="3D78B71E" w:rsidRPr="006A72EC">
        <w:rPr>
          <w:lang w:val="en-AU"/>
        </w:rPr>
        <w:t>:</w:t>
      </w:r>
      <w:r w:rsidR="004837CB" w:rsidRPr="006A72EC">
        <w:rPr>
          <w:lang w:val="en-AU"/>
        </w:rPr>
        <w:t xml:space="preserve"> “Let Us Abhor what is wicked.</w:t>
      </w:r>
      <w:r w:rsidR="008C6677" w:rsidRPr="006A72EC">
        <w:rPr>
          <w:lang w:val="en-AU"/>
        </w:rPr>
        <w:t>”</w:t>
      </w:r>
      <w:r w:rsidR="00B04C0C" w:rsidRPr="006A72EC">
        <w:rPr>
          <w:rStyle w:val="FootnoteReference"/>
          <w:color w:val="000000" w:themeColor="text1"/>
          <w:lang w:val="en-AU"/>
        </w:rPr>
        <w:footnoteReference w:id="179"/>
      </w:r>
      <w:r w:rsidR="004837CB" w:rsidRPr="006A72EC">
        <w:rPr>
          <w:lang w:val="en-AU"/>
        </w:rPr>
        <w:t xml:space="preserve"> Similarly, </w:t>
      </w:r>
      <w:r w:rsidR="00B205F8" w:rsidRPr="006A72EC">
        <w:rPr>
          <w:lang w:val="en-AU"/>
        </w:rPr>
        <w:t xml:space="preserve">the faith says that </w:t>
      </w:r>
      <w:r w:rsidR="004837CB" w:rsidRPr="006A72EC">
        <w:rPr>
          <w:lang w:val="en-AU"/>
        </w:rPr>
        <w:t>all Circuit Overseers also attended a school that year discussing the same article. During 1998 to 1999 the Circuit Overseers also met with all elders in their respective congregations to review child protection policies including the need for children not to be asked to confront their abusers in order to form a judicial committee</w:t>
      </w:r>
      <w:r w:rsidR="00B04C0C" w:rsidRPr="006A72EC">
        <w:rPr>
          <w:lang w:val="en-AU"/>
        </w:rPr>
        <w:t>.</w:t>
      </w:r>
      <w:r w:rsidR="00B04C0C" w:rsidRPr="006A72EC">
        <w:rPr>
          <w:rStyle w:val="FootnoteReference"/>
          <w:color w:val="000000" w:themeColor="text1"/>
          <w:lang w:val="en-AU"/>
        </w:rPr>
        <w:footnoteReference w:id="180"/>
      </w:r>
    </w:p>
    <w:p w14:paraId="7138C74E" w14:textId="26BED871" w:rsidR="1FEC8D7E" w:rsidRPr="006A72EC" w:rsidRDefault="46476862" w:rsidP="00ED601F">
      <w:pPr>
        <w:pStyle w:val="ListParagraph"/>
        <w:ind w:left="851" w:hanging="851"/>
        <w:rPr>
          <w:lang w:val="en-AU"/>
        </w:rPr>
      </w:pPr>
      <w:r w:rsidRPr="006A72EC">
        <w:rPr>
          <w:lang w:val="en-AU"/>
        </w:rPr>
        <w:t>Former Elder Shane McNeil</w:t>
      </w:r>
      <w:r w:rsidR="00BA33D7" w:rsidRPr="006A72EC">
        <w:rPr>
          <w:lang w:val="en-AU"/>
        </w:rPr>
        <w:t xml:space="preserve">, who was an Elder </w:t>
      </w:r>
      <w:r w:rsidR="00DD15AA" w:rsidRPr="006A72EC">
        <w:rPr>
          <w:lang w:val="en-AU"/>
        </w:rPr>
        <w:t>for three years, said of his experience in Australia:</w:t>
      </w:r>
      <w:r w:rsidRPr="006A72EC">
        <w:rPr>
          <w:lang w:val="en-AU"/>
        </w:rPr>
        <w:t xml:space="preserve"> “I did not have any expertise in helping victims or investigating reports of abuse … Elders have no formal training outside of the organisation and I feel they are not adequately qualified to investigate such matters”. He went on to say he received minimal formal training </w:t>
      </w:r>
      <w:r w:rsidR="14E3BE9D" w:rsidRPr="006A72EC">
        <w:rPr>
          <w:lang w:val="en-AU"/>
        </w:rPr>
        <w:t>on</w:t>
      </w:r>
      <w:r w:rsidRPr="006A72EC">
        <w:rPr>
          <w:lang w:val="en-AU"/>
        </w:rPr>
        <w:t xml:space="preserve"> how to </w:t>
      </w:r>
      <w:r w:rsidR="06CBCBBB" w:rsidRPr="006A72EC">
        <w:rPr>
          <w:lang w:val="en-AU"/>
        </w:rPr>
        <w:t>investigate</w:t>
      </w:r>
      <w:r w:rsidRPr="006A72EC">
        <w:rPr>
          <w:lang w:val="en-AU"/>
        </w:rPr>
        <w:t xml:space="preserve"> </w:t>
      </w:r>
      <w:r w:rsidR="53E3B426" w:rsidRPr="006A72EC">
        <w:rPr>
          <w:lang w:val="en-AU"/>
        </w:rPr>
        <w:t>allegations</w:t>
      </w:r>
      <w:r w:rsidRPr="006A72EC">
        <w:rPr>
          <w:lang w:val="en-AU"/>
        </w:rPr>
        <w:t xml:space="preserve"> or interview</w:t>
      </w:r>
      <w:r w:rsidR="000A2436" w:rsidRPr="006A72EC">
        <w:rPr>
          <w:lang w:val="en-AU"/>
        </w:rPr>
        <w:t xml:space="preserve"> </w:t>
      </w:r>
      <w:r w:rsidRPr="006A72EC">
        <w:rPr>
          <w:lang w:val="en-AU"/>
        </w:rPr>
        <w:t>victims, “I can assure you, elders are ill-prepared to handle such complex issues. I am horrified that I was part of a process that can cause more harm than good”.</w:t>
      </w:r>
      <w:r w:rsidR="1FEC8D7E" w:rsidRPr="006A72EC">
        <w:rPr>
          <w:rStyle w:val="FootnoteReference"/>
          <w:rFonts w:eastAsiaTheme="majorEastAsia"/>
          <w:color w:val="000000" w:themeColor="text1"/>
          <w:lang w:val="en-AU"/>
        </w:rPr>
        <w:footnoteReference w:id="181"/>
      </w:r>
    </w:p>
    <w:p w14:paraId="5583581D" w14:textId="20214F9A" w:rsidR="003F7F81" w:rsidRPr="006A72EC" w:rsidRDefault="003A38A2" w:rsidP="00ED601F">
      <w:pPr>
        <w:pStyle w:val="ListParagraph"/>
        <w:ind w:left="851" w:hanging="851"/>
        <w:rPr>
          <w:lang w:val="en-AU"/>
        </w:rPr>
      </w:pPr>
      <w:r w:rsidRPr="006A72EC">
        <w:rPr>
          <w:lang w:val="en-AU"/>
        </w:rPr>
        <w:t>Mr</w:t>
      </w:r>
      <w:r w:rsidR="007077BD" w:rsidRPr="006A72EC">
        <w:rPr>
          <w:lang w:val="en-AU"/>
        </w:rPr>
        <w:t xml:space="preserve"> Mechen became an elder at 28 years-old in 1995. </w:t>
      </w:r>
      <w:r w:rsidRPr="006A72EC">
        <w:rPr>
          <w:lang w:val="en-AU"/>
        </w:rPr>
        <w:t xml:space="preserve">He </w:t>
      </w:r>
      <w:r w:rsidR="007077BD" w:rsidRPr="006A72EC">
        <w:rPr>
          <w:lang w:val="en-AU"/>
        </w:rPr>
        <w:t xml:space="preserve">was an </w:t>
      </w:r>
      <w:r w:rsidRPr="006A72EC">
        <w:rPr>
          <w:lang w:val="en-AU"/>
        </w:rPr>
        <w:t>E</w:t>
      </w:r>
      <w:r w:rsidR="007077BD" w:rsidRPr="006A72EC">
        <w:rPr>
          <w:lang w:val="en-AU"/>
        </w:rPr>
        <w:t>lder for 12 years and told the Inquiry:</w:t>
      </w:r>
    </w:p>
    <w:p w14:paraId="63ECFC6D" w14:textId="1301E891" w:rsidR="007077BD" w:rsidRPr="006A72EC" w:rsidRDefault="007077BD" w:rsidP="00ED601F">
      <w:pPr>
        <w:pStyle w:val="ListParagraph"/>
        <w:numPr>
          <w:ilvl w:val="0"/>
          <w:numId w:val="0"/>
        </w:numPr>
        <w:ind w:left="1418" w:right="1678"/>
        <w:rPr>
          <w:lang w:val="en-AU"/>
        </w:rPr>
      </w:pPr>
      <w:r w:rsidRPr="006A72EC">
        <w:rPr>
          <w:lang w:val="en-AU"/>
        </w:rPr>
        <w:t>“There is no formally recognised training for elders in dealing appropriately with child sex abuse complaints, no psychology training or qualification requirement. The only training is in simple JW procedure. There is nothing</w:t>
      </w:r>
      <w:r w:rsidR="00487A8C" w:rsidRPr="006A72EC">
        <w:rPr>
          <w:lang w:val="en-AU"/>
        </w:rPr>
        <w:t xml:space="preserve"> </w:t>
      </w:r>
      <w:r w:rsidRPr="006A72EC">
        <w:rPr>
          <w:lang w:val="en-AU"/>
        </w:rPr>
        <w:t>on mental health, drug abuse or dealing with victims.”</w:t>
      </w:r>
      <w:r w:rsidRPr="006A72EC">
        <w:rPr>
          <w:rStyle w:val="FootnoteReference"/>
          <w:rFonts w:eastAsiaTheme="majorEastAsia"/>
          <w:color w:val="000000" w:themeColor="text1"/>
          <w:lang w:val="en-AU"/>
        </w:rPr>
        <w:footnoteReference w:id="182"/>
      </w:r>
    </w:p>
    <w:p w14:paraId="7F22E30F" w14:textId="77777777" w:rsidR="00ED601F" w:rsidRDefault="00ED601F">
      <w:pPr>
        <w:spacing w:after="160" w:line="259" w:lineRule="auto"/>
        <w:rPr>
          <w:rFonts w:ascii="Arial" w:eastAsia="Calibri" w:hAnsi="Arial" w:cs="Arial"/>
          <w:sz w:val="22"/>
          <w:szCs w:val="22"/>
          <w:lang w:val="en-AU" w:eastAsia="zh-CN"/>
        </w:rPr>
      </w:pPr>
      <w:r>
        <w:rPr>
          <w:lang w:val="en-AU"/>
        </w:rPr>
        <w:br w:type="page"/>
      </w:r>
    </w:p>
    <w:p w14:paraId="1128975C" w14:textId="2058863F" w:rsidR="1FEC8D7E" w:rsidRPr="006A72EC" w:rsidRDefault="46476862" w:rsidP="00ED601F">
      <w:pPr>
        <w:pStyle w:val="ListParagraph"/>
        <w:ind w:left="851" w:hanging="851"/>
        <w:rPr>
          <w:lang w:val="en-AU"/>
        </w:rPr>
      </w:pPr>
      <w:r w:rsidRPr="006A72EC">
        <w:rPr>
          <w:lang w:val="en-AU"/>
        </w:rPr>
        <w:lastRenderedPageBreak/>
        <w:t xml:space="preserve">The </w:t>
      </w:r>
      <w:r w:rsidR="004F352B" w:rsidRPr="006A72EC">
        <w:rPr>
          <w:lang w:val="en-AU"/>
        </w:rPr>
        <w:t xml:space="preserve">faith </w:t>
      </w:r>
      <w:r w:rsidRPr="006A72EC">
        <w:rPr>
          <w:lang w:val="en-AU"/>
        </w:rPr>
        <w:t>submitted that “Elders are trained to provide spiritual comfort and pastoral support. Elders are not trained to be psychologists, therapists or counsellors and do not purport to offer such professional assistance.”</w:t>
      </w:r>
      <w:r w:rsidR="1FEC8D7E" w:rsidRPr="006A72EC">
        <w:rPr>
          <w:rStyle w:val="FootnoteReference"/>
          <w:rFonts w:eastAsiaTheme="majorEastAsia"/>
          <w:color w:val="000000" w:themeColor="text1"/>
          <w:lang w:val="en-AU"/>
        </w:rPr>
        <w:footnoteReference w:id="183"/>
      </w:r>
      <w:r w:rsidR="00C305E5" w:rsidRPr="006A72EC">
        <w:rPr>
          <w:lang w:val="en-AU"/>
        </w:rPr>
        <w:t xml:space="preserve"> The faith submitted that its members are aware they</w:t>
      </w:r>
      <w:r w:rsidR="00947197" w:rsidRPr="006A72EC">
        <w:rPr>
          <w:lang w:val="en-AU"/>
        </w:rPr>
        <w:t xml:space="preserve"> can access mental health support services. One Elder told the Inquiry that he would ensure victims and their guardians know that it was okay to accept professional help, he said he would make sure to:</w:t>
      </w:r>
    </w:p>
    <w:p w14:paraId="3B18D4CF" w14:textId="62C9B465" w:rsidR="00947197" w:rsidRPr="006A72EC" w:rsidRDefault="000E2645" w:rsidP="00ED601F">
      <w:pPr>
        <w:spacing w:before="80" w:after="120" w:line="276" w:lineRule="auto"/>
        <w:ind w:left="1418" w:right="1678"/>
        <w:rPr>
          <w:rFonts w:ascii="Arial" w:hAnsi="Arial" w:cs="Arial"/>
          <w:color w:val="000000" w:themeColor="text1"/>
          <w:sz w:val="22"/>
          <w:szCs w:val="22"/>
          <w:lang w:val="en-AU"/>
        </w:rPr>
      </w:pPr>
      <w:r w:rsidRPr="006A72EC">
        <w:rPr>
          <w:rFonts w:ascii="Arial" w:hAnsi="Arial" w:cs="Arial"/>
          <w:color w:val="000000" w:themeColor="text1"/>
          <w:sz w:val="22"/>
          <w:szCs w:val="22"/>
          <w:lang w:val="en-AU"/>
        </w:rPr>
        <w:t>“L</w:t>
      </w:r>
      <w:r w:rsidR="00947197" w:rsidRPr="006A72EC">
        <w:rPr>
          <w:rFonts w:ascii="Arial" w:hAnsi="Arial" w:cs="Arial"/>
          <w:color w:val="000000" w:themeColor="text1"/>
          <w:sz w:val="22"/>
          <w:szCs w:val="22"/>
          <w:lang w:val="en-AU"/>
        </w:rPr>
        <w:t>et the victim and parents/guardians know it is alright to accept professional help. Recognise that our role as elders is a spiritual/congregational role. I certainly recognise the value of services in New Zealand such as the various help lines such as "Lifeline" and professionals such as medical doctors, psychiatrists, psychologists or therapists of their choice.</w:t>
      </w:r>
      <w:r w:rsidRPr="006A72EC">
        <w:rPr>
          <w:rFonts w:ascii="Arial" w:hAnsi="Arial" w:cs="Arial"/>
          <w:color w:val="000000" w:themeColor="text1"/>
          <w:sz w:val="22"/>
          <w:szCs w:val="22"/>
          <w:lang w:val="en-AU"/>
        </w:rPr>
        <w:t>”</w:t>
      </w:r>
      <w:r w:rsidR="00E80A3D" w:rsidRPr="006A72EC">
        <w:rPr>
          <w:rStyle w:val="FootnoteReference"/>
          <w:rFonts w:ascii="Arial" w:hAnsi="Arial" w:cs="Arial"/>
          <w:color w:val="000000" w:themeColor="text1"/>
          <w:sz w:val="22"/>
          <w:szCs w:val="22"/>
          <w:lang w:val="en-AU"/>
        </w:rPr>
        <w:footnoteReference w:id="184"/>
      </w:r>
    </w:p>
    <w:p w14:paraId="430AAAC6" w14:textId="5BE8DC5B" w:rsidR="1FEC8D7E" w:rsidRPr="006A72EC" w:rsidRDefault="00CA67ED" w:rsidP="00ED601F">
      <w:pPr>
        <w:pStyle w:val="ListParagraph"/>
        <w:ind w:left="851" w:hanging="851"/>
        <w:rPr>
          <w:lang w:val="en-AU"/>
        </w:rPr>
      </w:pPr>
      <w:r w:rsidRPr="006A72EC">
        <w:rPr>
          <w:lang w:val="en-AU"/>
        </w:rPr>
        <w:t xml:space="preserve">Inadequate vetting and training increases the risk of people in care being exposed to abuse. </w:t>
      </w:r>
      <w:r w:rsidR="007C1196" w:rsidRPr="006A72EC">
        <w:rPr>
          <w:lang w:val="en-AU"/>
        </w:rPr>
        <w:t xml:space="preserve">Without proper vetting, the potential exists for high-risk individuals to be given positions of responsibility where they can care for children or young people. Without adequate training, those in positions of authority can fail to act to prevent abuse, or mishandle reports of alleged abuse.  All these </w:t>
      </w:r>
      <w:r w:rsidRPr="006A72EC">
        <w:rPr>
          <w:lang w:val="en-AU"/>
        </w:rPr>
        <w:t>factor</w:t>
      </w:r>
      <w:r w:rsidR="007C1196" w:rsidRPr="006A72EC">
        <w:rPr>
          <w:lang w:val="en-AU"/>
        </w:rPr>
        <w:t>s</w:t>
      </w:r>
      <w:r w:rsidRPr="006A72EC">
        <w:rPr>
          <w:lang w:val="en-AU"/>
        </w:rPr>
        <w:t xml:space="preserve"> existed for the Jehovah’s Witnesses during the </w:t>
      </w:r>
      <w:r w:rsidR="00F206EA" w:rsidRPr="006A72EC">
        <w:rPr>
          <w:lang w:val="en-AU"/>
        </w:rPr>
        <w:t>Inquiry</w:t>
      </w:r>
      <w:r w:rsidRPr="006A72EC">
        <w:rPr>
          <w:lang w:val="en-AU"/>
        </w:rPr>
        <w:t xml:space="preserve"> period. </w:t>
      </w:r>
    </w:p>
    <w:p w14:paraId="3AE7102E" w14:textId="03B5F03B" w:rsidR="1FEC8D7E" w:rsidRPr="006A72EC" w:rsidRDefault="00F93901" w:rsidP="00F8573A">
      <w:pPr>
        <w:pStyle w:val="Heading2"/>
      </w:pPr>
      <w:bookmarkStart w:id="40" w:name="_Toc178576169"/>
      <w:r w:rsidRPr="006A72EC">
        <w:t>Alleged s</w:t>
      </w:r>
      <w:r w:rsidR="0B0DA2C0" w:rsidRPr="006A72EC">
        <w:t>exual abuse</w:t>
      </w:r>
      <w:r w:rsidRPr="006A72EC">
        <w:t xml:space="preserve"> in the care of the Jehovah’s Witnesses in </w:t>
      </w:r>
      <w:r w:rsidR="5601D08A" w:rsidRPr="006A72EC">
        <w:t xml:space="preserve">Aotearoa </w:t>
      </w:r>
      <w:r w:rsidRPr="006A72EC">
        <w:t>New Zealand</w:t>
      </w:r>
      <w:bookmarkEnd w:id="40"/>
    </w:p>
    <w:p w14:paraId="0B113974" w14:textId="6A218B75" w:rsidR="07478129" w:rsidRPr="006A72EC" w:rsidRDefault="00AB678E" w:rsidP="00ED601F">
      <w:pPr>
        <w:pStyle w:val="ListParagraph"/>
        <w:ind w:left="851" w:hanging="851"/>
        <w:rPr>
          <w:lang w:val="en-AU"/>
        </w:rPr>
      </w:pPr>
      <w:r w:rsidRPr="006A72EC">
        <w:rPr>
          <w:lang w:val="en-AU"/>
        </w:rPr>
        <w:t>The</w:t>
      </w:r>
      <w:r w:rsidR="73D79FBD" w:rsidRPr="006A72EC">
        <w:rPr>
          <w:lang w:val="en-AU"/>
        </w:rPr>
        <w:t xml:space="preserve"> Inquiry received </w:t>
      </w:r>
      <w:r w:rsidRPr="006A72EC">
        <w:rPr>
          <w:lang w:val="en-AU"/>
        </w:rPr>
        <w:t xml:space="preserve">at least one </w:t>
      </w:r>
      <w:r w:rsidR="46FE20C3" w:rsidRPr="006A72EC">
        <w:rPr>
          <w:lang w:val="en-AU"/>
        </w:rPr>
        <w:t>allegation</w:t>
      </w:r>
      <w:r w:rsidR="73D79FBD" w:rsidRPr="006A72EC">
        <w:rPr>
          <w:lang w:val="en-AU"/>
        </w:rPr>
        <w:t xml:space="preserve"> of sexual abuse </w:t>
      </w:r>
      <w:r w:rsidR="00F056F3" w:rsidRPr="006A72EC">
        <w:rPr>
          <w:lang w:val="en-AU"/>
        </w:rPr>
        <w:t xml:space="preserve">against </w:t>
      </w:r>
      <w:r w:rsidRPr="006A72EC">
        <w:rPr>
          <w:lang w:val="en-AU"/>
        </w:rPr>
        <w:t>a child</w:t>
      </w:r>
      <w:r w:rsidRPr="006A72EC">
        <w:rPr>
          <w:b/>
          <w:bCs/>
          <w:color w:val="FF0000"/>
          <w:lang w:val="en-AU"/>
        </w:rPr>
        <w:t xml:space="preserve"> </w:t>
      </w:r>
      <w:r w:rsidR="00F056F3" w:rsidRPr="006A72EC">
        <w:rPr>
          <w:lang w:val="en-AU"/>
        </w:rPr>
        <w:t xml:space="preserve">in the care of </w:t>
      </w:r>
      <w:r w:rsidR="73D79FBD" w:rsidRPr="006A72EC">
        <w:rPr>
          <w:lang w:val="en-AU"/>
        </w:rPr>
        <w:t xml:space="preserve">the </w:t>
      </w:r>
      <w:r w:rsidR="004F352B" w:rsidRPr="006A72EC">
        <w:rPr>
          <w:lang w:val="en-AU"/>
        </w:rPr>
        <w:t xml:space="preserve">Jehovah’s Witnesses </w:t>
      </w:r>
      <w:r w:rsidR="73D79FBD" w:rsidRPr="006A72EC">
        <w:rPr>
          <w:lang w:val="en-AU"/>
        </w:rPr>
        <w:t>during the Inquiry period</w:t>
      </w:r>
      <w:r w:rsidRPr="006A72EC">
        <w:rPr>
          <w:lang w:val="en-AU"/>
        </w:rPr>
        <w:t>, a relatively low level of alleged abuse that must be viewed in the context of the barriers to disclosure described above.</w:t>
      </w:r>
    </w:p>
    <w:p w14:paraId="0C3FE947" w14:textId="6491D153" w:rsidR="00005A66" w:rsidRPr="00C114CB" w:rsidRDefault="00FD4483" w:rsidP="00ED601F">
      <w:pPr>
        <w:pStyle w:val="ListParagraph"/>
        <w:ind w:left="851" w:hanging="851"/>
        <w:rPr>
          <w:lang w:val="en-AU"/>
        </w:rPr>
      </w:pPr>
      <w:r w:rsidRPr="00C114CB">
        <w:rPr>
          <w:lang w:val="en-AU"/>
        </w:rPr>
        <w:t xml:space="preserve"> </w:t>
      </w:r>
      <w:r w:rsidR="00666CC9" w:rsidRPr="00C114CB">
        <w:rPr>
          <w:lang w:val="en-AU"/>
        </w:rPr>
        <w:t>In</w:t>
      </w:r>
      <w:r w:rsidR="74CECF92" w:rsidRPr="00C114CB">
        <w:rPr>
          <w:lang w:val="en-AU"/>
        </w:rPr>
        <w:t xml:space="preserve"> the early 1980s</w:t>
      </w:r>
      <w:r w:rsidR="006226EA" w:rsidRPr="00C114CB">
        <w:rPr>
          <w:lang w:val="en-AU"/>
        </w:rPr>
        <w:t xml:space="preserve"> when</w:t>
      </w:r>
      <w:r w:rsidR="74CECF92" w:rsidRPr="00C114CB">
        <w:rPr>
          <w:lang w:val="en-AU"/>
        </w:rPr>
        <w:t xml:space="preserve"> Ms SC </w:t>
      </w:r>
      <w:r w:rsidR="2F89CC41" w:rsidRPr="00C114CB">
        <w:rPr>
          <w:lang w:val="en-AU"/>
        </w:rPr>
        <w:t>was 15 years old</w:t>
      </w:r>
      <w:r w:rsidR="72DB94D9" w:rsidRPr="00C114CB">
        <w:rPr>
          <w:lang w:val="en-AU"/>
        </w:rPr>
        <w:t>,</w:t>
      </w:r>
      <w:r w:rsidR="00666CC9" w:rsidRPr="00C114CB">
        <w:rPr>
          <w:lang w:val="en-AU"/>
        </w:rPr>
        <w:t xml:space="preserve"> “she was not behaving well” due to being abused by her brother and his fr</w:t>
      </w:r>
      <w:r w:rsidR="000934AA" w:rsidRPr="00C114CB">
        <w:rPr>
          <w:lang w:val="en-AU"/>
        </w:rPr>
        <w:t>iends. In response to this, Ms SC said that “</w:t>
      </w:r>
      <w:r w:rsidR="74CECF92" w:rsidRPr="00C114CB">
        <w:rPr>
          <w:lang w:val="en-AU"/>
        </w:rPr>
        <w:t>the Elders</w:t>
      </w:r>
      <w:r w:rsidR="2F89CC41" w:rsidRPr="00C114CB">
        <w:rPr>
          <w:lang w:val="en-AU"/>
        </w:rPr>
        <w:t xml:space="preserve"> </w:t>
      </w:r>
      <w:r w:rsidR="000934AA" w:rsidRPr="00C114CB">
        <w:rPr>
          <w:lang w:val="en-AU"/>
        </w:rPr>
        <w:t>considered</w:t>
      </w:r>
      <w:r w:rsidR="74CECF92" w:rsidRPr="00C114CB">
        <w:rPr>
          <w:lang w:val="en-AU"/>
        </w:rPr>
        <w:t xml:space="preserve"> </w:t>
      </w:r>
      <w:r w:rsidR="000934AA" w:rsidRPr="00C114CB">
        <w:rPr>
          <w:lang w:val="en-AU"/>
        </w:rPr>
        <w:t xml:space="preserve">I </w:t>
      </w:r>
      <w:r w:rsidR="74CECF92" w:rsidRPr="00C114CB">
        <w:rPr>
          <w:lang w:val="en-AU"/>
        </w:rPr>
        <w:t>needed to be built up spiritually by attending tutoring</w:t>
      </w:r>
      <w:r w:rsidR="000934AA" w:rsidRPr="00C114CB">
        <w:rPr>
          <w:lang w:val="en-AU"/>
        </w:rPr>
        <w:t xml:space="preserve"> or</w:t>
      </w:r>
      <w:r w:rsidR="74CECF92" w:rsidRPr="00C114CB">
        <w:rPr>
          <w:lang w:val="en-AU"/>
        </w:rPr>
        <w:t xml:space="preserve"> </w:t>
      </w:r>
      <w:r w:rsidR="10767948" w:rsidRPr="00C114CB">
        <w:rPr>
          <w:lang w:val="en-AU"/>
        </w:rPr>
        <w:t>B</w:t>
      </w:r>
      <w:r w:rsidR="74CECF92" w:rsidRPr="00C114CB">
        <w:rPr>
          <w:lang w:val="en-AU"/>
        </w:rPr>
        <w:t>ible study</w:t>
      </w:r>
      <w:r w:rsidR="000934AA" w:rsidRPr="00C114CB">
        <w:rPr>
          <w:lang w:val="en-AU"/>
        </w:rPr>
        <w:t>”</w:t>
      </w:r>
      <w:r w:rsidR="74CECF92" w:rsidRPr="00C114CB">
        <w:rPr>
          <w:lang w:val="en-AU"/>
        </w:rPr>
        <w:t>.</w:t>
      </w:r>
      <w:r w:rsidR="2F89CC41" w:rsidRPr="00C114CB">
        <w:rPr>
          <w:lang w:val="en-AU"/>
        </w:rPr>
        <w:t xml:space="preserve"> Ms SC </w:t>
      </w:r>
      <w:r w:rsidR="000934AA" w:rsidRPr="00C114CB">
        <w:rPr>
          <w:lang w:val="en-AU"/>
        </w:rPr>
        <w:t>stated that she felt like she didn’t have a choice but to attend</w:t>
      </w:r>
      <w:r w:rsidR="0A170FA4" w:rsidRPr="00C114CB">
        <w:rPr>
          <w:lang w:val="en-AU"/>
        </w:rPr>
        <w:t>:</w:t>
      </w:r>
    </w:p>
    <w:p w14:paraId="31CA6819" w14:textId="0379741E" w:rsidR="000A7FF8" w:rsidRPr="006A72EC" w:rsidRDefault="0A170FA4" w:rsidP="00ED601F">
      <w:pPr>
        <w:pStyle w:val="ListParagraph"/>
        <w:numPr>
          <w:ilvl w:val="0"/>
          <w:numId w:val="0"/>
        </w:numPr>
        <w:ind w:left="1418" w:right="1678"/>
        <w:rPr>
          <w:lang w:val="en-AU"/>
        </w:rPr>
      </w:pPr>
      <w:r w:rsidRPr="006A72EC">
        <w:rPr>
          <w:lang w:val="en-AU"/>
        </w:rPr>
        <w:t>“</w:t>
      </w:r>
      <w:r w:rsidR="000934AA" w:rsidRPr="006A72EC">
        <w:rPr>
          <w:lang w:val="en-AU"/>
        </w:rPr>
        <w:t>S</w:t>
      </w:r>
      <w:r w:rsidRPr="006A72EC">
        <w:rPr>
          <w:lang w:val="en-AU"/>
        </w:rPr>
        <w:t xml:space="preserve">o I think </w:t>
      </w:r>
      <w:r w:rsidR="30AD9B5D" w:rsidRPr="006A72EC">
        <w:rPr>
          <w:lang w:val="en-AU"/>
        </w:rPr>
        <w:t xml:space="preserve">[I] </w:t>
      </w:r>
      <w:r w:rsidRPr="006A72EC">
        <w:rPr>
          <w:lang w:val="en-AU"/>
        </w:rPr>
        <w:t>was really under the care and control of the Jehovah’s Witnesses as I believed I had to do what I was told by the Elders.”</w:t>
      </w:r>
      <w:r w:rsidR="000A7FF8" w:rsidRPr="006A72EC">
        <w:rPr>
          <w:rStyle w:val="FootnoteReference"/>
          <w:rFonts w:eastAsiaTheme="majorEastAsia"/>
          <w:color w:val="000000" w:themeColor="text1"/>
          <w:lang w:val="en-AU"/>
        </w:rPr>
        <w:footnoteReference w:id="185"/>
      </w:r>
    </w:p>
    <w:p w14:paraId="12DA0962" w14:textId="0DF8A738" w:rsidR="00344A79" w:rsidRPr="006A72EC" w:rsidRDefault="5BA68481" w:rsidP="00ED601F">
      <w:pPr>
        <w:pStyle w:val="ListParagraph"/>
        <w:ind w:left="851" w:hanging="851"/>
        <w:rPr>
          <w:lang w:val="en-AU"/>
        </w:rPr>
      </w:pPr>
      <w:r w:rsidRPr="006A72EC">
        <w:rPr>
          <w:lang w:val="en-AU"/>
        </w:rPr>
        <w:t>Ms SC</w:t>
      </w:r>
      <w:r w:rsidR="2F89CC41" w:rsidRPr="006A72EC">
        <w:rPr>
          <w:lang w:val="en-AU"/>
        </w:rPr>
        <w:t xml:space="preserve"> did </w:t>
      </w:r>
      <w:r w:rsidR="0A170FA4" w:rsidRPr="006A72EC">
        <w:rPr>
          <w:lang w:val="en-AU"/>
        </w:rPr>
        <w:t xml:space="preserve">regular </w:t>
      </w:r>
      <w:r w:rsidR="49BBB2C2" w:rsidRPr="006A72EC">
        <w:rPr>
          <w:lang w:val="en-AU"/>
        </w:rPr>
        <w:t>B</w:t>
      </w:r>
      <w:r w:rsidR="2F89CC41" w:rsidRPr="006A72EC">
        <w:rPr>
          <w:lang w:val="en-AU"/>
        </w:rPr>
        <w:t xml:space="preserve">ible studies in </w:t>
      </w:r>
      <w:r w:rsidR="3E6D9501" w:rsidRPr="006A72EC">
        <w:rPr>
          <w:lang w:val="en-AU"/>
        </w:rPr>
        <w:t>an</w:t>
      </w:r>
      <w:r w:rsidR="2F89CC41" w:rsidRPr="006A72EC">
        <w:rPr>
          <w:lang w:val="en-AU"/>
        </w:rPr>
        <w:t xml:space="preserve"> Elder’s home</w:t>
      </w:r>
      <w:r w:rsidR="0A170FA4" w:rsidRPr="006A72EC">
        <w:rPr>
          <w:lang w:val="en-AU"/>
        </w:rPr>
        <w:t>. These sessions were</w:t>
      </w:r>
      <w:r w:rsidR="2F89CC41" w:rsidRPr="006A72EC">
        <w:rPr>
          <w:lang w:val="en-AU"/>
        </w:rPr>
        <w:t xml:space="preserve"> conducted by the Elder’s wife. Ms SC said she would “often be at their place after school or to go on outings”.</w:t>
      </w:r>
      <w:r w:rsidR="00005A66" w:rsidRPr="006A72EC">
        <w:rPr>
          <w:rStyle w:val="FootnoteReference"/>
          <w:rFonts w:eastAsiaTheme="majorEastAsia"/>
          <w:color w:val="000000" w:themeColor="text1"/>
          <w:lang w:val="en-AU"/>
        </w:rPr>
        <w:footnoteReference w:id="186"/>
      </w:r>
      <w:r w:rsidR="2F89CC41" w:rsidRPr="006A72EC">
        <w:rPr>
          <w:lang w:val="en-AU"/>
        </w:rPr>
        <w:t xml:space="preserve"> </w:t>
      </w:r>
      <w:r w:rsidR="4DC85367" w:rsidRPr="006A72EC">
        <w:rPr>
          <w:lang w:val="en-AU"/>
        </w:rPr>
        <w:t>As well as the</w:t>
      </w:r>
      <w:r w:rsidR="2F89CC41" w:rsidRPr="006A72EC">
        <w:rPr>
          <w:lang w:val="en-AU"/>
        </w:rPr>
        <w:t xml:space="preserve"> one</w:t>
      </w:r>
      <w:r w:rsidR="4DC85367" w:rsidRPr="006A72EC">
        <w:rPr>
          <w:lang w:val="en-AU"/>
        </w:rPr>
        <w:t>-</w:t>
      </w:r>
      <w:r w:rsidR="2F89CC41" w:rsidRPr="006A72EC">
        <w:rPr>
          <w:lang w:val="en-AU"/>
        </w:rPr>
        <w:t>on</w:t>
      </w:r>
      <w:r w:rsidR="4DC85367" w:rsidRPr="006A72EC">
        <w:rPr>
          <w:lang w:val="en-AU"/>
        </w:rPr>
        <w:t>-</w:t>
      </w:r>
      <w:r w:rsidR="2F89CC41" w:rsidRPr="006A72EC">
        <w:rPr>
          <w:lang w:val="en-AU"/>
        </w:rPr>
        <w:t xml:space="preserve">one </w:t>
      </w:r>
      <w:r w:rsidR="344CEDC0" w:rsidRPr="006A72EC">
        <w:rPr>
          <w:lang w:val="en-AU"/>
        </w:rPr>
        <w:t>B</w:t>
      </w:r>
      <w:r w:rsidR="2F89CC41" w:rsidRPr="006A72EC">
        <w:rPr>
          <w:lang w:val="en-AU"/>
        </w:rPr>
        <w:t>ible studies, she would join th</w:t>
      </w:r>
      <w:r w:rsidR="2D2C5EC8" w:rsidRPr="006A72EC">
        <w:rPr>
          <w:lang w:val="en-AU"/>
        </w:rPr>
        <w:t>e Elder’s</w:t>
      </w:r>
      <w:r w:rsidR="2F89CC41" w:rsidRPr="006A72EC">
        <w:rPr>
          <w:lang w:val="en-AU"/>
        </w:rPr>
        <w:t xml:space="preserve"> </w:t>
      </w:r>
      <w:r w:rsidR="2F89CC41" w:rsidRPr="006A72EC">
        <w:rPr>
          <w:lang w:val="en-AU"/>
        </w:rPr>
        <w:lastRenderedPageBreak/>
        <w:t xml:space="preserve">family regularly for their family </w:t>
      </w:r>
      <w:r w:rsidR="14109580" w:rsidRPr="006A72EC">
        <w:rPr>
          <w:lang w:val="en-AU"/>
        </w:rPr>
        <w:t>B</w:t>
      </w:r>
      <w:r w:rsidR="2F89CC41" w:rsidRPr="006A72EC">
        <w:rPr>
          <w:lang w:val="en-AU"/>
        </w:rPr>
        <w:t>ible study, for witnessing practice and for witnessing.</w:t>
      </w:r>
      <w:r w:rsidR="00005A66" w:rsidRPr="006A72EC">
        <w:rPr>
          <w:rStyle w:val="FootnoteReference"/>
          <w:rFonts w:eastAsiaTheme="majorEastAsia"/>
          <w:color w:val="000000" w:themeColor="text1"/>
          <w:lang w:val="en-AU"/>
        </w:rPr>
        <w:footnoteReference w:id="187"/>
      </w:r>
    </w:p>
    <w:p w14:paraId="0B5D7E2F" w14:textId="1733C239" w:rsidR="007168CD" w:rsidRPr="006A72EC" w:rsidRDefault="2F89CC41" w:rsidP="00ED601F">
      <w:pPr>
        <w:pStyle w:val="ListParagraph"/>
        <w:ind w:left="851" w:hanging="851"/>
      </w:pPr>
      <w:r w:rsidRPr="006A72EC">
        <w:t>Ms SC’s mother trusted this Elder</w:t>
      </w:r>
      <w:r w:rsidR="00F056F3" w:rsidRPr="006A72EC">
        <w:t xml:space="preserve"> because of the authority the faith conferred on him</w:t>
      </w:r>
      <w:r w:rsidRPr="006A72EC">
        <w:t xml:space="preserve">. </w:t>
      </w:r>
      <w:r w:rsidR="7F8C6B9E" w:rsidRPr="006A72EC">
        <w:t xml:space="preserve">Speaking of her abuse by the Elder, </w:t>
      </w:r>
      <w:r w:rsidR="171F84BF" w:rsidRPr="006A72EC">
        <w:t>Ms SC</w:t>
      </w:r>
      <w:r w:rsidR="7F8C6B9E" w:rsidRPr="006A72EC">
        <w:t xml:space="preserve"> said:</w:t>
      </w:r>
    </w:p>
    <w:p w14:paraId="6D993224" w14:textId="47B56C2B" w:rsidR="0B0DA2C0" w:rsidRPr="006A72EC" w:rsidRDefault="7F8C6B9E" w:rsidP="00ED601F">
      <w:pPr>
        <w:pStyle w:val="ListParagraph"/>
        <w:numPr>
          <w:ilvl w:val="0"/>
          <w:numId w:val="0"/>
        </w:numPr>
        <w:ind w:left="1418" w:right="1678"/>
        <w:rPr>
          <w:lang w:val="en-AU"/>
        </w:rPr>
      </w:pPr>
      <w:r w:rsidRPr="006A72EC">
        <w:rPr>
          <w:lang w:val="en-AU"/>
        </w:rPr>
        <w:t xml:space="preserve">“The Elder would drive me home [after </w:t>
      </w:r>
      <w:r w:rsidR="24DBF2FB" w:rsidRPr="006A72EC">
        <w:rPr>
          <w:lang w:val="en-AU"/>
        </w:rPr>
        <w:t>B</w:t>
      </w:r>
      <w:r w:rsidRPr="006A72EC">
        <w:rPr>
          <w:lang w:val="en-AU"/>
        </w:rPr>
        <w:t>ible studies in their home] but instead of going home, he took me to another area nearby where there were no houses or anything at that time. This was when the abuse took place. It happened many times over a period of 4-5 months. At first he touched my genitals, then he digitally penetrated me, then he had full sexual intercourse with me.”</w:t>
      </w:r>
      <w:r w:rsidR="0B0DA2C0" w:rsidRPr="006A72EC">
        <w:rPr>
          <w:rStyle w:val="FootnoteReference"/>
          <w:rFonts w:eastAsiaTheme="majorEastAsia"/>
          <w:color w:val="000000" w:themeColor="text1"/>
          <w:lang w:val="en-AU"/>
        </w:rPr>
        <w:footnoteReference w:id="188"/>
      </w:r>
    </w:p>
    <w:p w14:paraId="3EB1F903" w14:textId="65685E2C" w:rsidR="007949AC" w:rsidRPr="006A72EC" w:rsidRDefault="009004E4" w:rsidP="00ED601F">
      <w:pPr>
        <w:pStyle w:val="ListParagraph"/>
        <w:ind w:left="851" w:hanging="851"/>
        <w:rPr>
          <w:lang w:val="en-AU"/>
        </w:rPr>
      </w:pPr>
      <w:r w:rsidRPr="006A72EC">
        <w:rPr>
          <w:lang w:val="en-AU"/>
        </w:rPr>
        <w:t>The faith</w:t>
      </w:r>
      <w:r w:rsidR="000934AA" w:rsidRPr="006A72EC">
        <w:rPr>
          <w:lang w:val="en-AU"/>
        </w:rPr>
        <w:t>’s position is that it has never assumed responsibility for the care of children in their homes nor condoned or had any policy to support an Elder being alone in a child’s home. Consistent with this, the faith</w:t>
      </w:r>
      <w:r w:rsidRPr="006A72EC">
        <w:rPr>
          <w:lang w:val="en-AU"/>
        </w:rPr>
        <w:t xml:space="preserve"> submit</w:t>
      </w:r>
      <w:r w:rsidR="00B76135" w:rsidRPr="006A72EC">
        <w:rPr>
          <w:lang w:val="en-AU"/>
        </w:rPr>
        <w:t>ted</w:t>
      </w:r>
      <w:r w:rsidRPr="006A72EC">
        <w:rPr>
          <w:lang w:val="en-AU"/>
        </w:rPr>
        <w:t xml:space="preserve"> that this </w:t>
      </w:r>
      <w:r w:rsidR="00B31593" w:rsidRPr="006A72EC">
        <w:rPr>
          <w:lang w:val="en-AU"/>
        </w:rPr>
        <w:t xml:space="preserve">example </w:t>
      </w:r>
      <w:r w:rsidR="00B76135" w:rsidRPr="006A72EC">
        <w:rPr>
          <w:lang w:val="en-AU"/>
        </w:rPr>
        <w:t xml:space="preserve">was </w:t>
      </w:r>
      <w:r w:rsidR="00B31593" w:rsidRPr="006A72EC">
        <w:rPr>
          <w:lang w:val="en-AU"/>
        </w:rPr>
        <w:t xml:space="preserve">not evidence of abuse in the care of the faith, and that the faith had not assumed responsibility for Ms SC when the abuse occurred.  </w:t>
      </w:r>
    </w:p>
    <w:p w14:paraId="60185399" w14:textId="0B41BB03" w:rsidR="009004E4" w:rsidRPr="006A72EC" w:rsidRDefault="007949AC" w:rsidP="00ED601F">
      <w:pPr>
        <w:pStyle w:val="ListParagraph"/>
        <w:ind w:left="851" w:hanging="851"/>
        <w:rPr>
          <w:lang w:val="en-AU"/>
        </w:rPr>
      </w:pPr>
      <w:r w:rsidRPr="006A72EC">
        <w:rPr>
          <w:lang w:val="en-AU"/>
        </w:rPr>
        <w:t xml:space="preserve">However, the </w:t>
      </w:r>
      <w:r w:rsidR="000934AA" w:rsidRPr="006A72EC">
        <w:rPr>
          <w:lang w:val="en-AU"/>
        </w:rPr>
        <w:t xml:space="preserve">Inquiry finds that </w:t>
      </w:r>
      <w:r w:rsidRPr="006A72EC">
        <w:rPr>
          <w:lang w:val="en-AU"/>
        </w:rPr>
        <w:t>Ms SC was in the care of the faith at the time of the abuse. T</w:t>
      </w:r>
      <w:r w:rsidR="000934AA" w:rsidRPr="006A72EC">
        <w:rPr>
          <w:lang w:val="en-AU"/>
        </w:rPr>
        <w:t xml:space="preserve">he </w:t>
      </w:r>
      <w:r w:rsidR="00B76135" w:rsidRPr="006A72EC">
        <w:rPr>
          <w:lang w:val="en-AU"/>
        </w:rPr>
        <w:t xml:space="preserve">faith conferred </w:t>
      </w:r>
      <w:r w:rsidR="00A35A2B" w:rsidRPr="006A72EC">
        <w:rPr>
          <w:lang w:val="en-AU"/>
        </w:rPr>
        <w:t xml:space="preserve">power and authority on </w:t>
      </w:r>
      <w:r w:rsidR="00B76135" w:rsidRPr="006A72EC">
        <w:rPr>
          <w:lang w:val="en-AU"/>
        </w:rPr>
        <w:t>the Elder</w:t>
      </w:r>
      <w:r w:rsidR="00A35A2B" w:rsidRPr="006A72EC">
        <w:rPr>
          <w:lang w:val="en-AU"/>
        </w:rPr>
        <w:t xml:space="preserve">. He assumed responsibility for Ms SC through an informal pastoral care relationship, related to the faith’s work, namely </w:t>
      </w:r>
      <w:r w:rsidR="300A736B" w:rsidRPr="006A72EC">
        <w:rPr>
          <w:lang w:val="en-AU"/>
        </w:rPr>
        <w:t>B</w:t>
      </w:r>
      <w:r w:rsidR="00A35A2B" w:rsidRPr="006A72EC">
        <w:rPr>
          <w:lang w:val="en-AU"/>
        </w:rPr>
        <w:t xml:space="preserve">ible studies and caring for ‘fatherless children’ within the congregation. </w:t>
      </w:r>
      <w:r w:rsidR="00DD7C7F" w:rsidRPr="006A72EC">
        <w:rPr>
          <w:lang w:val="en-AU"/>
        </w:rPr>
        <w:t>The faith’s assumption of responsibility for M</w:t>
      </w:r>
      <w:r w:rsidR="00E16F6D" w:rsidRPr="006A72EC">
        <w:rPr>
          <w:lang w:val="en-AU"/>
        </w:rPr>
        <w:t>s</w:t>
      </w:r>
      <w:r w:rsidR="00DD7C7F" w:rsidRPr="006A72EC">
        <w:rPr>
          <w:lang w:val="en-AU"/>
        </w:rPr>
        <w:t xml:space="preserve"> SC flowed from </w:t>
      </w:r>
      <w:r w:rsidR="00B76135" w:rsidRPr="006A72EC">
        <w:rPr>
          <w:lang w:val="en-AU"/>
        </w:rPr>
        <w:t xml:space="preserve">it </w:t>
      </w:r>
      <w:r w:rsidR="00DD7C7F" w:rsidRPr="006A72EC">
        <w:rPr>
          <w:lang w:val="en-AU"/>
        </w:rPr>
        <w:t>conferr</w:t>
      </w:r>
      <w:r w:rsidR="61598041" w:rsidRPr="006A72EC">
        <w:rPr>
          <w:lang w:val="en-AU"/>
        </w:rPr>
        <w:t>ing</w:t>
      </w:r>
      <w:r w:rsidR="00DD7C7F" w:rsidRPr="006A72EC">
        <w:rPr>
          <w:lang w:val="en-AU"/>
        </w:rPr>
        <w:t xml:space="preserve"> authority and trusted status on </w:t>
      </w:r>
      <w:r w:rsidR="4D55BFA7" w:rsidRPr="006A72EC">
        <w:rPr>
          <w:lang w:val="en-AU"/>
        </w:rPr>
        <w:t>the</w:t>
      </w:r>
      <w:r w:rsidR="00DD7C7F" w:rsidRPr="006A72EC">
        <w:rPr>
          <w:lang w:val="en-AU"/>
        </w:rPr>
        <w:t xml:space="preserve"> Elder, and the actions of </w:t>
      </w:r>
      <w:r w:rsidR="6F1B02DD" w:rsidRPr="006A72EC">
        <w:rPr>
          <w:lang w:val="en-AU"/>
        </w:rPr>
        <w:t xml:space="preserve">the </w:t>
      </w:r>
      <w:r w:rsidR="00DD7C7F" w:rsidRPr="006A72EC">
        <w:rPr>
          <w:lang w:val="en-AU"/>
        </w:rPr>
        <w:t>Elder in taking Ms SC into his care, unsupervised.</w:t>
      </w:r>
      <w:r w:rsidR="00B31593" w:rsidRPr="006A72EC">
        <w:rPr>
          <w:lang w:val="en-AU"/>
        </w:rPr>
        <w:t xml:space="preserve"> </w:t>
      </w:r>
    </w:p>
    <w:p w14:paraId="2FBAF269" w14:textId="68FD85FC" w:rsidR="003A7D15" w:rsidRPr="006A72EC" w:rsidRDefault="00B76135" w:rsidP="00ED601F">
      <w:pPr>
        <w:pStyle w:val="ListParagraph"/>
        <w:ind w:left="851" w:hanging="851"/>
        <w:rPr>
          <w:lang w:val="en-AU"/>
        </w:rPr>
      </w:pPr>
      <w:r w:rsidRPr="006A72EC">
        <w:rPr>
          <w:lang w:val="en-AU"/>
        </w:rPr>
        <w:t>In addition to this one case, o</w:t>
      </w:r>
      <w:r w:rsidR="753733C9" w:rsidRPr="006A72EC">
        <w:rPr>
          <w:lang w:val="en-AU"/>
        </w:rPr>
        <w:t xml:space="preserve">ther </w:t>
      </w:r>
      <w:r w:rsidR="60251500" w:rsidRPr="006A72EC">
        <w:rPr>
          <w:lang w:val="en-AU"/>
        </w:rPr>
        <w:t xml:space="preserve">children </w:t>
      </w:r>
      <w:r w:rsidR="00F46144" w:rsidRPr="006A72EC">
        <w:rPr>
          <w:lang w:val="en-AU"/>
        </w:rPr>
        <w:t xml:space="preserve">and young people </w:t>
      </w:r>
      <w:r w:rsidRPr="006A72EC">
        <w:rPr>
          <w:lang w:val="en-AU"/>
        </w:rPr>
        <w:t xml:space="preserve">were sexually abused </w:t>
      </w:r>
      <w:r w:rsidR="60251500" w:rsidRPr="006A72EC">
        <w:rPr>
          <w:lang w:val="en-AU"/>
        </w:rPr>
        <w:t>within the Jehovah’s Witnesses faith</w:t>
      </w:r>
      <w:r w:rsidR="007949AC" w:rsidRPr="006A72EC">
        <w:rPr>
          <w:lang w:val="en-AU"/>
        </w:rPr>
        <w:t>, although not clearly in care situations as defined in this Inquiry</w:t>
      </w:r>
      <w:r w:rsidR="60251500" w:rsidRPr="006A72EC">
        <w:rPr>
          <w:lang w:val="en-AU"/>
        </w:rPr>
        <w:t xml:space="preserve">. Most were abused by male family members </w:t>
      </w:r>
      <w:r w:rsidR="008957F4" w:rsidRPr="006A72EC">
        <w:rPr>
          <w:lang w:val="en-AU"/>
        </w:rPr>
        <w:t xml:space="preserve">who </w:t>
      </w:r>
      <w:r w:rsidR="60251500" w:rsidRPr="006A72EC">
        <w:rPr>
          <w:lang w:val="en-AU"/>
        </w:rPr>
        <w:t xml:space="preserve">were also </w:t>
      </w:r>
      <w:r w:rsidR="008957F4" w:rsidRPr="006A72EC">
        <w:rPr>
          <w:lang w:val="en-AU"/>
        </w:rPr>
        <w:t xml:space="preserve">members of </w:t>
      </w:r>
      <w:r w:rsidR="60251500" w:rsidRPr="006A72EC">
        <w:rPr>
          <w:lang w:val="en-AU"/>
        </w:rPr>
        <w:t xml:space="preserve">the </w:t>
      </w:r>
      <w:r w:rsidR="3477453D" w:rsidRPr="006A72EC">
        <w:rPr>
          <w:lang w:val="en-AU"/>
        </w:rPr>
        <w:t>faith</w:t>
      </w:r>
      <w:r w:rsidR="60251500" w:rsidRPr="006A72EC">
        <w:rPr>
          <w:lang w:val="en-AU"/>
        </w:rPr>
        <w:t>.</w:t>
      </w:r>
      <w:r w:rsidR="00344A79" w:rsidRPr="006A72EC">
        <w:rPr>
          <w:rStyle w:val="FootnoteReference"/>
          <w:rFonts w:eastAsiaTheme="majorEastAsia"/>
          <w:color w:val="000000" w:themeColor="text1"/>
          <w:lang w:val="en-AU"/>
        </w:rPr>
        <w:footnoteReference w:id="189"/>
      </w:r>
      <w:r w:rsidR="60251500" w:rsidRPr="006A72EC">
        <w:rPr>
          <w:lang w:val="en-AU"/>
        </w:rPr>
        <w:t xml:space="preserve"> </w:t>
      </w:r>
      <w:r w:rsidR="0039550C" w:rsidRPr="006A72EC">
        <w:rPr>
          <w:lang w:val="en-AU"/>
        </w:rPr>
        <w:t xml:space="preserve">One was abused by a man that </w:t>
      </w:r>
      <w:r w:rsidR="60251500" w:rsidRPr="006A72EC">
        <w:rPr>
          <w:lang w:val="en-AU"/>
        </w:rPr>
        <w:t>their famil</w:t>
      </w:r>
      <w:r w:rsidR="2F837D1F" w:rsidRPr="006A72EC">
        <w:rPr>
          <w:lang w:val="en-AU"/>
        </w:rPr>
        <w:t>y</w:t>
      </w:r>
      <w:r w:rsidR="60251500" w:rsidRPr="006A72EC">
        <w:rPr>
          <w:lang w:val="en-AU"/>
        </w:rPr>
        <w:t xml:space="preserve"> trusted</w:t>
      </w:r>
      <w:r w:rsidR="0039550C" w:rsidRPr="006A72EC">
        <w:rPr>
          <w:lang w:val="en-AU"/>
        </w:rPr>
        <w:t>,</w:t>
      </w:r>
      <w:r w:rsidR="0039550C" w:rsidRPr="006A72EC">
        <w:rPr>
          <w:rStyle w:val="FootnoteReference"/>
          <w:rFonts w:eastAsiaTheme="majorEastAsia"/>
          <w:color w:val="000000" w:themeColor="text1"/>
          <w:lang w:val="en-AU"/>
        </w:rPr>
        <w:footnoteReference w:id="190"/>
      </w:r>
      <w:r w:rsidR="60251500" w:rsidRPr="006A72EC">
        <w:rPr>
          <w:lang w:val="en-AU"/>
        </w:rPr>
        <w:t xml:space="preserve"> </w:t>
      </w:r>
      <w:r w:rsidR="0039550C" w:rsidRPr="006A72EC">
        <w:rPr>
          <w:lang w:val="en-AU"/>
        </w:rPr>
        <w:t xml:space="preserve">another witnessed his brother being sexually abused by a man that his family </w:t>
      </w:r>
      <w:r w:rsidR="60251500" w:rsidRPr="006A72EC">
        <w:rPr>
          <w:lang w:val="en-AU"/>
        </w:rPr>
        <w:t>were friends with because they were also Jehovah’s Witnesses.</w:t>
      </w:r>
      <w:r w:rsidR="00344A79" w:rsidRPr="006A72EC">
        <w:rPr>
          <w:rStyle w:val="FootnoteReference"/>
          <w:rFonts w:eastAsiaTheme="majorEastAsia"/>
          <w:color w:val="000000" w:themeColor="text1"/>
          <w:lang w:val="en-AU"/>
        </w:rPr>
        <w:footnoteReference w:id="191"/>
      </w:r>
    </w:p>
    <w:p w14:paraId="53F20A74" w14:textId="77777777" w:rsidR="00ED601F" w:rsidRDefault="00ED601F">
      <w:pPr>
        <w:spacing w:after="160" w:line="259" w:lineRule="auto"/>
        <w:rPr>
          <w:rFonts w:ascii="Arial" w:eastAsia="Calibri" w:hAnsi="Arial" w:cs="Arial"/>
          <w:sz w:val="22"/>
          <w:szCs w:val="22"/>
          <w:lang w:val="en-AU" w:eastAsia="zh-CN"/>
        </w:rPr>
      </w:pPr>
      <w:r>
        <w:rPr>
          <w:lang w:val="en-AU"/>
        </w:rPr>
        <w:br w:type="page"/>
      </w:r>
    </w:p>
    <w:p w14:paraId="0C294F26" w14:textId="52E91C5D" w:rsidR="001109CF" w:rsidRPr="006A72EC" w:rsidRDefault="091CD61B" w:rsidP="00ED601F">
      <w:pPr>
        <w:pStyle w:val="ListParagraph"/>
        <w:ind w:left="851" w:hanging="851"/>
        <w:rPr>
          <w:lang w:val="en-AU"/>
        </w:rPr>
      </w:pPr>
      <w:r w:rsidRPr="006A72EC">
        <w:rPr>
          <w:lang w:val="en-AU"/>
        </w:rPr>
        <w:lastRenderedPageBreak/>
        <w:t xml:space="preserve">The </w:t>
      </w:r>
      <w:r w:rsidR="00F056F3" w:rsidRPr="006A72EC">
        <w:rPr>
          <w:lang w:val="en-AU"/>
        </w:rPr>
        <w:t xml:space="preserve">faith </w:t>
      </w:r>
      <w:r w:rsidRPr="006A72EC">
        <w:rPr>
          <w:lang w:val="en-AU"/>
        </w:rPr>
        <w:t xml:space="preserve">supplied </w:t>
      </w:r>
      <w:r w:rsidR="0E007F16" w:rsidRPr="006A72EC">
        <w:rPr>
          <w:lang w:val="en-AU"/>
        </w:rPr>
        <w:t>information relating to</w:t>
      </w:r>
      <w:r w:rsidRPr="006A72EC">
        <w:rPr>
          <w:lang w:val="en-AU"/>
        </w:rPr>
        <w:t xml:space="preserve"> </w:t>
      </w:r>
      <w:r w:rsidR="12EA41E4" w:rsidRPr="006A72EC">
        <w:rPr>
          <w:lang w:val="en-AU"/>
        </w:rPr>
        <w:t xml:space="preserve">sexual </w:t>
      </w:r>
      <w:r w:rsidRPr="006A72EC">
        <w:rPr>
          <w:lang w:val="en-AU"/>
        </w:rPr>
        <w:t xml:space="preserve">abuse by four </w:t>
      </w:r>
      <w:r w:rsidR="5AC6EA84" w:rsidRPr="006A72EC">
        <w:rPr>
          <w:lang w:val="en-AU"/>
        </w:rPr>
        <w:t>E</w:t>
      </w:r>
      <w:r w:rsidRPr="006A72EC">
        <w:rPr>
          <w:lang w:val="en-AU"/>
        </w:rPr>
        <w:t>lder</w:t>
      </w:r>
      <w:r w:rsidR="12EA41E4" w:rsidRPr="006A72EC">
        <w:rPr>
          <w:lang w:val="en-AU"/>
        </w:rPr>
        <w:t>s</w:t>
      </w:r>
      <w:r w:rsidR="00D71848" w:rsidRPr="006A72EC">
        <w:rPr>
          <w:lang w:val="en-AU"/>
        </w:rPr>
        <w:t xml:space="preserve">: </w:t>
      </w:r>
    </w:p>
    <w:p w14:paraId="27CE2432" w14:textId="655796E2" w:rsidR="001109CF" w:rsidRPr="00ED601F" w:rsidRDefault="091CD61B" w:rsidP="00332D60">
      <w:pPr>
        <w:pStyle w:val="ListParagraph"/>
        <w:numPr>
          <w:ilvl w:val="0"/>
          <w:numId w:val="9"/>
        </w:numPr>
        <w:rPr>
          <w:rFonts w:eastAsiaTheme="majorEastAsia"/>
          <w:lang w:val="en-AU"/>
        </w:rPr>
      </w:pPr>
      <w:r w:rsidRPr="00ED601F">
        <w:rPr>
          <w:rFonts w:eastAsiaTheme="majorEastAsia"/>
          <w:lang w:val="en-AU"/>
        </w:rPr>
        <w:t xml:space="preserve">An allegation that an </w:t>
      </w:r>
      <w:r w:rsidR="00B76135" w:rsidRPr="00ED601F">
        <w:rPr>
          <w:rFonts w:eastAsiaTheme="majorEastAsia"/>
          <w:lang w:val="en-AU"/>
        </w:rPr>
        <w:t>E</w:t>
      </w:r>
      <w:r w:rsidRPr="00ED601F">
        <w:rPr>
          <w:rFonts w:eastAsiaTheme="majorEastAsia"/>
          <w:lang w:val="en-AU"/>
        </w:rPr>
        <w:t xml:space="preserve">lder took advantage of his position as an elder to abuse and rape a girl aged </w:t>
      </w:r>
      <w:r w:rsidR="398C0D3B" w:rsidRPr="00ED601F">
        <w:rPr>
          <w:rFonts w:eastAsiaTheme="majorEastAsia"/>
          <w:lang w:val="en-AU"/>
        </w:rPr>
        <w:t xml:space="preserve">between </w:t>
      </w:r>
      <w:r w:rsidRPr="00ED601F">
        <w:rPr>
          <w:rFonts w:eastAsiaTheme="majorEastAsia"/>
          <w:lang w:val="en-AU"/>
        </w:rPr>
        <w:t>8</w:t>
      </w:r>
      <w:r w:rsidR="2033E38F" w:rsidRPr="00ED601F">
        <w:rPr>
          <w:rFonts w:eastAsiaTheme="majorEastAsia"/>
          <w:lang w:val="en-AU"/>
        </w:rPr>
        <w:t xml:space="preserve"> and </w:t>
      </w:r>
      <w:r w:rsidRPr="00ED601F">
        <w:rPr>
          <w:rFonts w:eastAsiaTheme="majorEastAsia"/>
          <w:lang w:val="en-AU"/>
        </w:rPr>
        <w:t>12</w:t>
      </w:r>
      <w:r w:rsidR="0EBFF782" w:rsidRPr="00ED601F">
        <w:rPr>
          <w:rFonts w:eastAsiaTheme="majorEastAsia"/>
          <w:lang w:val="en-AU"/>
        </w:rPr>
        <w:t>-</w:t>
      </w:r>
      <w:r w:rsidR="003F7F81" w:rsidRPr="00ED601F">
        <w:rPr>
          <w:rFonts w:eastAsiaTheme="majorEastAsia"/>
          <w:lang w:val="en-AU"/>
        </w:rPr>
        <w:t>years old</w:t>
      </w:r>
      <w:r w:rsidR="00B1033A" w:rsidRPr="00ED601F">
        <w:rPr>
          <w:rFonts w:eastAsiaTheme="majorEastAsia"/>
          <w:lang w:val="en-AU"/>
        </w:rPr>
        <w:t>.</w:t>
      </w:r>
    </w:p>
    <w:p w14:paraId="2A4F5F44" w14:textId="274826DC" w:rsidR="001109CF" w:rsidRPr="00ED601F" w:rsidRDefault="00C114CB" w:rsidP="00332D60">
      <w:pPr>
        <w:pStyle w:val="ListParagraph"/>
        <w:numPr>
          <w:ilvl w:val="0"/>
          <w:numId w:val="9"/>
        </w:numPr>
        <w:rPr>
          <w:lang w:val="en-AU"/>
        </w:rPr>
      </w:pPr>
      <w:r w:rsidRPr="00ED601F">
        <w:rPr>
          <w:lang w:val="en-AU"/>
        </w:rPr>
        <w:t>A</w:t>
      </w:r>
      <w:r w:rsidR="091CD61B" w:rsidRPr="00ED601F">
        <w:rPr>
          <w:rFonts w:eastAsiaTheme="majorEastAsia"/>
          <w:lang w:val="en-AU"/>
        </w:rPr>
        <w:t xml:space="preserve">n </w:t>
      </w:r>
      <w:r w:rsidR="00B76135" w:rsidRPr="00ED601F">
        <w:rPr>
          <w:rFonts w:eastAsiaTheme="majorEastAsia"/>
          <w:lang w:val="en-AU"/>
        </w:rPr>
        <w:t>E</w:t>
      </w:r>
      <w:r w:rsidR="091CD61B" w:rsidRPr="00ED601F">
        <w:rPr>
          <w:rFonts w:eastAsiaTheme="majorEastAsia"/>
          <w:lang w:val="en-AU"/>
        </w:rPr>
        <w:t>lder developing an “inappropriate relationship” with a 15</w:t>
      </w:r>
      <w:r w:rsidR="00722CFA" w:rsidRPr="00ED601F">
        <w:rPr>
          <w:rFonts w:eastAsiaTheme="majorEastAsia"/>
          <w:lang w:val="en-AU"/>
        </w:rPr>
        <w:t xml:space="preserve"> </w:t>
      </w:r>
      <w:r w:rsidR="091CD61B" w:rsidRPr="00ED601F">
        <w:rPr>
          <w:rFonts w:eastAsiaTheme="majorEastAsia"/>
          <w:lang w:val="en-AU"/>
        </w:rPr>
        <w:t>year</w:t>
      </w:r>
      <w:r w:rsidR="00722CFA" w:rsidRPr="00ED601F">
        <w:rPr>
          <w:rFonts w:eastAsiaTheme="majorEastAsia"/>
          <w:lang w:val="en-AU"/>
        </w:rPr>
        <w:t xml:space="preserve"> </w:t>
      </w:r>
      <w:r w:rsidR="091CD61B" w:rsidRPr="00ED601F">
        <w:rPr>
          <w:rFonts w:eastAsiaTheme="majorEastAsia"/>
          <w:lang w:val="en-AU"/>
        </w:rPr>
        <w:t>old girl</w:t>
      </w:r>
      <w:r w:rsidR="00B1033A" w:rsidRPr="00ED601F">
        <w:rPr>
          <w:rFonts w:eastAsiaTheme="majorEastAsia"/>
          <w:lang w:val="en-AU"/>
        </w:rPr>
        <w:t>.</w:t>
      </w:r>
    </w:p>
    <w:p w14:paraId="0FE9C540" w14:textId="1096DE90" w:rsidR="001109CF" w:rsidRPr="00ED601F" w:rsidRDefault="091CD61B" w:rsidP="00332D60">
      <w:pPr>
        <w:pStyle w:val="ListParagraph"/>
        <w:numPr>
          <w:ilvl w:val="0"/>
          <w:numId w:val="9"/>
        </w:numPr>
        <w:rPr>
          <w:lang w:val="en-AU"/>
        </w:rPr>
      </w:pPr>
      <w:r w:rsidRPr="00ED601F">
        <w:rPr>
          <w:rFonts w:eastAsiaTheme="majorEastAsia"/>
          <w:lang w:val="en-AU"/>
        </w:rPr>
        <w:t xml:space="preserve">An </w:t>
      </w:r>
      <w:r w:rsidR="00B76135" w:rsidRPr="00ED601F">
        <w:rPr>
          <w:rFonts w:eastAsiaTheme="majorEastAsia"/>
          <w:lang w:val="en-AU"/>
        </w:rPr>
        <w:t>E</w:t>
      </w:r>
      <w:r w:rsidRPr="00ED601F">
        <w:rPr>
          <w:rFonts w:eastAsiaTheme="majorEastAsia"/>
          <w:lang w:val="en-AU"/>
        </w:rPr>
        <w:t>lder engaging in sexual activity with a 15</w:t>
      </w:r>
      <w:r w:rsidR="00722CFA" w:rsidRPr="00ED601F">
        <w:rPr>
          <w:rFonts w:eastAsiaTheme="majorEastAsia"/>
          <w:lang w:val="en-AU"/>
        </w:rPr>
        <w:t xml:space="preserve"> </w:t>
      </w:r>
      <w:r w:rsidRPr="00ED601F">
        <w:rPr>
          <w:rFonts w:eastAsiaTheme="majorEastAsia"/>
          <w:lang w:val="en-AU"/>
        </w:rPr>
        <w:t>year</w:t>
      </w:r>
      <w:r w:rsidR="00722CFA" w:rsidRPr="00ED601F">
        <w:rPr>
          <w:rFonts w:eastAsiaTheme="majorEastAsia"/>
          <w:lang w:val="en-AU"/>
        </w:rPr>
        <w:t xml:space="preserve"> </w:t>
      </w:r>
      <w:r w:rsidRPr="00ED601F">
        <w:rPr>
          <w:rFonts w:eastAsiaTheme="majorEastAsia"/>
          <w:lang w:val="en-AU"/>
        </w:rPr>
        <w:t>old girl</w:t>
      </w:r>
      <w:r w:rsidR="00B1033A" w:rsidRPr="00ED601F">
        <w:rPr>
          <w:rFonts w:eastAsiaTheme="majorEastAsia"/>
          <w:lang w:val="en-AU"/>
        </w:rPr>
        <w:t>.</w:t>
      </w:r>
    </w:p>
    <w:p w14:paraId="5170DDC9" w14:textId="1776DB00" w:rsidR="001109CF" w:rsidRPr="00ED601F" w:rsidRDefault="091CD61B" w:rsidP="00332D60">
      <w:pPr>
        <w:pStyle w:val="ListParagraph"/>
        <w:numPr>
          <w:ilvl w:val="0"/>
          <w:numId w:val="9"/>
        </w:numPr>
        <w:rPr>
          <w:lang w:val="en-AU"/>
        </w:rPr>
      </w:pPr>
      <w:r w:rsidRPr="00ED601F">
        <w:rPr>
          <w:rFonts w:eastAsiaTheme="majorEastAsia"/>
          <w:lang w:val="en-AU"/>
        </w:rPr>
        <w:t xml:space="preserve">An </w:t>
      </w:r>
      <w:r w:rsidR="00B76135" w:rsidRPr="00ED601F">
        <w:rPr>
          <w:rFonts w:eastAsiaTheme="majorEastAsia"/>
          <w:lang w:val="en-AU"/>
        </w:rPr>
        <w:t>E</w:t>
      </w:r>
      <w:r w:rsidRPr="00ED601F">
        <w:rPr>
          <w:rFonts w:eastAsiaTheme="majorEastAsia"/>
          <w:lang w:val="en-AU"/>
        </w:rPr>
        <w:t>lder removed from office for “inappropriate behaviour involving a minor”.</w:t>
      </w:r>
    </w:p>
    <w:p w14:paraId="43E0AFC1" w14:textId="71B877B9" w:rsidR="00D71848" w:rsidRPr="006A72EC" w:rsidRDefault="00D71848" w:rsidP="00ED601F">
      <w:pPr>
        <w:pStyle w:val="ListParagraph"/>
        <w:ind w:left="851" w:hanging="851"/>
        <w:rPr>
          <w:lang w:val="en-AU"/>
        </w:rPr>
      </w:pPr>
      <w:r w:rsidRPr="006A72EC">
        <w:rPr>
          <w:lang w:val="en-AU"/>
        </w:rPr>
        <w:t xml:space="preserve">The records supplied were limited and it is not possible to be certain whether the children were abused in the care of the faith. The faith maintains that none of these children were in its care, and the evidence does not permit any </w:t>
      </w:r>
      <w:r w:rsidR="00F07A23" w:rsidRPr="006A72EC">
        <w:rPr>
          <w:lang w:val="en-AU"/>
        </w:rPr>
        <w:t>clear conclusions</w:t>
      </w:r>
      <w:r w:rsidRPr="006A72EC">
        <w:rPr>
          <w:lang w:val="en-AU"/>
        </w:rPr>
        <w:t>.</w:t>
      </w:r>
    </w:p>
    <w:p w14:paraId="48615D4B" w14:textId="62913104" w:rsidR="00C10C67" w:rsidRPr="006A72EC" w:rsidRDefault="00C10C67" w:rsidP="00ED601F">
      <w:pPr>
        <w:pStyle w:val="ListParagraph"/>
        <w:ind w:left="851" w:hanging="851"/>
        <w:rPr>
          <w:lang w:val="en-AU"/>
        </w:rPr>
      </w:pPr>
      <w:r w:rsidRPr="006A72EC">
        <w:rPr>
          <w:lang w:val="en-AU"/>
        </w:rPr>
        <w:t xml:space="preserve">In summary, there is evidence of at least one case of sexual abuse in the care of the Jehovah’s Witnesses during the Inquiry period. Because of barriers to disclosure and the faith’s </w:t>
      </w:r>
      <w:r w:rsidR="00F07A23" w:rsidRPr="006A72EC">
        <w:rPr>
          <w:lang w:val="en-AU"/>
        </w:rPr>
        <w:t xml:space="preserve">approach to </w:t>
      </w:r>
      <w:r w:rsidRPr="006A72EC">
        <w:rPr>
          <w:lang w:val="en-AU"/>
        </w:rPr>
        <w:t xml:space="preserve">record keeping, this is unlikely to reflect the number of people who suffered sexual abuse in the care of the faith during that period.  </w:t>
      </w:r>
    </w:p>
    <w:p w14:paraId="022AB436" w14:textId="67514151" w:rsidR="6FB39AB7" w:rsidRPr="006A72EC" w:rsidRDefault="00F32E74" w:rsidP="00F8573A">
      <w:pPr>
        <w:pStyle w:val="Heading2"/>
      </w:pPr>
      <w:bookmarkStart w:id="41" w:name="_Toc178576170"/>
      <w:r w:rsidRPr="006A72EC">
        <w:t>Other alleged abuse in the care of the Jehovah’s Witnesses in Aotearoa New Zealand</w:t>
      </w:r>
      <w:bookmarkEnd w:id="41"/>
    </w:p>
    <w:p w14:paraId="4DAB9C07" w14:textId="67B94967" w:rsidR="21C1A561" w:rsidRPr="006A72EC" w:rsidRDefault="2D1869E3" w:rsidP="00ED601F">
      <w:pPr>
        <w:pStyle w:val="ListParagraph"/>
        <w:ind w:left="851" w:hanging="851"/>
        <w:rPr>
          <w:lang w:val="en-AU"/>
        </w:rPr>
      </w:pPr>
      <w:r w:rsidRPr="006A72EC">
        <w:rPr>
          <w:lang w:val="en-AU"/>
        </w:rPr>
        <w:t>The Inquiry</w:t>
      </w:r>
      <w:r w:rsidR="2EF8EC8E" w:rsidRPr="006A72EC">
        <w:rPr>
          <w:lang w:val="en-AU"/>
        </w:rPr>
        <w:t xml:space="preserve">’s </w:t>
      </w:r>
      <w:r w:rsidR="37A22841" w:rsidRPr="006A72EC">
        <w:rPr>
          <w:lang w:val="en-AU"/>
        </w:rPr>
        <w:t>T</w:t>
      </w:r>
      <w:r w:rsidR="2EF8EC8E" w:rsidRPr="006A72EC">
        <w:rPr>
          <w:lang w:val="en-AU"/>
        </w:rPr>
        <w:t xml:space="preserve">erms of </w:t>
      </w:r>
      <w:r w:rsidR="734BD7B5" w:rsidRPr="006A72EC">
        <w:rPr>
          <w:lang w:val="en-AU"/>
        </w:rPr>
        <w:t>R</w:t>
      </w:r>
      <w:r w:rsidR="2EF8EC8E" w:rsidRPr="006A72EC">
        <w:rPr>
          <w:lang w:val="en-AU"/>
        </w:rPr>
        <w:t xml:space="preserve">eference </w:t>
      </w:r>
      <w:r w:rsidR="001934EB" w:rsidRPr="006A72EC">
        <w:rPr>
          <w:lang w:val="en-AU"/>
        </w:rPr>
        <w:t>are not limited to sexual abuse</w:t>
      </w:r>
      <w:r w:rsidR="2EF8EC8E" w:rsidRPr="006A72EC">
        <w:rPr>
          <w:lang w:val="en-AU"/>
        </w:rPr>
        <w:t>.</w:t>
      </w:r>
      <w:r w:rsidR="00CA362A" w:rsidRPr="006A72EC">
        <w:rPr>
          <w:rStyle w:val="FootnoteReference"/>
          <w:color w:val="000000" w:themeColor="text1"/>
          <w:lang w:val="en-AU"/>
        </w:rPr>
        <w:footnoteReference w:id="192"/>
      </w:r>
      <w:r w:rsidR="00ED49A6" w:rsidRPr="006A72EC">
        <w:rPr>
          <w:lang w:val="en-AU"/>
        </w:rPr>
        <w:t xml:space="preserve"> Former members </w:t>
      </w:r>
      <w:r w:rsidR="103272D2" w:rsidRPr="006A72EC">
        <w:rPr>
          <w:lang w:val="en-AU"/>
        </w:rPr>
        <w:t>of the Jehovah’s Witnesses</w:t>
      </w:r>
      <w:r w:rsidR="00F360F6" w:rsidRPr="006A72EC">
        <w:rPr>
          <w:lang w:val="en-AU"/>
        </w:rPr>
        <w:t xml:space="preserve"> also</w:t>
      </w:r>
      <w:r w:rsidR="00ED49A6" w:rsidRPr="006A72EC">
        <w:rPr>
          <w:lang w:val="en-AU"/>
        </w:rPr>
        <w:t xml:space="preserve"> made </w:t>
      </w:r>
      <w:r w:rsidR="6B772DD7" w:rsidRPr="006A72EC">
        <w:rPr>
          <w:lang w:val="en-AU"/>
        </w:rPr>
        <w:t>allegations of psychological and emotional abuse</w:t>
      </w:r>
      <w:r w:rsidR="60FE4EF7" w:rsidRPr="006A72EC">
        <w:rPr>
          <w:lang w:val="en-AU"/>
        </w:rPr>
        <w:t xml:space="preserve"> </w:t>
      </w:r>
      <w:r w:rsidR="00ED49A6" w:rsidRPr="006A72EC">
        <w:rPr>
          <w:lang w:val="en-AU"/>
        </w:rPr>
        <w:t>during the Inquiry period</w:t>
      </w:r>
      <w:r w:rsidR="001934EB" w:rsidRPr="006A72EC">
        <w:rPr>
          <w:lang w:val="en-AU"/>
        </w:rPr>
        <w:t>, which they said they experienced</w:t>
      </w:r>
      <w:r w:rsidR="0039550C" w:rsidRPr="006A72EC">
        <w:rPr>
          <w:lang w:val="en-AU"/>
        </w:rPr>
        <w:t xml:space="preserve"> when in the care of </w:t>
      </w:r>
      <w:r w:rsidR="00F360F6" w:rsidRPr="006A72EC">
        <w:rPr>
          <w:lang w:val="en-AU"/>
        </w:rPr>
        <w:t xml:space="preserve">the faith while undergoing </w:t>
      </w:r>
      <w:r w:rsidR="648F28DC" w:rsidRPr="006A72EC">
        <w:rPr>
          <w:lang w:val="en-AU"/>
        </w:rPr>
        <w:t xml:space="preserve">judicial </w:t>
      </w:r>
      <w:r w:rsidR="0039550C" w:rsidRPr="006A72EC">
        <w:rPr>
          <w:lang w:val="en-AU"/>
        </w:rPr>
        <w:t xml:space="preserve">investigation and </w:t>
      </w:r>
      <w:r w:rsidR="648F28DC" w:rsidRPr="006A72EC">
        <w:rPr>
          <w:lang w:val="en-AU"/>
        </w:rPr>
        <w:t>committee</w:t>
      </w:r>
      <w:r w:rsidR="570C59D2" w:rsidRPr="006A72EC">
        <w:rPr>
          <w:lang w:val="en-AU"/>
        </w:rPr>
        <w:t xml:space="preserve"> processes</w:t>
      </w:r>
      <w:r w:rsidR="648F28DC" w:rsidRPr="006A72EC">
        <w:rPr>
          <w:lang w:val="en-AU"/>
        </w:rPr>
        <w:t xml:space="preserve">. </w:t>
      </w:r>
    </w:p>
    <w:p w14:paraId="3E45B7DF" w14:textId="50F4DBE6" w:rsidR="00C57E18" w:rsidRPr="006A72EC" w:rsidRDefault="00C57E18" w:rsidP="00ED601F">
      <w:pPr>
        <w:pStyle w:val="ListParagraph"/>
        <w:ind w:left="851" w:hanging="851"/>
        <w:rPr>
          <w:rStyle w:val="FootnoteReference"/>
          <w:rFonts w:eastAsiaTheme="majorEastAsia"/>
          <w:color w:val="000000" w:themeColor="text1"/>
          <w:lang w:val="en-AU"/>
        </w:rPr>
      </w:pPr>
      <w:r w:rsidRPr="006A72EC">
        <w:rPr>
          <w:lang w:val="en-AU"/>
        </w:rPr>
        <w:t>Witnesses described their experience of judicial committees</w:t>
      </w:r>
      <w:r w:rsidR="00F07A23" w:rsidRPr="006A72EC">
        <w:rPr>
          <w:lang w:val="en-AU"/>
        </w:rPr>
        <w:t xml:space="preserve"> as emotionally and psychologically abusive in and of themselves</w:t>
      </w:r>
      <w:r w:rsidRPr="006A72EC">
        <w:rPr>
          <w:lang w:val="en-AU"/>
        </w:rPr>
        <w:t>, particularly after they had been sexually assaulted or abused. As a 12</w:t>
      </w:r>
      <w:r w:rsidR="00722CFA" w:rsidRPr="006A72EC">
        <w:rPr>
          <w:lang w:val="en-AU"/>
        </w:rPr>
        <w:t xml:space="preserve"> </w:t>
      </w:r>
      <w:r w:rsidRPr="006A72EC">
        <w:rPr>
          <w:lang w:val="en-AU"/>
        </w:rPr>
        <w:t>year</w:t>
      </w:r>
      <w:r w:rsidR="00722CFA" w:rsidRPr="006A72EC">
        <w:rPr>
          <w:lang w:val="en-AU"/>
        </w:rPr>
        <w:t xml:space="preserve"> </w:t>
      </w:r>
      <w:r w:rsidRPr="006A72EC">
        <w:rPr>
          <w:lang w:val="en-AU"/>
        </w:rPr>
        <w:t>old, Jasmine Grew was questioned by three male elders after she disclosed sexual abuse:</w:t>
      </w:r>
      <w:r w:rsidRPr="006A72EC">
        <w:rPr>
          <w:rStyle w:val="FootnoteReference"/>
          <w:rFonts w:eastAsiaTheme="majorEastAsia"/>
          <w:color w:val="000000" w:themeColor="text1"/>
          <w:lang w:val="en-AU"/>
        </w:rPr>
        <w:t xml:space="preserve"> </w:t>
      </w:r>
    </w:p>
    <w:p w14:paraId="40FCC812" w14:textId="7B2AFFB1" w:rsidR="00C57E18" w:rsidRPr="006A72EC" w:rsidRDefault="00C57E18" w:rsidP="00ED601F">
      <w:pPr>
        <w:widowControl w:val="0"/>
        <w:spacing w:before="80" w:after="120" w:line="276" w:lineRule="auto"/>
        <w:ind w:left="1418" w:right="686"/>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“I went into the back room and the elders (males) were there. I had no support, no friend, no mother, nothing. My mother did not know, at the time, what was happening. The elders interrogated me. They were asking the worst questions you can imagine, for someone who was just 12 years old. They asked me, ‘Was it hard,’ referring to my abuser physically. They wanted to know everything. Their questions were inappropriate. At that age it was a terrifying experience for me. It seemed as abusive as the sexual abuse itself</w:t>
      </w:r>
      <w:r w:rsidR="003F7F81"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 I was honest, and I told them everything because I had to be honest. I was fearful of the consequences of Armageddon. The two words that come to me still now are humiliation and embarrassment</w:t>
      </w:r>
      <w:r w:rsidR="003F7F81"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 xml:space="preserve">... [The elders] were very intimidating. They made no attempt to support or </w:t>
      </w:r>
      <w:r w:rsidRPr="006A72EC">
        <w:rPr>
          <w:rFonts w:ascii="Arial" w:eastAsiaTheme="majorEastAsia" w:hAnsi="Arial" w:cs="Arial"/>
          <w:color w:val="000000" w:themeColor="text1"/>
          <w:sz w:val="22"/>
          <w:szCs w:val="22"/>
          <w:lang w:val="en-AU"/>
        </w:rPr>
        <w:lastRenderedPageBreak/>
        <w:t>comfort me in this process.”</w:t>
      </w:r>
      <w:r w:rsidRPr="006A72EC">
        <w:rPr>
          <w:rStyle w:val="FootnoteReference"/>
          <w:rFonts w:ascii="Arial" w:eastAsiaTheme="majorEastAsia" w:hAnsi="Arial" w:cs="Arial"/>
          <w:color w:val="000000" w:themeColor="text1"/>
          <w:sz w:val="22"/>
          <w:szCs w:val="22"/>
          <w:lang w:val="en-AU"/>
        </w:rPr>
        <w:footnoteReference w:id="193"/>
      </w:r>
    </w:p>
    <w:p w14:paraId="67195C09" w14:textId="6C4FFAFD" w:rsidR="0058334B" w:rsidRPr="006A72EC" w:rsidRDefault="0058334B" w:rsidP="00591737">
      <w:pPr>
        <w:pStyle w:val="ListParagraph"/>
        <w:ind w:left="851" w:hanging="851"/>
        <w:rPr>
          <w:lang w:val="en-AU"/>
        </w:rPr>
      </w:pPr>
      <w:r w:rsidRPr="006A72EC">
        <w:rPr>
          <w:lang w:val="en-AU"/>
        </w:rPr>
        <w:t xml:space="preserve">As described </w:t>
      </w:r>
      <w:r w:rsidR="003F7F81" w:rsidRPr="006A72EC">
        <w:rPr>
          <w:lang w:val="en-AU"/>
        </w:rPr>
        <w:t>earlier</w:t>
      </w:r>
      <w:r w:rsidRPr="006A72EC">
        <w:rPr>
          <w:lang w:val="en-AU"/>
        </w:rPr>
        <w:t>, three Elders questioned 16</w:t>
      </w:r>
      <w:r w:rsidR="00722CFA" w:rsidRPr="006A72EC">
        <w:rPr>
          <w:lang w:val="en-AU"/>
        </w:rPr>
        <w:t xml:space="preserve"> </w:t>
      </w:r>
      <w:r w:rsidRPr="006A72EC">
        <w:rPr>
          <w:lang w:val="en-AU"/>
        </w:rPr>
        <w:t>year</w:t>
      </w:r>
      <w:r w:rsidR="00722CFA" w:rsidRPr="006A72EC">
        <w:rPr>
          <w:lang w:val="en-AU"/>
        </w:rPr>
        <w:t xml:space="preserve"> </w:t>
      </w:r>
      <w:r w:rsidRPr="006A72EC">
        <w:rPr>
          <w:lang w:val="en-AU"/>
        </w:rPr>
        <w:t>old Debbie Oakley and her sister in a car, in the absence of her mother, about sexual abuse by her step-father. Ms Oakley described shaking at the time she disclosed the abuse.</w:t>
      </w:r>
      <w:r w:rsidR="006C2899" w:rsidRPr="006A72EC">
        <w:rPr>
          <w:rStyle w:val="FootnoteReference"/>
          <w:rFonts w:eastAsiaTheme="majorEastAsia"/>
          <w:color w:val="000000" w:themeColor="text1"/>
          <w:lang w:val="en-AU"/>
        </w:rPr>
        <w:footnoteReference w:id="194"/>
      </w:r>
      <w:r w:rsidRPr="006A72EC">
        <w:rPr>
          <w:lang w:val="en-AU"/>
        </w:rPr>
        <w:t xml:space="preserve"> </w:t>
      </w:r>
    </w:p>
    <w:p w14:paraId="53FEC4C1" w14:textId="3AEAFFDF" w:rsidR="00C57E18" w:rsidRPr="006A72EC" w:rsidRDefault="00C57E18" w:rsidP="00591737">
      <w:pPr>
        <w:pStyle w:val="ListParagraph"/>
        <w:ind w:left="851" w:hanging="851"/>
        <w:rPr>
          <w:lang w:val="en-AU"/>
        </w:rPr>
      </w:pPr>
      <w:r w:rsidRPr="006A72EC">
        <w:rPr>
          <w:lang w:val="en-AU"/>
        </w:rPr>
        <w:t xml:space="preserve">Elise Neame also described attending disciplinary meetings at around 17 years old with her mother, and three or four male </w:t>
      </w:r>
      <w:r w:rsidR="00F07A23" w:rsidRPr="006A72EC">
        <w:rPr>
          <w:lang w:val="en-AU"/>
        </w:rPr>
        <w:t>E</w:t>
      </w:r>
      <w:r w:rsidRPr="006A72EC">
        <w:rPr>
          <w:lang w:val="en-AU"/>
        </w:rPr>
        <w:t xml:space="preserve">lders. </w:t>
      </w:r>
      <w:r w:rsidR="00F07A23" w:rsidRPr="006A72EC">
        <w:rPr>
          <w:lang w:val="en-AU"/>
        </w:rPr>
        <w:t xml:space="preserve">Ms Neame </w:t>
      </w:r>
      <w:r w:rsidRPr="006A72EC">
        <w:rPr>
          <w:lang w:val="en-AU"/>
        </w:rPr>
        <w:t xml:space="preserve">told the Inquiry, “they asked me inappropriate personal questions and I found myself having to describe the sexual acts my boyfriend and I had been involved in.” </w:t>
      </w:r>
      <w:r w:rsidR="00F07A23" w:rsidRPr="006A72EC">
        <w:rPr>
          <w:lang w:val="en-AU"/>
        </w:rPr>
        <w:t xml:space="preserve">Ms Neame </w:t>
      </w:r>
      <w:r w:rsidRPr="006A72EC">
        <w:rPr>
          <w:lang w:val="en-AU"/>
        </w:rPr>
        <w:t>describe</w:t>
      </w:r>
      <w:r w:rsidR="00F07A23" w:rsidRPr="006A72EC">
        <w:rPr>
          <w:lang w:val="en-AU"/>
        </w:rPr>
        <w:t>d</w:t>
      </w:r>
      <w:r w:rsidRPr="006A72EC">
        <w:rPr>
          <w:lang w:val="en-AU"/>
        </w:rPr>
        <w:t xml:space="preserve"> being “grossly traumatised” by having to give intimate details.</w:t>
      </w:r>
      <w:r w:rsidRPr="006A72EC">
        <w:rPr>
          <w:rStyle w:val="FootnoteReference"/>
          <w:rFonts w:eastAsiaTheme="majorEastAsia"/>
          <w:color w:val="000000" w:themeColor="text1"/>
          <w:lang w:val="en-AU"/>
        </w:rPr>
        <w:footnoteReference w:id="195"/>
      </w:r>
      <w:r w:rsidRPr="006A72EC">
        <w:rPr>
          <w:lang w:val="en-AU"/>
        </w:rPr>
        <w:t xml:space="preserve">  </w:t>
      </w:r>
    </w:p>
    <w:p w14:paraId="44A273EA" w14:textId="2FA8A2CE" w:rsidR="00301FC4" w:rsidRPr="006A72EC" w:rsidRDefault="00813CFA" w:rsidP="00591737">
      <w:pPr>
        <w:pStyle w:val="ListParagraph"/>
        <w:ind w:left="851" w:hanging="851"/>
        <w:rPr>
          <w:lang w:val="en-AU"/>
        </w:rPr>
      </w:pPr>
      <w:r w:rsidRPr="006A72EC">
        <w:rPr>
          <w:lang w:val="en-AU"/>
        </w:rPr>
        <w:t xml:space="preserve">As set out above, the Inquiry found </w:t>
      </w:r>
      <w:r w:rsidR="00F07A23" w:rsidRPr="006A72EC">
        <w:rPr>
          <w:lang w:val="en-AU"/>
        </w:rPr>
        <w:t>that the Jehovah’s Witnesses assumed the responsibility for the care of children and young people interviewed by Elders during judicial investigations or committee processes without their parents present. T</w:t>
      </w:r>
      <w:r w:rsidR="00703C9F" w:rsidRPr="006A72EC">
        <w:rPr>
          <w:lang w:val="en-AU"/>
        </w:rPr>
        <w:t>here is credible evidence that</w:t>
      </w:r>
      <w:r w:rsidR="42A7F182" w:rsidRPr="006A72EC">
        <w:rPr>
          <w:lang w:val="en-AU"/>
        </w:rPr>
        <w:t xml:space="preserve"> the practice of questioning </w:t>
      </w:r>
      <w:r w:rsidR="006C2899" w:rsidRPr="006A72EC">
        <w:rPr>
          <w:lang w:val="en-AU"/>
        </w:rPr>
        <w:t>children or young people</w:t>
      </w:r>
      <w:r w:rsidR="00C83AD3" w:rsidRPr="006A72EC">
        <w:rPr>
          <w:lang w:val="en-AU"/>
        </w:rPr>
        <w:t>, particular those</w:t>
      </w:r>
      <w:r w:rsidR="42A7F182" w:rsidRPr="006A72EC">
        <w:rPr>
          <w:lang w:val="en-AU"/>
        </w:rPr>
        <w:t xml:space="preserve"> who </w:t>
      </w:r>
      <w:r w:rsidR="4BD6EF07" w:rsidRPr="006A72EC">
        <w:rPr>
          <w:lang w:val="en-AU"/>
        </w:rPr>
        <w:t xml:space="preserve">were </w:t>
      </w:r>
      <w:r w:rsidR="42A7F182" w:rsidRPr="006A72EC">
        <w:rPr>
          <w:lang w:val="en-AU"/>
        </w:rPr>
        <w:t>victims of sexual abuse</w:t>
      </w:r>
      <w:r w:rsidR="00C83AD3" w:rsidRPr="006A72EC">
        <w:rPr>
          <w:lang w:val="en-AU"/>
        </w:rPr>
        <w:t>,</w:t>
      </w:r>
      <w:r w:rsidR="239B1825" w:rsidRPr="006A72EC">
        <w:rPr>
          <w:lang w:val="en-AU"/>
        </w:rPr>
        <w:t xml:space="preserve"> during </w:t>
      </w:r>
      <w:r w:rsidR="00F07A23" w:rsidRPr="006A72EC">
        <w:rPr>
          <w:lang w:val="en-AU"/>
        </w:rPr>
        <w:t xml:space="preserve">such </w:t>
      </w:r>
      <w:r w:rsidR="00DC0918" w:rsidRPr="006A72EC">
        <w:rPr>
          <w:lang w:val="en-AU"/>
        </w:rPr>
        <w:t xml:space="preserve">investigations and </w:t>
      </w:r>
      <w:r w:rsidR="239B1825" w:rsidRPr="006A72EC">
        <w:rPr>
          <w:lang w:val="en-AU"/>
        </w:rPr>
        <w:t>judicial committee</w:t>
      </w:r>
      <w:r w:rsidR="00135E35" w:rsidRPr="006A72EC">
        <w:rPr>
          <w:lang w:val="en-AU"/>
        </w:rPr>
        <w:t xml:space="preserve"> processes</w:t>
      </w:r>
      <w:r w:rsidR="239B1825" w:rsidRPr="006A72EC">
        <w:rPr>
          <w:lang w:val="en-AU"/>
        </w:rPr>
        <w:t xml:space="preserve"> </w:t>
      </w:r>
      <w:r w:rsidR="7E5714A6" w:rsidRPr="006A72EC">
        <w:rPr>
          <w:lang w:val="en-AU"/>
        </w:rPr>
        <w:t xml:space="preserve">was </w:t>
      </w:r>
      <w:r w:rsidR="239B1825" w:rsidRPr="006A72EC">
        <w:rPr>
          <w:lang w:val="en-AU"/>
        </w:rPr>
        <w:t xml:space="preserve">inappropriate and </w:t>
      </w:r>
      <w:r w:rsidR="7A2F8ECD" w:rsidRPr="006A72EC">
        <w:rPr>
          <w:lang w:val="en-AU"/>
        </w:rPr>
        <w:t>emotional</w:t>
      </w:r>
      <w:r w:rsidR="006C2899" w:rsidRPr="006A72EC">
        <w:rPr>
          <w:lang w:val="en-AU"/>
        </w:rPr>
        <w:t>ly</w:t>
      </w:r>
      <w:r w:rsidR="7A2F8ECD" w:rsidRPr="006A72EC">
        <w:rPr>
          <w:lang w:val="en-AU"/>
        </w:rPr>
        <w:t xml:space="preserve"> or psychological</w:t>
      </w:r>
      <w:r w:rsidR="006C2899" w:rsidRPr="006A72EC">
        <w:rPr>
          <w:lang w:val="en-AU"/>
        </w:rPr>
        <w:t>ly</w:t>
      </w:r>
      <w:r w:rsidR="7A2F8ECD" w:rsidRPr="006A72EC">
        <w:rPr>
          <w:lang w:val="en-AU"/>
        </w:rPr>
        <w:t xml:space="preserve"> abus</w:t>
      </w:r>
      <w:r w:rsidR="006C2899" w:rsidRPr="006A72EC">
        <w:rPr>
          <w:lang w:val="en-AU"/>
        </w:rPr>
        <w:t>ive</w:t>
      </w:r>
      <w:r w:rsidR="239B1825" w:rsidRPr="006A72EC">
        <w:rPr>
          <w:lang w:val="en-AU"/>
        </w:rPr>
        <w:t>.</w:t>
      </w:r>
      <w:r w:rsidR="00F07A23" w:rsidRPr="006A72EC">
        <w:rPr>
          <w:lang w:val="en-AU"/>
        </w:rPr>
        <w:t xml:space="preserve"> The evidence showed the severe impact that such practices had on the individuals concerned.</w:t>
      </w:r>
      <w:r w:rsidR="239B1825" w:rsidRPr="006A72EC">
        <w:rPr>
          <w:lang w:val="en-AU"/>
        </w:rPr>
        <w:t xml:space="preserve"> </w:t>
      </w:r>
    </w:p>
    <w:p w14:paraId="4521DD91" w14:textId="77777777" w:rsidR="0051461F" w:rsidRPr="006A72EC" w:rsidRDefault="0051461F" w:rsidP="00F8573A">
      <w:pPr>
        <w:spacing w:after="160" w:line="259" w:lineRule="auto"/>
        <w:rPr>
          <w:rFonts w:ascii="Arial" w:eastAsiaTheme="majorEastAsia" w:hAnsi="Arial" w:cs="Arial"/>
          <w:b/>
          <w:bCs/>
          <w:color w:val="385623" w:themeColor="accent6" w:themeShade="80"/>
          <w:sz w:val="32"/>
          <w:szCs w:val="32"/>
          <w:lang w:val="en-AU"/>
        </w:rPr>
      </w:pPr>
      <w:r w:rsidRPr="006A72EC">
        <w:rPr>
          <w:rFonts w:ascii="Arial" w:hAnsi="Arial" w:cs="Arial"/>
        </w:rPr>
        <w:br w:type="page"/>
      </w:r>
    </w:p>
    <w:p w14:paraId="2A908B85" w14:textId="1B39DA8F" w:rsidR="005B1AF8" w:rsidRPr="006A72EC" w:rsidRDefault="00B25A98" w:rsidP="00F8573A">
      <w:pPr>
        <w:pStyle w:val="Heading1"/>
      </w:pPr>
      <w:bookmarkStart w:id="42" w:name="_Toc178576171"/>
      <w:r w:rsidRPr="006A72EC">
        <w:lastRenderedPageBreak/>
        <w:t xml:space="preserve">Chapter 5: </w:t>
      </w:r>
      <w:r w:rsidR="41F136D3" w:rsidRPr="006A72EC">
        <w:t>Steps by the Jehovah</w:t>
      </w:r>
      <w:r w:rsidR="355EAA85" w:rsidRPr="006A72EC">
        <w:t>’s</w:t>
      </w:r>
      <w:r w:rsidR="41F136D3" w:rsidRPr="006A72EC">
        <w:t xml:space="preserve"> Witnesses to prevent and respon</w:t>
      </w:r>
      <w:r w:rsidR="11C9BDE1" w:rsidRPr="006A72EC">
        <w:t>d</w:t>
      </w:r>
      <w:r w:rsidR="41F136D3" w:rsidRPr="006A72EC">
        <w:t xml:space="preserve"> to the risk of abuse in care</w:t>
      </w:r>
      <w:bookmarkEnd w:id="42"/>
    </w:p>
    <w:p w14:paraId="0DC20423" w14:textId="29E149B7" w:rsidR="1FEC8D7E" w:rsidRPr="006A72EC" w:rsidRDefault="58384A5F" w:rsidP="00F8573A">
      <w:pPr>
        <w:pStyle w:val="Heading2"/>
      </w:pPr>
      <w:bookmarkStart w:id="43" w:name="_Toc178576172"/>
      <w:r w:rsidRPr="006A72EC">
        <w:t>The Jehovah’s Witnesses’ p</w:t>
      </w:r>
      <w:r w:rsidR="7DABBED1" w:rsidRPr="006A72EC">
        <w:t>olicies, rules, standards and practices</w:t>
      </w:r>
      <w:bookmarkEnd w:id="43"/>
    </w:p>
    <w:p w14:paraId="78E39036" w14:textId="62BCDD1B" w:rsidR="00345D6D" w:rsidRPr="006A72EC" w:rsidRDefault="005F5ED6" w:rsidP="001B10F1">
      <w:pPr>
        <w:pStyle w:val="ListParagraph"/>
        <w:ind w:left="851" w:hanging="851"/>
        <w:rPr>
          <w:lang w:val="en-AU"/>
        </w:rPr>
      </w:pPr>
      <w:r w:rsidRPr="006A72EC">
        <w:rPr>
          <w:lang w:val="en-AU"/>
        </w:rPr>
        <w:t xml:space="preserve">During the </w:t>
      </w:r>
      <w:r w:rsidR="00D97D9F" w:rsidRPr="006A72EC">
        <w:rPr>
          <w:lang w:val="en-AU"/>
        </w:rPr>
        <w:t>Inquiry</w:t>
      </w:r>
      <w:r w:rsidRPr="006A72EC">
        <w:rPr>
          <w:lang w:val="en-AU"/>
        </w:rPr>
        <w:t xml:space="preserve"> period, t</w:t>
      </w:r>
      <w:r w:rsidR="3CAD5A5C" w:rsidRPr="006A72EC">
        <w:rPr>
          <w:lang w:val="en-AU"/>
        </w:rPr>
        <w:t>he Jehovah’s Witness</w:t>
      </w:r>
      <w:r w:rsidR="41C00097" w:rsidRPr="006A72EC">
        <w:rPr>
          <w:lang w:val="en-AU"/>
        </w:rPr>
        <w:t>es</w:t>
      </w:r>
      <w:r w:rsidR="3CAD5A5C" w:rsidRPr="006A72EC">
        <w:rPr>
          <w:lang w:val="en-AU"/>
        </w:rPr>
        <w:t xml:space="preserve"> relied primarily on passages </w:t>
      </w:r>
      <w:r w:rsidR="11918EB9" w:rsidRPr="006A72EC">
        <w:rPr>
          <w:lang w:val="en-AU"/>
        </w:rPr>
        <w:t xml:space="preserve">from the Bible in setting </w:t>
      </w:r>
      <w:r w:rsidR="3CAD5A5C" w:rsidRPr="006A72EC">
        <w:rPr>
          <w:lang w:val="en-AU"/>
        </w:rPr>
        <w:t>policies and procedures, including those for responding to child sexual abuse.</w:t>
      </w:r>
      <w:r w:rsidR="6A686351" w:rsidRPr="006A72EC">
        <w:rPr>
          <w:lang w:val="en-AU"/>
        </w:rPr>
        <w:t xml:space="preserve"> </w:t>
      </w:r>
    </w:p>
    <w:p w14:paraId="71346F1F" w14:textId="027B358C" w:rsidR="00345D6D" w:rsidRPr="006A72EC" w:rsidRDefault="13D6D2DE" w:rsidP="001B10F1">
      <w:pPr>
        <w:pStyle w:val="ListParagraph"/>
        <w:ind w:left="851" w:hanging="851"/>
        <w:rPr>
          <w:lang w:val="en-AU"/>
        </w:rPr>
      </w:pPr>
      <w:r w:rsidRPr="006A72EC">
        <w:rPr>
          <w:lang w:val="en-AU"/>
        </w:rPr>
        <w:t xml:space="preserve">The </w:t>
      </w:r>
      <w:r w:rsidR="00467BF9" w:rsidRPr="006A72EC">
        <w:rPr>
          <w:lang w:val="en-AU"/>
        </w:rPr>
        <w:t xml:space="preserve">faith </w:t>
      </w:r>
      <w:r w:rsidRPr="006A72EC">
        <w:rPr>
          <w:lang w:val="en-AU"/>
        </w:rPr>
        <w:t>told the Inquiry that, since the early 1980s, Jehovah’s Witnesses have provided their congregations with scripturally based guidance (in the form of magazines, religious books, and videos) about protecting children from child sexual abuse.</w:t>
      </w:r>
      <w:r w:rsidR="6BEAAFA9" w:rsidRPr="006A72EC">
        <w:rPr>
          <w:rStyle w:val="FootnoteReference"/>
          <w:rFonts w:eastAsia="Calibri Light"/>
          <w:color w:val="000000" w:themeColor="text1"/>
          <w:lang w:val="en-AU"/>
        </w:rPr>
        <w:footnoteReference w:id="196"/>
      </w:r>
      <w:r w:rsidRPr="006A72EC">
        <w:rPr>
          <w:lang w:val="en-AU"/>
        </w:rPr>
        <w:t xml:space="preserve"> </w:t>
      </w:r>
      <w:r w:rsidR="6C66D134" w:rsidRPr="006A72EC">
        <w:rPr>
          <w:lang w:val="en-AU"/>
        </w:rPr>
        <w:t xml:space="preserve">From at least the 1990s, under the direction of the </w:t>
      </w:r>
      <w:r w:rsidR="00D922D6" w:rsidRPr="006A72EC">
        <w:rPr>
          <w:lang w:val="en-AU"/>
        </w:rPr>
        <w:t>g</w:t>
      </w:r>
      <w:r w:rsidR="6C66D134" w:rsidRPr="006A72EC">
        <w:rPr>
          <w:lang w:val="en-AU"/>
        </w:rPr>
        <w:t xml:space="preserve">overning </w:t>
      </w:r>
      <w:r w:rsidR="00D922D6" w:rsidRPr="006A72EC">
        <w:rPr>
          <w:lang w:val="en-AU"/>
        </w:rPr>
        <w:t>b</w:t>
      </w:r>
      <w:r w:rsidR="6C66D134" w:rsidRPr="006A72EC">
        <w:rPr>
          <w:lang w:val="en-AU"/>
        </w:rPr>
        <w:t xml:space="preserve">ody, the </w:t>
      </w:r>
      <w:r w:rsidR="00101E3B" w:rsidRPr="006A72EC">
        <w:rPr>
          <w:lang w:val="en-AU"/>
        </w:rPr>
        <w:t>b</w:t>
      </w:r>
      <w:r w:rsidR="6C66D134" w:rsidRPr="006A72EC">
        <w:rPr>
          <w:lang w:val="en-AU"/>
        </w:rPr>
        <w:t xml:space="preserve">ranch </w:t>
      </w:r>
      <w:r w:rsidR="00101E3B" w:rsidRPr="006A72EC">
        <w:rPr>
          <w:lang w:val="en-AU"/>
        </w:rPr>
        <w:t>o</w:t>
      </w:r>
      <w:r w:rsidR="6C66D134" w:rsidRPr="006A72EC">
        <w:rPr>
          <w:lang w:val="en-AU"/>
        </w:rPr>
        <w:t>ffice has periodically issued directives in the form of letters address</w:t>
      </w:r>
      <w:r w:rsidR="0F7190F7" w:rsidRPr="006A72EC">
        <w:rPr>
          <w:lang w:val="en-AU"/>
        </w:rPr>
        <w:t>ed</w:t>
      </w:r>
      <w:r w:rsidR="6C66D134" w:rsidRPr="006A72EC">
        <w:rPr>
          <w:lang w:val="en-AU"/>
        </w:rPr>
        <w:t xml:space="preserve"> to all bodies of Elders providing instruction on how to respond to allega</w:t>
      </w:r>
      <w:r w:rsidR="59DDE750" w:rsidRPr="006A72EC">
        <w:rPr>
          <w:lang w:val="en-AU"/>
        </w:rPr>
        <w:t>tions of child sexual abuse.</w:t>
      </w:r>
      <w:r w:rsidR="6BEAAFA9" w:rsidRPr="006A72EC">
        <w:rPr>
          <w:rStyle w:val="FootnoteReference"/>
          <w:rFonts w:eastAsia="Calibri Light"/>
          <w:color w:val="000000" w:themeColor="text1"/>
          <w:lang w:val="en-AU"/>
        </w:rPr>
        <w:footnoteReference w:id="197"/>
      </w:r>
      <w:r w:rsidR="59DDE750" w:rsidRPr="006A72EC">
        <w:rPr>
          <w:lang w:val="en-AU"/>
        </w:rPr>
        <w:t xml:space="preserve"> </w:t>
      </w:r>
    </w:p>
    <w:p w14:paraId="32AAA136" w14:textId="19D6AD7D" w:rsidR="6BEAAFA9" w:rsidRPr="006A72EC" w:rsidRDefault="13D6D2DE" w:rsidP="001B10F1">
      <w:pPr>
        <w:pStyle w:val="ListParagraph"/>
        <w:ind w:left="851" w:hanging="851"/>
        <w:rPr>
          <w:lang w:val="en-AU"/>
        </w:rPr>
      </w:pPr>
      <w:r w:rsidRPr="006A72EC">
        <w:rPr>
          <w:lang w:val="en-AU"/>
        </w:rPr>
        <w:t xml:space="preserve">From the 1980s to the 2000s, </w:t>
      </w:r>
      <w:r w:rsidR="007E6E4C" w:rsidRPr="006A72EC">
        <w:rPr>
          <w:lang w:val="en-AU"/>
        </w:rPr>
        <w:t xml:space="preserve">the </w:t>
      </w:r>
      <w:r w:rsidRPr="006A72EC">
        <w:rPr>
          <w:lang w:val="en-AU"/>
        </w:rPr>
        <w:t xml:space="preserve">Jehovah’s Witnesses continued to develop a child protection policy, as </w:t>
      </w:r>
      <w:r w:rsidR="2EFB0F12" w:rsidRPr="006A72EC">
        <w:rPr>
          <w:lang w:val="en-AU"/>
        </w:rPr>
        <w:t>set out</w:t>
      </w:r>
      <w:r w:rsidRPr="006A72EC">
        <w:rPr>
          <w:lang w:val="en-AU"/>
        </w:rPr>
        <w:t xml:space="preserve"> in various issues of </w:t>
      </w:r>
      <w:r w:rsidRPr="006A72EC">
        <w:rPr>
          <w:iCs/>
          <w:lang w:val="en-AU"/>
        </w:rPr>
        <w:t>The Watchtower</w:t>
      </w:r>
      <w:r w:rsidRPr="006A72EC">
        <w:rPr>
          <w:lang w:val="en-AU"/>
        </w:rPr>
        <w:t xml:space="preserve"> and in letters from the </w:t>
      </w:r>
      <w:r w:rsidR="00101E3B" w:rsidRPr="006A72EC">
        <w:rPr>
          <w:lang w:val="en-AU"/>
        </w:rPr>
        <w:t>b</w:t>
      </w:r>
      <w:r w:rsidRPr="006A72EC">
        <w:rPr>
          <w:lang w:val="en-AU"/>
        </w:rPr>
        <w:t xml:space="preserve">ranch </w:t>
      </w:r>
      <w:r w:rsidR="00101E3B" w:rsidRPr="006A72EC">
        <w:rPr>
          <w:lang w:val="en-AU"/>
        </w:rPr>
        <w:t>o</w:t>
      </w:r>
      <w:r w:rsidRPr="006A72EC">
        <w:rPr>
          <w:lang w:val="en-AU"/>
        </w:rPr>
        <w:t>ffice of Jehovah’s Witnesses</w:t>
      </w:r>
      <w:r w:rsidR="1A0B4C70" w:rsidRPr="006A72EC">
        <w:rPr>
          <w:lang w:val="en-AU"/>
        </w:rPr>
        <w:t xml:space="preserve">, as well as </w:t>
      </w:r>
      <w:r w:rsidR="679B3879" w:rsidRPr="006A72EC">
        <w:rPr>
          <w:lang w:val="en-AU"/>
        </w:rPr>
        <w:t xml:space="preserve">in </w:t>
      </w:r>
      <w:r w:rsidR="1A0B4C70" w:rsidRPr="006A72EC">
        <w:rPr>
          <w:lang w:val="en-AU"/>
        </w:rPr>
        <w:t xml:space="preserve">other publications such as </w:t>
      </w:r>
      <w:r w:rsidR="2501C12A" w:rsidRPr="006A72EC">
        <w:rPr>
          <w:lang w:val="en-AU"/>
        </w:rPr>
        <w:t>the magazine</w:t>
      </w:r>
      <w:r w:rsidR="1A0B4C70" w:rsidRPr="006A72EC">
        <w:rPr>
          <w:lang w:val="en-AU"/>
        </w:rPr>
        <w:t xml:space="preserve"> </w:t>
      </w:r>
      <w:r w:rsidR="1A0B4C70" w:rsidRPr="006A72EC">
        <w:rPr>
          <w:iCs/>
          <w:lang w:val="en-AU"/>
        </w:rPr>
        <w:t>Awake</w:t>
      </w:r>
      <w:r w:rsidR="1A0B4C70" w:rsidRPr="006A72EC">
        <w:rPr>
          <w:lang w:val="en-AU"/>
        </w:rPr>
        <w:t xml:space="preserve">! </w:t>
      </w:r>
      <w:r w:rsidR="3AF01221" w:rsidRPr="006A72EC">
        <w:rPr>
          <w:lang w:val="en-AU"/>
        </w:rPr>
        <w:t>a</w:t>
      </w:r>
      <w:r w:rsidR="1A0B4C70" w:rsidRPr="006A72EC">
        <w:rPr>
          <w:lang w:val="en-AU"/>
        </w:rPr>
        <w:t xml:space="preserve">nd </w:t>
      </w:r>
      <w:r w:rsidR="07F4CE4A" w:rsidRPr="006A72EC">
        <w:rPr>
          <w:lang w:val="en-AU"/>
        </w:rPr>
        <w:t>the book</w:t>
      </w:r>
      <w:r w:rsidR="1A0B4C70" w:rsidRPr="006A72EC">
        <w:rPr>
          <w:lang w:val="en-AU"/>
        </w:rPr>
        <w:t xml:space="preserve"> </w:t>
      </w:r>
      <w:r w:rsidR="1A0B4C70" w:rsidRPr="006A72EC">
        <w:rPr>
          <w:iCs/>
          <w:lang w:val="en-AU"/>
        </w:rPr>
        <w:t>The Secret of Family Happiness</w:t>
      </w:r>
      <w:r w:rsidRPr="006A72EC">
        <w:rPr>
          <w:lang w:val="en-AU"/>
        </w:rPr>
        <w:t>.</w:t>
      </w:r>
      <w:r w:rsidR="6BEAAFA9" w:rsidRPr="006A72EC">
        <w:rPr>
          <w:rStyle w:val="FootnoteReference"/>
          <w:rFonts w:eastAsia="Calibri Light"/>
          <w:color w:val="000000" w:themeColor="text1"/>
          <w:lang w:val="en-AU"/>
        </w:rPr>
        <w:footnoteReference w:id="198"/>
      </w:r>
    </w:p>
    <w:p w14:paraId="71985BA1" w14:textId="7457693F" w:rsidR="7C214DA3" w:rsidRPr="006A72EC" w:rsidRDefault="5DF3C34E" w:rsidP="001B10F1">
      <w:pPr>
        <w:pStyle w:val="ListParagraph"/>
        <w:ind w:left="851" w:hanging="851"/>
        <w:rPr>
          <w:lang w:val="en-AU"/>
        </w:rPr>
      </w:pPr>
      <w:r w:rsidRPr="006A72EC">
        <w:rPr>
          <w:lang w:val="en-AU"/>
        </w:rPr>
        <w:t xml:space="preserve">Items </w:t>
      </w:r>
      <w:r w:rsidR="15E7A3D5" w:rsidRPr="006A72EC">
        <w:rPr>
          <w:lang w:val="en-AU"/>
        </w:rPr>
        <w:t>in the</w:t>
      </w:r>
      <w:r w:rsidR="7A926CDD" w:rsidRPr="006A72EC">
        <w:rPr>
          <w:lang w:val="en-AU"/>
        </w:rPr>
        <w:t xml:space="preserve"> </w:t>
      </w:r>
      <w:r w:rsidR="7A926CDD" w:rsidRPr="006A72EC">
        <w:rPr>
          <w:iCs/>
          <w:lang w:val="en-AU"/>
        </w:rPr>
        <w:t>Awake!</w:t>
      </w:r>
      <w:r w:rsidR="7A926CDD" w:rsidRPr="006A72EC">
        <w:rPr>
          <w:lang w:val="en-AU"/>
        </w:rPr>
        <w:t xml:space="preserve"> </w:t>
      </w:r>
      <w:r w:rsidR="6920B8FB" w:rsidRPr="006A72EC">
        <w:rPr>
          <w:lang w:val="en-AU"/>
        </w:rPr>
        <w:t>magazine</w:t>
      </w:r>
      <w:r w:rsidR="7A926CDD" w:rsidRPr="006A72EC">
        <w:rPr>
          <w:lang w:val="en-AU"/>
        </w:rPr>
        <w:t xml:space="preserve"> </w:t>
      </w:r>
      <w:r w:rsidR="3C8156CC" w:rsidRPr="006A72EC">
        <w:rPr>
          <w:lang w:val="en-AU"/>
        </w:rPr>
        <w:t>referred</w:t>
      </w:r>
      <w:r w:rsidR="7A926CDD" w:rsidRPr="006A72EC">
        <w:rPr>
          <w:lang w:val="en-AU"/>
        </w:rPr>
        <w:t xml:space="preserve"> to what the </w:t>
      </w:r>
      <w:r w:rsidR="005B46A0" w:rsidRPr="006A72EC">
        <w:rPr>
          <w:lang w:val="en-AU"/>
        </w:rPr>
        <w:t xml:space="preserve">faith </w:t>
      </w:r>
      <w:r w:rsidR="7A926CDD" w:rsidRPr="006A72EC">
        <w:rPr>
          <w:lang w:val="en-AU"/>
        </w:rPr>
        <w:t>describe</w:t>
      </w:r>
      <w:r w:rsidR="007E6E4C" w:rsidRPr="006A72EC">
        <w:rPr>
          <w:lang w:val="en-AU"/>
        </w:rPr>
        <w:t>d</w:t>
      </w:r>
      <w:r w:rsidR="7A926CDD" w:rsidRPr="006A72EC">
        <w:rPr>
          <w:lang w:val="en-AU"/>
        </w:rPr>
        <w:t xml:space="preserve"> as “combatting child sexual abuse”.</w:t>
      </w:r>
      <w:r w:rsidR="7C214DA3" w:rsidRPr="006A72EC">
        <w:rPr>
          <w:rStyle w:val="FootnoteReference"/>
          <w:rFonts w:eastAsiaTheme="majorEastAsia"/>
          <w:color w:val="000000" w:themeColor="text1"/>
          <w:lang w:val="en-AU"/>
        </w:rPr>
        <w:footnoteReference w:id="199"/>
      </w:r>
      <w:r w:rsidR="7A926CDD" w:rsidRPr="006A72EC">
        <w:rPr>
          <w:lang w:val="en-AU"/>
        </w:rPr>
        <w:t xml:space="preserve"> </w:t>
      </w:r>
      <w:r w:rsidR="333D8CB8" w:rsidRPr="006A72EC">
        <w:rPr>
          <w:lang w:val="en-AU"/>
        </w:rPr>
        <w:t>For example</w:t>
      </w:r>
      <w:r w:rsidR="1282074A" w:rsidRPr="006A72EC">
        <w:rPr>
          <w:lang w:val="en-AU"/>
        </w:rPr>
        <w:t xml:space="preserve">, a 1993 </w:t>
      </w:r>
      <w:r w:rsidR="545702DF" w:rsidRPr="006A72EC">
        <w:rPr>
          <w:lang w:val="en-AU"/>
        </w:rPr>
        <w:t>issue of</w:t>
      </w:r>
      <w:r w:rsidR="1282074A" w:rsidRPr="006A72EC">
        <w:rPr>
          <w:lang w:val="en-AU"/>
        </w:rPr>
        <w:t xml:space="preserve"> </w:t>
      </w:r>
      <w:r w:rsidR="1282074A" w:rsidRPr="006A72EC">
        <w:rPr>
          <w:iCs/>
          <w:lang w:val="en-AU"/>
        </w:rPr>
        <w:t>Awake!</w:t>
      </w:r>
      <w:r w:rsidR="1282074A" w:rsidRPr="006A72EC">
        <w:rPr>
          <w:lang w:val="en-AU"/>
        </w:rPr>
        <w:t xml:space="preserve"> </w:t>
      </w:r>
      <w:r w:rsidR="5381602A" w:rsidRPr="006A72EC">
        <w:rPr>
          <w:lang w:val="en-AU"/>
        </w:rPr>
        <w:t>ha</w:t>
      </w:r>
      <w:r w:rsidR="007E6E4C" w:rsidRPr="006A72EC">
        <w:rPr>
          <w:lang w:val="en-AU"/>
        </w:rPr>
        <w:t>d</w:t>
      </w:r>
      <w:r w:rsidR="5381602A" w:rsidRPr="006A72EC">
        <w:rPr>
          <w:lang w:val="en-AU"/>
        </w:rPr>
        <w:t xml:space="preserve"> a </w:t>
      </w:r>
      <w:r w:rsidR="1282074A" w:rsidRPr="006A72EC">
        <w:rPr>
          <w:lang w:val="en-AU"/>
        </w:rPr>
        <w:t>sectio</w:t>
      </w:r>
      <w:r w:rsidR="762ECE12" w:rsidRPr="006A72EC">
        <w:rPr>
          <w:lang w:val="en-AU"/>
        </w:rPr>
        <w:t xml:space="preserve">n </w:t>
      </w:r>
      <w:r w:rsidR="00E15C0F" w:rsidRPr="006A72EC">
        <w:rPr>
          <w:lang w:val="en-AU"/>
        </w:rPr>
        <w:t>“</w:t>
      </w:r>
      <w:r w:rsidR="1282074A" w:rsidRPr="006A72EC">
        <w:rPr>
          <w:lang w:val="en-AU"/>
        </w:rPr>
        <w:t>Protect your Children!</w:t>
      </w:r>
      <w:r w:rsidR="6D85C0AC" w:rsidRPr="006A72EC">
        <w:rPr>
          <w:lang w:val="en-AU"/>
        </w:rPr>
        <w:t>”:</w:t>
      </w:r>
    </w:p>
    <w:p w14:paraId="70297D36" w14:textId="33E5E765" w:rsidR="333D83AF" w:rsidRPr="006A72EC" w:rsidRDefault="551A1521" w:rsidP="001B10F1">
      <w:pPr>
        <w:spacing w:before="80" w:after="120" w:line="276" w:lineRule="auto"/>
        <w:ind w:left="1418" w:right="1678"/>
        <w:rPr>
          <w:rFonts w:ascii="Arial" w:eastAsiaTheme="majorEastAsia" w:hAnsi="Arial" w:cs="Arial"/>
          <w:color w:val="000000" w:themeColor="text1"/>
          <w:sz w:val="22"/>
          <w:szCs w:val="22"/>
        </w:rPr>
      </w:pPr>
      <w:r w:rsidRPr="006A72EC">
        <w:rPr>
          <w:rFonts w:ascii="Arial" w:eastAsiaTheme="majorEastAsia" w:hAnsi="Arial" w:cs="Arial"/>
          <w:color w:val="000000" w:themeColor="text1"/>
          <w:sz w:val="22"/>
          <w:szCs w:val="22"/>
        </w:rPr>
        <w:t>“</w:t>
      </w:r>
      <w:r w:rsidR="6D85C0AC" w:rsidRPr="006A72EC">
        <w:rPr>
          <w:rFonts w:ascii="Arial" w:eastAsiaTheme="majorEastAsia" w:hAnsi="Arial" w:cs="Arial"/>
          <w:color w:val="000000" w:themeColor="text1"/>
          <w:sz w:val="22"/>
          <w:szCs w:val="22"/>
        </w:rPr>
        <w:t>Your Child is in Danger: The molestation of children is an ugly reality ... it aff</w:t>
      </w:r>
      <w:r w:rsidR="36E0A61B" w:rsidRPr="006A72EC">
        <w:rPr>
          <w:rFonts w:ascii="Arial" w:eastAsiaTheme="majorEastAsia" w:hAnsi="Arial" w:cs="Arial"/>
          <w:color w:val="000000" w:themeColor="text1"/>
          <w:sz w:val="22"/>
          <w:szCs w:val="22"/>
        </w:rPr>
        <w:t>ects more of us than cancer</w:t>
      </w:r>
      <w:r w:rsidR="59F9F36A" w:rsidRPr="006A72EC">
        <w:rPr>
          <w:rFonts w:ascii="Arial" w:eastAsiaTheme="majorEastAsia" w:hAnsi="Arial" w:cs="Arial"/>
          <w:color w:val="000000" w:themeColor="text1"/>
          <w:sz w:val="22"/>
          <w:szCs w:val="22"/>
        </w:rPr>
        <w:t>.”</w:t>
      </w:r>
      <w:r w:rsidR="333D83AF" w:rsidRPr="006A72EC">
        <w:rPr>
          <w:rStyle w:val="FootnoteReference"/>
          <w:rFonts w:ascii="Arial" w:eastAsiaTheme="majorEastAsia" w:hAnsi="Arial" w:cs="Arial"/>
          <w:color w:val="000000" w:themeColor="text1"/>
          <w:sz w:val="22"/>
          <w:szCs w:val="22"/>
          <w:lang w:val="en-US"/>
        </w:rPr>
        <w:footnoteReference w:id="200"/>
      </w:r>
    </w:p>
    <w:p w14:paraId="088B5CF9" w14:textId="1EB2C406" w:rsidR="038ED546" w:rsidRPr="006A72EC" w:rsidRDefault="038ED546" w:rsidP="001B10F1">
      <w:pPr>
        <w:spacing w:before="80" w:after="120" w:line="276" w:lineRule="auto"/>
        <w:ind w:left="1440" w:hanging="1440"/>
        <w:rPr>
          <w:rFonts w:ascii="Arial" w:eastAsiaTheme="majorEastAsia" w:hAnsi="Arial" w:cs="Arial"/>
          <w:color w:val="000000" w:themeColor="text1"/>
          <w:sz w:val="22"/>
          <w:szCs w:val="22"/>
          <w:lang w:val="en-AU"/>
        </w:rPr>
      </w:pPr>
    </w:p>
    <w:p w14:paraId="4511E1B9" w14:textId="7C2164C2" w:rsidR="77C4CD22" w:rsidRPr="006A72EC" w:rsidRDefault="7071B449" w:rsidP="001B10F1">
      <w:pPr>
        <w:pStyle w:val="ListParagraph"/>
        <w:ind w:left="851" w:hanging="851"/>
        <w:rPr>
          <w:lang w:val="en-AU"/>
        </w:rPr>
      </w:pPr>
      <w:r w:rsidRPr="006A72EC">
        <w:rPr>
          <w:lang w:val="en-AU"/>
        </w:rPr>
        <w:lastRenderedPageBreak/>
        <w:t xml:space="preserve">That issue of </w:t>
      </w:r>
      <w:r w:rsidRPr="006A72EC">
        <w:rPr>
          <w:iCs/>
          <w:lang w:val="en-AU"/>
        </w:rPr>
        <w:t>Awake!</w:t>
      </w:r>
      <w:r w:rsidR="61F962A1" w:rsidRPr="006A72EC">
        <w:rPr>
          <w:lang w:val="en-AU"/>
        </w:rPr>
        <w:t xml:space="preserve"> </w:t>
      </w:r>
      <w:r w:rsidR="00EF6898" w:rsidRPr="006A72EC">
        <w:rPr>
          <w:lang w:val="en-AU"/>
        </w:rPr>
        <w:t xml:space="preserve">went </w:t>
      </w:r>
      <w:r w:rsidR="61F962A1" w:rsidRPr="006A72EC">
        <w:rPr>
          <w:lang w:val="en-AU"/>
        </w:rPr>
        <w:t xml:space="preserve">on to tell parents they should teach their children to know that sometimes adults do bad things, and </w:t>
      </w:r>
      <w:r w:rsidR="48ABFC01" w:rsidRPr="006A72EC">
        <w:rPr>
          <w:lang w:val="en-AU"/>
        </w:rPr>
        <w:t xml:space="preserve">that </w:t>
      </w:r>
      <w:r w:rsidR="61F962A1" w:rsidRPr="006A72EC">
        <w:rPr>
          <w:lang w:val="en-AU"/>
        </w:rPr>
        <w:t>not even a child has to obey any</w:t>
      </w:r>
      <w:r w:rsidR="005B46A0" w:rsidRPr="006A72EC">
        <w:rPr>
          <w:lang w:val="en-AU"/>
        </w:rPr>
        <w:t>one</w:t>
      </w:r>
      <w:r w:rsidR="61F962A1" w:rsidRPr="006A72EC">
        <w:rPr>
          <w:lang w:val="en-AU"/>
        </w:rPr>
        <w:t>, as well as teach</w:t>
      </w:r>
      <w:r w:rsidR="1D98D998" w:rsidRPr="006A72EC">
        <w:rPr>
          <w:lang w:val="en-AU"/>
        </w:rPr>
        <w:t xml:space="preserve">ing children to name body parts that are private. </w:t>
      </w:r>
    </w:p>
    <w:p w14:paraId="7AC8C7EB" w14:textId="727FB187" w:rsidR="00345D6D" w:rsidRPr="006A72EC" w:rsidRDefault="3ACE58F0" w:rsidP="001B10F1">
      <w:pPr>
        <w:pStyle w:val="ListParagraph"/>
        <w:ind w:left="851" w:hanging="851"/>
        <w:rPr>
          <w:lang w:val="en-AU"/>
        </w:rPr>
      </w:pPr>
      <w:r w:rsidRPr="006A72EC">
        <w:rPr>
          <w:lang w:val="en-AU"/>
        </w:rPr>
        <w:t>In</w:t>
      </w:r>
      <w:r w:rsidR="3CAD5A5C" w:rsidRPr="006A72EC">
        <w:rPr>
          <w:lang w:val="en-AU"/>
        </w:rPr>
        <w:t xml:space="preserve"> </w:t>
      </w:r>
      <w:r w:rsidR="00DB6B7B" w:rsidRPr="006A72EC">
        <w:rPr>
          <w:lang w:val="en-AU"/>
        </w:rPr>
        <w:t xml:space="preserve">a later edition of </w:t>
      </w:r>
      <w:r w:rsidR="3CAD5A5C" w:rsidRPr="006A72EC">
        <w:rPr>
          <w:iCs/>
          <w:lang w:val="en-AU"/>
        </w:rPr>
        <w:t>Shepherd the Flock of God</w:t>
      </w:r>
      <w:r w:rsidR="3CAD5A5C" w:rsidRPr="006A72EC">
        <w:rPr>
          <w:lang w:val="en-AU"/>
        </w:rPr>
        <w:t xml:space="preserve"> handbook,</w:t>
      </w:r>
      <w:r w:rsidR="00244116" w:rsidRPr="006A72EC">
        <w:rPr>
          <w:rStyle w:val="FootnoteReference"/>
          <w:rFonts w:eastAsia="Calibri Light"/>
          <w:color w:val="000000" w:themeColor="text1"/>
          <w:lang w:val="en-AU"/>
        </w:rPr>
        <w:footnoteReference w:id="201"/>
      </w:r>
      <w:r w:rsidR="3CAD5A5C" w:rsidRPr="006A72EC">
        <w:rPr>
          <w:lang w:val="en-AU"/>
        </w:rPr>
        <w:t xml:space="preserve"> the </w:t>
      </w:r>
      <w:r w:rsidR="00467BF9" w:rsidRPr="006A72EC">
        <w:rPr>
          <w:lang w:val="en-AU"/>
        </w:rPr>
        <w:t xml:space="preserve">faith </w:t>
      </w:r>
      <w:r w:rsidR="3CAD5A5C" w:rsidRPr="006A72EC">
        <w:rPr>
          <w:lang w:val="en-AU"/>
        </w:rPr>
        <w:t>instruct</w:t>
      </w:r>
      <w:r w:rsidR="007E6E4C" w:rsidRPr="006A72EC">
        <w:rPr>
          <w:lang w:val="en-AU"/>
        </w:rPr>
        <w:t>ed</w:t>
      </w:r>
      <w:r w:rsidR="3CAD5A5C" w:rsidRPr="006A72EC">
        <w:rPr>
          <w:lang w:val="en-AU"/>
        </w:rPr>
        <w:t xml:space="preserve"> Elders that child sexual abuse </w:t>
      </w:r>
      <w:r w:rsidR="007E6E4C" w:rsidRPr="006A72EC">
        <w:rPr>
          <w:lang w:val="en-AU"/>
        </w:rPr>
        <w:t xml:space="preserve">was </w:t>
      </w:r>
      <w:r w:rsidR="3CAD5A5C" w:rsidRPr="006A72EC">
        <w:rPr>
          <w:lang w:val="en-AU"/>
        </w:rPr>
        <w:t xml:space="preserve">captured by one or more of the following scriptural </w:t>
      </w:r>
      <w:r w:rsidR="007C7D17" w:rsidRPr="006A72EC">
        <w:rPr>
          <w:lang w:val="en-AU"/>
        </w:rPr>
        <w:t>sins</w:t>
      </w:r>
      <w:r w:rsidR="3CAD5A5C" w:rsidRPr="006A72EC">
        <w:rPr>
          <w:lang w:val="en-AU"/>
        </w:rPr>
        <w:t>:</w:t>
      </w:r>
    </w:p>
    <w:p w14:paraId="0B99E6BB" w14:textId="7D521F5D" w:rsidR="00345D6D" w:rsidRPr="001B10F1" w:rsidRDefault="00345D6D" w:rsidP="00332D60">
      <w:pPr>
        <w:pStyle w:val="ListParagraph"/>
        <w:numPr>
          <w:ilvl w:val="0"/>
          <w:numId w:val="10"/>
        </w:numPr>
        <w:ind w:right="-23"/>
        <w:rPr>
          <w:rFonts w:eastAsia="Calibri Light"/>
          <w:lang w:val="en-AU"/>
        </w:rPr>
      </w:pPr>
      <w:r w:rsidRPr="001B10F1">
        <w:rPr>
          <w:rFonts w:eastAsia="Calibri Light"/>
          <w:lang w:val="en-AU"/>
        </w:rPr>
        <w:t>‘porneia’, which includes sexual intercourse, oral or anal sex, ‘immoral use of the genitals whether in a natural or perverted way, with lewd intent’</w:t>
      </w:r>
      <w:r w:rsidR="2C877E4B" w:rsidRPr="001B10F1">
        <w:rPr>
          <w:rFonts w:eastAsia="Calibri Light"/>
          <w:lang w:val="en-AU"/>
        </w:rPr>
        <w:t>,</w:t>
      </w:r>
    </w:p>
    <w:p w14:paraId="38497C97" w14:textId="6D6BA90E" w:rsidR="00345D6D" w:rsidRPr="001B10F1" w:rsidRDefault="3CAD5A5C" w:rsidP="00332D60">
      <w:pPr>
        <w:pStyle w:val="ListParagraph"/>
        <w:numPr>
          <w:ilvl w:val="0"/>
          <w:numId w:val="10"/>
        </w:numPr>
        <w:ind w:right="-23"/>
        <w:rPr>
          <w:rFonts w:eastAsia="Calibri Light"/>
          <w:lang w:val="en-AU"/>
        </w:rPr>
      </w:pPr>
      <w:r w:rsidRPr="001B10F1">
        <w:rPr>
          <w:rFonts w:eastAsia="Calibri Light"/>
          <w:lang w:val="en-AU"/>
        </w:rPr>
        <w:t>‘brazen or loose conduct’, which is conduct that reflects ‘an attitude that betrays disrespect, disregard, or even contempt for divine standards, laws and authority’</w:t>
      </w:r>
      <w:r w:rsidR="5DA96206" w:rsidRPr="001B10F1">
        <w:rPr>
          <w:rFonts w:eastAsia="Calibri Light"/>
          <w:lang w:val="en-AU"/>
        </w:rPr>
        <w:t>.</w:t>
      </w:r>
      <w:r w:rsidR="00244116" w:rsidRPr="006A72EC">
        <w:rPr>
          <w:rStyle w:val="FootnoteReference"/>
          <w:rFonts w:eastAsia="Calibri Light"/>
          <w:color w:val="000000" w:themeColor="text1"/>
          <w:lang w:val="en-AU"/>
        </w:rPr>
        <w:footnoteReference w:id="202"/>
      </w:r>
    </w:p>
    <w:p w14:paraId="21FA91A1" w14:textId="7A4AF377" w:rsidR="00244116" w:rsidRPr="006A72EC" w:rsidRDefault="5DA96206" w:rsidP="001B10F1">
      <w:pPr>
        <w:pStyle w:val="ListParagraph"/>
        <w:ind w:left="851" w:hanging="851"/>
        <w:rPr>
          <w:lang w:val="en-AU"/>
        </w:rPr>
      </w:pPr>
      <w:r w:rsidRPr="006A72EC">
        <w:rPr>
          <w:lang w:val="en-AU"/>
        </w:rPr>
        <w:t xml:space="preserve">The </w:t>
      </w:r>
      <w:r w:rsidR="1985E56A" w:rsidRPr="006A72EC">
        <w:rPr>
          <w:lang w:val="en-AU"/>
        </w:rPr>
        <w:t>previous</w:t>
      </w:r>
      <w:r w:rsidRPr="006A72EC">
        <w:rPr>
          <w:lang w:val="en-AU"/>
        </w:rPr>
        <w:t xml:space="preserve"> handbook</w:t>
      </w:r>
      <w:r w:rsidR="00833071" w:rsidRPr="006A72EC">
        <w:rPr>
          <w:lang w:val="en-AU"/>
        </w:rPr>
        <w:t xml:space="preserve"> </w:t>
      </w:r>
      <w:r w:rsidRPr="006A72EC">
        <w:rPr>
          <w:iCs/>
          <w:lang w:val="en-AU"/>
        </w:rPr>
        <w:t xml:space="preserve">Pay Attention to </w:t>
      </w:r>
      <w:r w:rsidR="00B65104" w:rsidRPr="006A72EC">
        <w:rPr>
          <w:iCs/>
          <w:lang w:val="en-AU"/>
        </w:rPr>
        <w:t>Y</w:t>
      </w:r>
      <w:r w:rsidRPr="006A72EC">
        <w:rPr>
          <w:iCs/>
          <w:lang w:val="en-AU"/>
        </w:rPr>
        <w:t>ourselves and All the Flock</w:t>
      </w:r>
      <w:r w:rsidRPr="006A72EC">
        <w:rPr>
          <w:lang w:val="en-AU"/>
        </w:rPr>
        <w:t xml:space="preserve"> </w:t>
      </w:r>
      <w:r w:rsidR="7F6145EE" w:rsidRPr="006A72EC">
        <w:rPr>
          <w:lang w:val="en-AU"/>
        </w:rPr>
        <w:t>(</w:t>
      </w:r>
      <w:r w:rsidRPr="006A72EC">
        <w:rPr>
          <w:lang w:val="en-AU"/>
        </w:rPr>
        <w:t>1991</w:t>
      </w:r>
      <w:r w:rsidR="0555E562" w:rsidRPr="006A72EC">
        <w:rPr>
          <w:lang w:val="en-AU"/>
        </w:rPr>
        <w:t>)</w:t>
      </w:r>
      <w:r w:rsidRPr="006A72EC">
        <w:rPr>
          <w:lang w:val="en-AU"/>
        </w:rPr>
        <w:t xml:space="preserve">, also </w:t>
      </w:r>
      <w:r w:rsidR="2B51327B" w:rsidRPr="006A72EC">
        <w:rPr>
          <w:lang w:val="en-AU"/>
        </w:rPr>
        <w:t>referred to</w:t>
      </w:r>
      <w:r w:rsidRPr="006A72EC">
        <w:rPr>
          <w:lang w:val="en-AU"/>
        </w:rPr>
        <w:t xml:space="preserve"> the lesser scriptural offence of ‘uncleanness’</w:t>
      </w:r>
      <w:r w:rsidR="6C8BD8FE" w:rsidRPr="006A72EC">
        <w:rPr>
          <w:lang w:val="en-AU"/>
        </w:rPr>
        <w:t>,</w:t>
      </w:r>
      <w:r w:rsidRPr="006A72EC">
        <w:rPr>
          <w:lang w:val="en-AU"/>
        </w:rPr>
        <w:t xml:space="preserve"> </w:t>
      </w:r>
      <w:r w:rsidR="78D2B4CA" w:rsidRPr="006A72EC">
        <w:rPr>
          <w:lang w:val="en-AU"/>
        </w:rPr>
        <w:t>w</w:t>
      </w:r>
      <w:r w:rsidRPr="006A72EC">
        <w:rPr>
          <w:lang w:val="en-AU"/>
        </w:rPr>
        <w:t>hich included ‘an intentional momentary touching of sexual parts or caressing of breasts’.</w:t>
      </w:r>
      <w:r w:rsidRPr="006A72EC">
        <w:rPr>
          <w:rStyle w:val="FootnoteReference"/>
          <w:rFonts w:eastAsiaTheme="majorEastAsia"/>
          <w:color w:val="000000" w:themeColor="text1"/>
          <w:lang w:val="en-AU"/>
        </w:rPr>
        <w:footnoteReference w:id="203"/>
      </w:r>
    </w:p>
    <w:p w14:paraId="394D47B5" w14:textId="1BB7DA3A" w:rsidR="79688064" w:rsidRPr="006A72EC" w:rsidRDefault="61AAB062" w:rsidP="001B10F1">
      <w:pPr>
        <w:pStyle w:val="ListParagraph"/>
        <w:ind w:left="851" w:hanging="851"/>
        <w:rPr>
          <w:lang w:val="en-AU"/>
        </w:rPr>
      </w:pPr>
      <w:r w:rsidRPr="006A72EC">
        <w:rPr>
          <w:lang w:val="en-AU"/>
        </w:rPr>
        <w:t>The</w:t>
      </w:r>
      <w:r w:rsidR="7FFADB66" w:rsidRPr="006A72EC">
        <w:rPr>
          <w:lang w:val="en-AU"/>
        </w:rPr>
        <w:t xml:space="preserve"> policies, rules</w:t>
      </w:r>
      <w:r w:rsidR="74009158" w:rsidRPr="006A72EC">
        <w:rPr>
          <w:lang w:val="en-AU"/>
        </w:rPr>
        <w:t>,</w:t>
      </w:r>
      <w:r w:rsidR="7FFADB66" w:rsidRPr="006A72EC">
        <w:rPr>
          <w:lang w:val="en-AU"/>
        </w:rPr>
        <w:t xml:space="preserve"> and standards </w:t>
      </w:r>
      <w:r w:rsidR="60D7B451" w:rsidRPr="006A72EC">
        <w:rPr>
          <w:lang w:val="en-AU"/>
        </w:rPr>
        <w:t xml:space="preserve">that </w:t>
      </w:r>
      <w:r w:rsidR="19162E25" w:rsidRPr="006A72EC">
        <w:rPr>
          <w:lang w:val="en-AU"/>
        </w:rPr>
        <w:t>were</w:t>
      </w:r>
      <w:r w:rsidR="60D7B451" w:rsidRPr="006A72EC">
        <w:rPr>
          <w:lang w:val="en-AU"/>
        </w:rPr>
        <w:t xml:space="preserve"> relevant to </w:t>
      </w:r>
      <w:r w:rsidR="19162E25" w:rsidRPr="006A72EC">
        <w:rPr>
          <w:lang w:val="en-AU"/>
        </w:rPr>
        <w:t>child sexual</w:t>
      </w:r>
      <w:r w:rsidR="60D7B451" w:rsidRPr="006A72EC">
        <w:rPr>
          <w:lang w:val="en-AU"/>
        </w:rPr>
        <w:t xml:space="preserve"> abuse </w:t>
      </w:r>
      <w:r w:rsidR="00DB6B7B" w:rsidRPr="006A72EC">
        <w:rPr>
          <w:lang w:val="en-AU"/>
        </w:rPr>
        <w:t xml:space="preserve">during the Inquiry period </w:t>
      </w:r>
      <w:r w:rsidR="19162E25" w:rsidRPr="006A72EC">
        <w:rPr>
          <w:lang w:val="en-AU"/>
        </w:rPr>
        <w:t>were</w:t>
      </w:r>
      <w:r w:rsidR="7FFADB66" w:rsidRPr="006A72EC">
        <w:rPr>
          <w:lang w:val="en-AU"/>
        </w:rPr>
        <w:t xml:space="preserve"> from </w:t>
      </w:r>
      <w:r w:rsidR="78DF8860" w:rsidRPr="006A72EC">
        <w:rPr>
          <w:lang w:val="en-AU"/>
        </w:rPr>
        <w:t>various separate</w:t>
      </w:r>
      <w:r w:rsidR="146E8134" w:rsidRPr="006A72EC">
        <w:rPr>
          <w:lang w:val="en-AU"/>
        </w:rPr>
        <w:t xml:space="preserve"> </w:t>
      </w:r>
      <w:r w:rsidR="2A35FF75" w:rsidRPr="006A72EC">
        <w:rPr>
          <w:lang w:val="en-AU"/>
        </w:rPr>
        <w:t>directives</w:t>
      </w:r>
      <w:r w:rsidR="19162E25" w:rsidRPr="006A72EC">
        <w:rPr>
          <w:lang w:val="en-AU"/>
        </w:rPr>
        <w:t xml:space="preserve"> from the </w:t>
      </w:r>
      <w:r w:rsidR="00D922D6" w:rsidRPr="006A72EC">
        <w:rPr>
          <w:lang w:val="en-AU"/>
        </w:rPr>
        <w:t>g</w:t>
      </w:r>
      <w:r w:rsidR="19162E25" w:rsidRPr="006A72EC">
        <w:rPr>
          <w:lang w:val="en-AU"/>
        </w:rPr>
        <w:t xml:space="preserve">overning </w:t>
      </w:r>
      <w:r w:rsidR="00D922D6" w:rsidRPr="006A72EC">
        <w:rPr>
          <w:lang w:val="en-AU"/>
        </w:rPr>
        <w:t>b</w:t>
      </w:r>
      <w:r w:rsidR="19162E25" w:rsidRPr="006A72EC">
        <w:rPr>
          <w:lang w:val="en-AU"/>
        </w:rPr>
        <w:t>ody</w:t>
      </w:r>
      <w:r w:rsidR="2A35FF75" w:rsidRPr="006A72EC">
        <w:rPr>
          <w:lang w:val="en-AU"/>
        </w:rPr>
        <w:t xml:space="preserve">, across </w:t>
      </w:r>
      <w:r w:rsidR="5D9043FE" w:rsidRPr="006A72EC">
        <w:rPr>
          <w:lang w:val="en-AU"/>
        </w:rPr>
        <w:t>many different issues</w:t>
      </w:r>
      <w:r w:rsidR="7FFADB66" w:rsidRPr="006A72EC">
        <w:rPr>
          <w:lang w:val="en-AU"/>
        </w:rPr>
        <w:t xml:space="preserve"> of </w:t>
      </w:r>
      <w:r w:rsidR="00DB6B7B" w:rsidRPr="006A72EC">
        <w:rPr>
          <w:lang w:val="en-AU"/>
        </w:rPr>
        <w:t xml:space="preserve">various </w:t>
      </w:r>
      <w:r w:rsidR="717D0B37" w:rsidRPr="006A72EC">
        <w:rPr>
          <w:lang w:val="en-AU"/>
        </w:rPr>
        <w:t>Jehovah’s Witness</w:t>
      </w:r>
      <w:r w:rsidR="7FFADB66" w:rsidRPr="006A72EC">
        <w:rPr>
          <w:lang w:val="en-AU"/>
        </w:rPr>
        <w:t xml:space="preserve"> publications</w:t>
      </w:r>
      <w:r w:rsidR="486F303C" w:rsidRPr="006A72EC">
        <w:rPr>
          <w:lang w:val="en-AU"/>
        </w:rPr>
        <w:t xml:space="preserve">, published </w:t>
      </w:r>
      <w:r w:rsidR="1CA37EB4" w:rsidRPr="006A72EC">
        <w:rPr>
          <w:lang w:val="en-AU"/>
        </w:rPr>
        <w:t xml:space="preserve">at intervals </w:t>
      </w:r>
      <w:r w:rsidR="486F303C" w:rsidRPr="006A72EC">
        <w:rPr>
          <w:lang w:val="en-AU"/>
        </w:rPr>
        <w:t xml:space="preserve">over the Inquiry period, and </w:t>
      </w:r>
      <w:r w:rsidR="1B71F46B" w:rsidRPr="006A72EC">
        <w:rPr>
          <w:lang w:val="en-AU"/>
        </w:rPr>
        <w:t xml:space="preserve">all </w:t>
      </w:r>
      <w:r w:rsidR="486F303C" w:rsidRPr="006A72EC">
        <w:rPr>
          <w:lang w:val="en-AU"/>
        </w:rPr>
        <w:t xml:space="preserve">based </w:t>
      </w:r>
      <w:r w:rsidR="00973144" w:rsidRPr="006A72EC">
        <w:rPr>
          <w:lang w:val="en-AU"/>
        </w:rPr>
        <w:t xml:space="preserve">primarily </w:t>
      </w:r>
      <w:r w:rsidR="486F303C" w:rsidRPr="006A72EC">
        <w:rPr>
          <w:lang w:val="en-AU"/>
        </w:rPr>
        <w:t>on passages</w:t>
      </w:r>
      <w:r w:rsidR="6AD4B86D" w:rsidRPr="006A72EC">
        <w:rPr>
          <w:lang w:val="en-AU"/>
        </w:rPr>
        <w:t xml:space="preserve"> from scripture or the Bible</w:t>
      </w:r>
      <w:r w:rsidR="486F303C" w:rsidRPr="006A72EC">
        <w:rPr>
          <w:lang w:val="en-AU"/>
        </w:rPr>
        <w:t>.</w:t>
      </w:r>
    </w:p>
    <w:p w14:paraId="73F5E732" w14:textId="6642D592" w:rsidR="00B416D4" w:rsidRPr="006A72EC" w:rsidRDefault="00B416D4" w:rsidP="00F8573A">
      <w:pPr>
        <w:pStyle w:val="Heading2"/>
      </w:pPr>
      <w:bookmarkStart w:id="44" w:name="_Toc178576173"/>
      <w:r w:rsidRPr="006A72EC">
        <w:t>Processes available to raise concerns or make complaints about abuse in care</w:t>
      </w:r>
      <w:bookmarkEnd w:id="44"/>
    </w:p>
    <w:p w14:paraId="3BB358F5" w14:textId="7B77268B" w:rsidR="00B416D4" w:rsidRPr="006A72EC" w:rsidRDefault="00467BF9" w:rsidP="001B10F1">
      <w:pPr>
        <w:pStyle w:val="ListParagraph"/>
        <w:ind w:left="851" w:hanging="851"/>
        <w:rPr>
          <w:lang w:val="en-AU"/>
        </w:rPr>
      </w:pPr>
      <w:r w:rsidRPr="006A72EC">
        <w:rPr>
          <w:lang w:val="en-AU"/>
        </w:rPr>
        <w:t xml:space="preserve">In </w:t>
      </w:r>
      <w:r w:rsidR="00E343AB" w:rsidRPr="006A72EC">
        <w:rPr>
          <w:lang w:val="en-AU"/>
        </w:rPr>
        <w:t>th</w:t>
      </w:r>
      <w:r w:rsidR="4D095634" w:rsidRPr="006A72EC">
        <w:rPr>
          <w:lang w:val="en-AU"/>
        </w:rPr>
        <w:t>is Inquiry’s</w:t>
      </w:r>
      <w:r w:rsidRPr="006A72EC">
        <w:rPr>
          <w:lang w:val="en-AU"/>
        </w:rPr>
        <w:t xml:space="preserve"> </w:t>
      </w:r>
      <w:r w:rsidR="00DB6B7B" w:rsidRPr="006A72EC">
        <w:rPr>
          <w:lang w:val="en-AU"/>
        </w:rPr>
        <w:t xml:space="preserve">redress </w:t>
      </w:r>
      <w:r w:rsidRPr="006A72EC">
        <w:rPr>
          <w:lang w:val="en-AU"/>
        </w:rPr>
        <w:t xml:space="preserve">report, </w:t>
      </w:r>
      <w:r w:rsidR="7D28646E" w:rsidRPr="006A72EC">
        <w:rPr>
          <w:iCs/>
          <w:lang w:val="en-AU"/>
        </w:rPr>
        <w:t>He Purapura Ora, he Māra Tipu</w:t>
      </w:r>
      <w:r w:rsidR="41C00097" w:rsidRPr="006A72EC">
        <w:rPr>
          <w:iCs/>
          <w:lang w:val="en-AU"/>
        </w:rPr>
        <w:t>: From Redress to Puretumu Torowhānui</w:t>
      </w:r>
      <w:r w:rsidRPr="006A72EC">
        <w:rPr>
          <w:lang w:val="en-AU"/>
        </w:rPr>
        <w:t>,</w:t>
      </w:r>
      <w:r w:rsidR="7D28646E" w:rsidRPr="006A72EC">
        <w:rPr>
          <w:lang w:val="en-AU"/>
        </w:rPr>
        <w:t xml:space="preserve"> </w:t>
      </w:r>
      <w:r w:rsidR="00FA591A" w:rsidRPr="006A72EC">
        <w:rPr>
          <w:lang w:val="en-AU"/>
        </w:rPr>
        <w:t>the Inquiry</w:t>
      </w:r>
      <w:r w:rsidRPr="006A72EC">
        <w:rPr>
          <w:lang w:val="en-AU"/>
        </w:rPr>
        <w:t xml:space="preserve"> </w:t>
      </w:r>
      <w:r w:rsidR="7D28646E" w:rsidRPr="006A72EC">
        <w:rPr>
          <w:lang w:val="en-AU"/>
        </w:rPr>
        <w:t xml:space="preserve">found </w:t>
      </w:r>
      <w:r w:rsidR="596383E4" w:rsidRPr="006A72EC">
        <w:rPr>
          <w:lang w:val="en-AU"/>
        </w:rPr>
        <w:t xml:space="preserve">many survivors faced </w:t>
      </w:r>
      <w:r w:rsidRPr="006A72EC">
        <w:rPr>
          <w:lang w:val="en-AU"/>
        </w:rPr>
        <w:t xml:space="preserve">significant barriers to </w:t>
      </w:r>
      <w:r w:rsidR="5D589331" w:rsidRPr="006A72EC">
        <w:rPr>
          <w:lang w:val="en-AU"/>
        </w:rPr>
        <w:t>disclosing abuse</w:t>
      </w:r>
      <w:r w:rsidRPr="006A72EC">
        <w:rPr>
          <w:lang w:val="en-AU"/>
        </w:rPr>
        <w:t xml:space="preserve"> </w:t>
      </w:r>
      <w:r w:rsidR="7D28646E" w:rsidRPr="006A72EC">
        <w:rPr>
          <w:lang w:val="en-AU"/>
        </w:rPr>
        <w:t>in faith-based care.</w:t>
      </w:r>
      <w:r w:rsidR="00610FB5" w:rsidRPr="006A72EC">
        <w:rPr>
          <w:rStyle w:val="FootnoteReference"/>
          <w:rFonts w:eastAsiaTheme="majorEastAsia"/>
          <w:color w:val="000000" w:themeColor="text1"/>
          <w:lang w:val="en-AU"/>
        </w:rPr>
        <w:footnoteReference w:id="204"/>
      </w:r>
      <w:r w:rsidR="7D28646E" w:rsidRPr="006A72EC">
        <w:rPr>
          <w:lang w:val="en-AU"/>
        </w:rPr>
        <w:t xml:space="preserve"> Historically, faith-based institutions have not done enough to reduce or resolve these barriers.</w:t>
      </w:r>
      <w:r w:rsidR="00B416D4" w:rsidRPr="006A72EC">
        <w:rPr>
          <w:rStyle w:val="FootnoteReference"/>
          <w:rFonts w:eastAsiaTheme="majorEastAsia"/>
          <w:color w:val="000000" w:themeColor="text1"/>
          <w:lang w:val="en-AU"/>
        </w:rPr>
        <w:footnoteReference w:id="205"/>
      </w:r>
      <w:r w:rsidR="7D28646E" w:rsidRPr="006A72EC">
        <w:rPr>
          <w:lang w:val="en-AU"/>
        </w:rPr>
        <w:t xml:space="preserve"> The barriers to disclosure within the </w:t>
      </w:r>
      <w:r w:rsidR="19162E25" w:rsidRPr="006A72EC">
        <w:rPr>
          <w:lang w:val="en-AU"/>
        </w:rPr>
        <w:t>Jehovah’s Witnesses</w:t>
      </w:r>
      <w:r w:rsidR="7D28646E" w:rsidRPr="006A72EC">
        <w:rPr>
          <w:lang w:val="en-AU"/>
        </w:rPr>
        <w:t xml:space="preserve"> and the cause of these are detailed </w:t>
      </w:r>
      <w:r w:rsidR="00E97DFE" w:rsidRPr="006A72EC">
        <w:rPr>
          <w:lang w:val="en-AU"/>
        </w:rPr>
        <w:t>above</w:t>
      </w:r>
      <w:r w:rsidR="7D28646E" w:rsidRPr="006A72EC">
        <w:rPr>
          <w:lang w:val="en-AU"/>
        </w:rPr>
        <w:t>.</w:t>
      </w:r>
    </w:p>
    <w:p w14:paraId="476217A0" w14:textId="6FA29E6E" w:rsidR="00B416D4" w:rsidRPr="006A72EC" w:rsidRDefault="7D28646E" w:rsidP="001B10F1">
      <w:pPr>
        <w:pStyle w:val="ListParagraph"/>
        <w:ind w:left="851" w:hanging="851"/>
        <w:rPr>
          <w:lang w:val="en-AU"/>
        </w:rPr>
      </w:pPr>
      <w:r w:rsidRPr="006A72EC">
        <w:rPr>
          <w:lang w:val="en-AU"/>
        </w:rPr>
        <w:t xml:space="preserve">Inadequate disclosure processes can prevent </w:t>
      </w:r>
      <w:r w:rsidR="7DFA9896" w:rsidRPr="006A72EC">
        <w:rPr>
          <w:lang w:val="en-AU"/>
        </w:rPr>
        <w:t xml:space="preserve">abuse being </w:t>
      </w:r>
      <w:r w:rsidRPr="006A72EC">
        <w:rPr>
          <w:lang w:val="en-AU"/>
        </w:rPr>
        <w:t>disclos</w:t>
      </w:r>
      <w:r w:rsidR="64AF8858" w:rsidRPr="006A72EC">
        <w:rPr>
          <w:lang w:val="en-AU"/>
        </w:rPr>
        <w:t>ed</w:t>
      </w:r>
      <w:r w:rsidRPr="006A72EC">
        <w:rPr>
          <w:lang w:val="en-AU"/>
        </w:rPr>
        <w:t xml:space="preserve"> and allow </w:t>
      </w:r>
      <w:r w:rsidR="0F847F59" w:rsidRPr="006A72EC">
        <w:rPr>
          <w:lang w:val="en-AU"/>
        </w:rPr>
        <w:t>it</w:t>
      </w:r>
      <w:r w:rsidRPr="006A72EC">
        <w:rPr>
          <w:lang w:val="en-AU"/>
        </w:rPr>
        <w:t xml:space="preserve"> to continue.  </w:t>
      </w:r>
      <w:r w:rsidR="00DB6B7B" w:rsidRPr="006A72EC">
        <w:rPr>
          <w:lang w:val="en-AU"/>
        </w:rPr>
        <w:t xml:space="preserve">It increases the risk of non-disclosure if </w:t>
      </w:r>
      <w:r w:rsidRPr="006A72EC">
        <w:rPr>
          <w:lang w:val="en-AU"/>
        </w:rPr>
        <w:t>children</w:t>
      </w:r>
      <w:r w:rsidR="00F46144" w:rsidRPr="006A72EC">
        <w:rPr>
          <w:lang w:val="en-AU"/>
        </w:rPr>
        <w:t xml:space="preserve"> and young people</w:t>
      </w:r>
      <w:r w:rsidR="68BE9893" w:rsidRPr="006A72EC">
        <w:rPr>
          <w:lang w:val="en-AU"/>
        </w:rPr>
        <w:t xml:space="preserve"> </w:t>
      </w:r>
      <w:r w:rsidRPr="006A72EC">
        <w:rPr>
          <w:lang w:val="en-AU"/>
        </w:rPr>
        <w:t>are disempowered</w:t>
      </w:r>
      <w:r w:rsidR="00DB6B7B" w:rsidRPr="006A72EC">
        <w:rPr>
          <w:lang w:val="en-AU"/>
        </w:rPr>
        <w:t xml:space="preserve"> or</w:t>
      </w:r>
      <w:r w:rsidRPr="006A72EC">
        <w:rPr>
          <w:lang w:val="en-AU"/>
        </w:rPr>
        <w:t xml:space="preserve"> do not feel able </w:t>
      </w:r>
      <w:r w:rsidR="00DB6B7B" w:rsidRPr="006A72EC">
        <w:rPr>
          <w:lang w:val="en-AU"/>
        </w:rPr>
        <w:t xml:space="preserve">or safe </w:t>
      </w:r>
      <w:r w:rsidRPr="006A72EC">
        <w:rPr>
          <w:lang w:val="en-AU"/>
        </w:rPr>
        <w:t>to disclose harm. This prevents meaningful intervention and protection measures and can contribute to a situation of impunity for abusers.</w:t>
      </w:r>
    </w:p>
    <w:p w14:paraId="0C59E8A2" w14:textId="66856442" w:rsidR="00B416D4" w:rsidRPr="006A72EC" w:rsidRDefault="005F5ED6" w:rsidP="001B10F1">
      <w:pPr>
        <w:pStyle w:val="ListParagraph"/>
        <w:ind w:left="851" w:hanging="851"/>
        <w:rPr>
          <w:lang w:val="en-AU"/>
        </w:rPr>
      </w:pPr>
      <w:r w:rsidRPr="006A72EC">
        <w:rPr>
          <w:lang w:val="en-AU"/>
        </w:rPr>
        <w:lastRenderedPageBreak/>
        <w:t>As discussed above, i</w:t>
      </w:r>
      <w:r w:rsidR="7D28646E" w:rsidRPr="006A72EC">
        <w:rPr>
          <w:lang w:val="en-AU"/>
        </w:rPr>
        <w:t>n the Jehovah</w:t>
      </w:r>
      <w:r w:rsidR="00467BF9" w:rsidRPr="006A72EC">
        <w:rPr>
          <w:lang w:val="en-AU"/>
        </w:rPr>
        <w:t>’s</w:t>
      </w:r>
      <w:r w:rsidR="7D28646E" w:rsidRPr="006A72EC">
        <w:rPr>
          <w:lang w:val="en-AU"/>
        </w:rPr>
        <w:t xml:space="preserve"> Witness</w:t>
      </w:r>
      <w:r w:rsidR="00467BF9" w:rsidRPr="006A72EC">
        <w:rPr>
          <w:lang w:val="en-AU"/>
        </w:rPr>
        <w:t>es faith</w:t>
      </w:r>
      <w:r w:rsidR="7D28646E" w:rsidRPr="006A72EC">
        <w:rPr>
          <w:lang w:val="en-AU"/>
        </w:rPr>
        <w:t xml:space="preserve"> specific factors that may </w:t>
      </w:r>
      <w:r w:rsidR="4731C0C2" w:rsidRPr="006A72EC">
        <w:rPr>
          <w:lang w:val="en-AU"/>
        </w:rPr>
        <w:t>have</w:t>
      </w:r>
      <w:r w:rsidR="7D28646E" w:rsidRPr="006A72EC">
        <w:rPr>
          <w:lang w:val="en-AU"/>
        </w:rPr>
        <w:t xml:space="preserve"> prevent</w:t>
      </w:r>
      <w:r w:rsidR="4731C0C2" w:rsidRPr="006A72EC">
        <w:rPr>
          <w:lang w:val="en-AU"/>
        </w:rPr>
        <w:t>ed</w:t>
      </w:r>
      <w:r w:rsidR="7D28646E" w:rsidRPr="006A72EC">
        <w:rPr>
          <w:lang w:val="en-AU"/>
        </w:rPr>
        <w:t xml:space="preserve"> or inhibit</w:t>
      </w:r>
      <w:r w:rsidR="4731C0C2" w:rsidRPr="006A72EC">
        <w:rPr>
          <w:lang w:val="en-AU"/>
        </w:rPr>
        <w:t>ed</w:t>
      </w:r>
      <w:r w:rsidR="7D28646E" w:rsidRPr="006A72EC">
        <w:rPr>
          <w:lang w:val="en-AU"/>
        </w:rPr>
        <w:t xml:space="preserve"> disclosures of abuse includ</w:t>
      </w:r>
      <w:r w:rsidR="4731C0C2" w:rsidRPr="006A72EC">
        <w:rPr>
          <w:lang w:val="en-AU"/>
        </w:rPr>
        <w:t>ed</w:t>
      </w:r>
      <w:r w:rsidR="7D28646E" w:rsidRPr="006A72EC">
        <w:rPr>
          <w:lang w:val="en-AU"/>
        </w:rPr>
        <w:t xml:space="preserve"> the </w:t>
      </w:r>
      <w:r w:rsidR="5C4DF623" w:rsidRPr="006A72EC">
        <w:rPr>
          <w:lang w:val="en-AU"/>
        </w:rPr>
        <w:t xml:space="preserve">fearful </w:t>
      </w:r>
      <w:r w:rsidR="7D28646E" w:rsidRPr="006A72EC">
        <w:rPr>
          <w:lang w:val="en-AU"/>
        </w:rPr>
        <w:t xml:space="preserve">environment described by former members, </w:t>
      </w:r>
      <w:r w:rsidR="256E021B" w:rsidRPr="006A72EC">
        <w:rPr>
          <w:lang w:val="en-AU"/>
        </w:rPr>
        <w:t xml:space="preserve">the belief they were under the faith’s control, </w:t>
      </w:r>
      <w:r w:rsidR="7D28646E" w:rsidRPr="006A72EC">
        <w:rPr>
          <w:lang w:val="en-AU"/>
        </w:rPr>
        <w:t xml:space="preserve">the fear of shunning and the </w:t>
      </w:r>
      <w:r w:rsidR="38C0F5EB" w:rsidRPr="006A72EC">
        <w:rPr>
          <w:lang w:val="en-AU"/>
        </w:rPr>
        <w:t xml:space="preserve">relative </w:t>
      </w:r>
      <w:r w:rsidR="03D8A7D6" w:rsidRPr="006A72EC">
        <w:rPr>
          <w:lang w:val="en-AU"/>
        </w:rPr>
        <w:t xml:space="preserve">disconnection </w:t>
      </w:r>
      <w:r w:rsidR="7D28646E" w:rsidRPr="006A72EC">
        <w:rPr>
          <w:lang w:val="en-AU"/>
        </w:rPr>
        <w:t>of Jehovah</w:t>
      </w:r>
      <w:r w:rsidR="19050931" w:rsidRPr="006A72EC">
        <w:rPr>
          <w:lang w:val="en-AU"/>
        </w:rPr>
        <w:t>’s</w:t>
      </w:r>
      <w:r w:rsidR="7D28646E" w:rsidRPr="006A72EC">
        <w:rPr>
          <w:lang w:val="en-AU"/>
        </w:rPr>
        <w:t xml:space="preserve"> Witness members from secular authorities.  </w:t>
      </w:r>
    </w:p>
    <w:p w14:paraId="728A2564" w14:textId="35491854" w:rsidR="038ED546" w:rsidRPr="006A72EC" w:rsidRDefault="7E262F6D" w:rsidP="00F8573A">
      <w:pPr>
        <w:pStyle w:val="Heading2"/>
      </w:pPr>
      <w:bookmarkStart w:id="45" w:name="_Toc178576174"/>
      <w:r w:rsidRPr="006A72EC">
        <w:t>P</w:t>
      </w:r>
      <w:r w:rsidR="585D2326" w:rsidRPr="006A72EC">
        <w:t>rocesses for handling and responding to concerns or complaints and their effectiveness</w:t>
      </w:r>
      <w:bookmarkEnd w:id="45"/>
      <w:r w:rsidR="35DE6457" w:rsidRPr="006A72EC">
        <w:t xml:space="preserve">  </w:t>
      </w:r>
    </w:p>
    <w:p w14:paraId="43C5328A" w14:textId="5299FC80" w:rsidR="00FE13D9" w:rsidRPr="006A72EC" w:rsidRDefault="31CBF3BB" w:rsidP="001B10F1">
      <w:pPr>
        <w:pStyle w:val="ListParagraph"/>
        <w:ind w:left="851" w:hanging="851"/>
        <w:rPr>
          <w:rFonts w:eastAsiaTheme="majorEastAsia"/>
          <w:lang w:val="en-AU"/>
        </w:rPr>
      </w:pPr>
      <w:r w:rsidRPr="006A72EC">
        <w:rPr>
          <w:lang w:val="en-AU"/>
        </w:rPr>
        <w:t>During the Inquiry period</w:t>
      </w:r>
      <w:r w:rsidR="73A16474" w:rsidRPr="006A72EC">
        <w:rPr>
          <w:lang w:val="en-AU"/>
        </w:rPr>
        <w:t xml:space="preserve">, disclosures of child sexual abuse, or any other kind of </w:t>
      </w:r>
      <w:r w:rsidR="116F480C" w:rsidRPr="006A72EC">
        <w:rPr>
          <w:lang w:val="en-AU"/>
        </w:rPr>
        <w:t xml:space="preserve">“wrongdoing” </w:t>
      </w:r>
      <w:r w:rsidR="6C649794" w:rsidRPr="006A72EC">
        <w:rPr>
          <w:lang w:val="en-AU"/>
        </w:rPr>
        <w:t>within</w:t>
      </w:r>
      <w:r w:rsidR="17387F28" w:rsidRPr="006A72EC">
        <w:rPr>
          <w:lang w:val="en-AU"/>
        </w:rPr>
        <w:t xml:space="preserve"> </w:t>
      </w:r>
      <w:r w:rsidR="6C649794" w:rsidRPr="006A72EC">
        <w:rPr>
          <w:lang w:val="en-AU"/>
        </w:rPr>
        <w:t xml:space="preserve">the Jehovah’s Witnesses, </w:t>
      </w:r>
      <w:r w:rsidR="41DF16B2" w:rsidRPr="006A72EC">
        <w:rPr>
          <w:lang w:val="en-AU"/>
        </w:rPr>
        <w:t>were</w:t>
      </w:r>
      <w:r w:rsidR="116F480C" w:rsidRPr="006A72EC">
        <w:rPr>
          <w:lang w:val="en-AU"/>
        </w:rPr>
        <w:t xml:space="preserve"> </w:t>
      </w:r>
      <w:r w:rsidR="5C7B0267" w:rsidRPr="006A72EC">
        <w:rPr>
          <w:lang w:val="en-AU"/>
        </w:rPr>
        <w:t>required</w:t>
      </w:r>
      <w:r w:rsidR="7C0832A7" w:rsidRPr="006A72EC">
        <w:rPr>
          <w:lang w:val="en-AU"/>
        </w:rPr>
        <w:t xml:space="preserve"> </w:t>
      </w:r>
      <w:r w:rsidR="116F480C" w:rsidRPr="006A72EC">
        <w:rPr>
          <w:lang w:val="en-AU"/>
        </w:rPr>
        <w:t xml:space="preserve">to be </w:t>
      </w:r>
      <w:r w:rsidR="00FE3820" w:rsidRPr="006A72EC">
        <w:rPr>
          <w:lang w:val="en-AU"/>
        </w:rPr>
        <w:t xml:space="preserve">made </w:t>
      </w:r>
      <w:r w:rsidR="116F480C" w:rsidRPr="006A72EC">
        <w:rPr>
          <w:lang w:val="en-AU"/>
        </w:rPr>
        <w:t xml:space="preserve">to the Elders. </w:t>
      </w:r>
      <w:r w:rsidR="03C31493" w:rsidRPr="006A72EC">
        <w:rPr>
          <w:lang w:val="en-AU"/>
        </w:rPr>
        <w:t xml:space="preserve">Once an allegation of child sexual abuse was made to </w:t>
      </w:r>
      <w:r w:rsidR="116F480C" w:rsidRPr="006A72EC">
        <w:rPr>
          <w:lang w:val="en-AU"/>
        </w:rPr>
        <w:t>Elders</w:t>
      </w:r>
      <w:r w:rsidR="03C31493" w:rsidRPr="006A72EC">
        <w:rPr>
          <w:lang w:val="en-AU"/>
        </w:rPr>
        <w:t xml:space="preserve">, </w:t>
      </w:r>
      <w:r w:rsidR="66C388D2" w:rsidRPr="006A72EC">
        <w:rPr>
          <w:lang w:val="en-AU"/>
        </w:rPr>
        <w:t>the organisation</w:t>
      </w:r>
      <w:r w:rsidR="03C31493" w:rsidRPr="006A72EC">
        <w:rPr>
          <w:lang w:val="en-AU"/>
        </w:rPr>
        <w:t xml:space="preserve"> would </w:t>
      </w:r>
      <w:r w:rsidR="1C1E7B0F" w:rsidRPr="006A72EC">
        <w:rPr>
          <w:lang w:val="en-AU"/>
        </w:rPr>
        <w:t xml:space="preserve">open </w:t>
      </w:r>
      <w:r w:rsidR="03C31493" w:rsidRPr="006A72EC">
        <w:rPr>
          <w:lang w:val="en-AU"/>
        </w:rPr>
        <w:t xml:space="preserve">a ‘spiritual investigation’. </w:t>
      </w:r>
      <w:r w:rsidR="6ECA1AF1" w:rsidRPr="006A72EC">
        <w:rPr>
          <w:lang w:val="en-AU"/>
        </w:rPr>
        <w:t xml:space="preserve">Investigating </w:t>
      </w:r>
      <w:r w:rsidR="0C29F162" w:rsidRPr="006A72EC">
        <w:rPr>
          <w:lang w:val="en-AU"/>
        </w:rPr>
        <w:t xml:space="preserve">Elders </w:t>
      </w:r>
      <w:r w:rsidR="651A0227" w:rsidRPr="006A72EC">
        <w:rPr>
          <w:lang w:val="en-AU"/>
        </w:rPr>
        <w:t>would</w:t>
      </w:r>
      <w:r w:rsidR="0C29F162" w:rsidRPr="006A72EC">
        <w:rPr>
          <w:lang w:val="en-AU"/>
        </w:rPr>
        <w:t xml:space="preserve"> take further action</w:t>
      </w:r>
      <w:r w:rsidR="00973144" w:rsidRPr="006A72EC">
        <w:rPr>
          <w:lang w:val="en-AU"/>
        </w:rPr>
        <w:t>, including establishing a judicial committee</w:t>
      </w:r>
      <w:r w:rsidR="0C29F162" w:rsidRPr="006A72EC">
        <w:rPr>
          <w:lang w:val="en-AU"/>
        </w:rPr>
        <w:t xml:space="preserve"> if the truth of an allegation </w:t>
      </w:r>
      <w:r w:rsidR="651A0227" w:rsidRPr="006A72EC">
        <w:rPr>
          <w:lang w:val="en-AU"/>
        </w:rPr>
        <w:t>was</w:t>
      </w:r>
      <w:r w:rsidR="0C29F162" w:rsidRPr="006A72EC">
        <w:rPr>
          <w:lang w:val="en-AU"/>
        </w:rPr>
        <w:t xml:space="preserve"> established according to the scriptural standards of proof.</w:t>
      </w:r>
      <w:r w:rsidR="001E2410" w:rsidRPr="006A72EC">
        <w:rPr>
          <w:rStyle w:val="FootnoteReference"/>
          <w:color w:val="000000" w:themeColor="text1"/>
          <w:lang w:val="en-AU"/>
        </w:rPr>
        <w:footnoteReference w:id="206"/>
      </w:r>
      <w:r w:rsidR="6E70E11E" w:rsidRPr="006A72EC">
        <w:rPr>
          <w:lang w:val="en-AU"/>
        </w:rPr>
        <w:t xml:space="preserve"> </w:t>
      </w:r>
    </w:p>
    <w:p w14:paraId="3D04949A" w14:textId="337A920D" w:rsidR="00500BA2" w:rsidRPr="006A72EC" w:rsidRDefault="002B6447" w:rsidP="001B10F1">
      <w:pPr>
        <w:pStyle w:val="ListParagraph"/>
        <w:ind w:left="851" w:hanging="851"/>
      </w:pPr>
      <w:r w:rsidRPr="006A72EC">
        <w:rPr>
          <w:rStyle w:val="FootnoteReference"/>
          <w:rFonts w:eastAsiaTheme="majorEastAsia"/>
          <w:color w:val="000000" w:themeColor="text1"/>
          <w:vertAlign w:val="baseline"/>
        </w:rPr>
        <w:t>F</w:t>
      </w:r>
      <w:r w:rsidRPr="006A72EC">
        <w:t>ormer members</w:t>
      </w:r>
      <w:r w:rsidRPr="006A72EC">
        <w:rPr>
          <w:rStyle w:val="FootnoteReference"/>
          <w:rFonts w:eastAsiaTheme="majorEastAsia"/>
          <w:color w:val="000000" w:themeColor="text1"/>
          <w:vertAlign w:val="baseline"/>
        </w:rPr>
        <w:t xml:space="preserve"> </w:t>
      </w:r>
      <w:r w:rsidR="3AB49E4E" w:rsidRPr="006A72EC">
        <w:rPr>
          <w:rStyle w:val="FootnoteReference"/>
          <w:rFonts w:eastAsiaTheme="majorEastAsia"/>
          <w:color w:val="000000" w:themeColor="text1"/>
          <w:vertAlign w:val="baseline"/>
        </w:rPr>
        <w:t>found</w:t>
      </w:r>
      <w:r w:rsidR="5E417D4C" w:rsidRPr="006A72EC">
        <w:rPr>
          <w:rStyle w:val="FootnoteReference"/>
          <w:rFonts w:eastAsiaTheme="majorEastAsia"/>
          <w:color w:val="000000" w:themeColor="text1"/>
          <w:vertAlign w:val="baseline"/>
        </w:rPr>
        <w:t xml:space="preserve"> the</w:t>
      </w:r>
      <w:r w:rsidRPr="006A72EC">
        <w:t xml:space="preserve"> investigation and</w:t>
      </w:r>
      <w:r w:rsidR="5E417D4C" w:rsidRPr="006A72EC">
        <w:rPr>
          <w:rStyle w:val="FootnoteReference"/>
          <w:rFonts w:eastAsiaTheme="majorEastAsia"/>
          <w:color w:val="000000" w:themeColor="text1"/>
          <w:vertAlign w:val="baseline"/>
        </w:rPr>
        <w:t xml:space="preserve"> judicial committee process </w:t>
      </w:r>
      <w:r w:rsidR="6646EDF4" w:rsidRPr="006A72EC">
        <w:rPr>
          <w:rStyle w:val="FootnoteReference"/>
          <w:rFonts w:eastAsiaTheme="majorEastAsia"/>
          <w:color w:val="000000" w:themeColor="text1"/>
          <w:vertAlign w:val="baseline"/>
        </w:rPr>
        <w:t>to be</w:t>
      </w:r>
      <w:r w:rsidR="5E417D4C" w:rsidRPr="006A72EC">
        <w:rPr>
          <w:rStyle w:val="FootnoteReference"/>
          <w:rFonts w:eastAsiaTheme="majorEastAsia"/>
          <w:color w:val="000000" w:themeColor="text1"/>
          <w:vertAlign w:val="baseline"/>
        </w:rPr>
        <w:t xml:space="preserve"> traumatising. </w:t>
      </w:r>
      <w:r w:rsidRPr="006A72EC">
        <w:rPr>
          <w:rStyle w:val="FootnoteReference"/>
          <w:rFonts w:eastAsiaTheme="majorEastAsia"/>
          <w:color w:val="000000" w:themeColor="text1"/>
          <w:vertAlign w:val="baseline"/>
        </w:rPr>
        <w:t>W</w:t>
      </w:r>
      <w:r w:rsidRPr="006A72EC">
        <w:t>itnesses</w:t>
      </w:r>
      <w:r w:rsidRPr="006A72EC">
        <w:rPr>
          <w:rStyle w:val="FootnoteReference"/>
          <w:rFonts w:eastAsiaTheme="majorEastAsia"/>
          <w:color w:val="000000" w:themeColor="text1"/>
          <w:vertAlign w:val="baseline"/>
        </w:rPr>
        <w:t xml:space="preserve"> </w:t>
      </w:r>
      <w:r w:rsidR="5E417D4C" w:rsidRPr="006A72EC">
        <w:rPr>
          <w:rStyle w:val="FootnoteReference"/>
          <w:rFonts w:eastAsiaTheme="majorEastAsia"/>
          <w:color w:val="000000" w:themeColor="text1"/>
          <w:vertAlign w:val="baseline"/>
        </w:rPr>
        <w:t xml:space="preserve">told the Inquiry </w:t>
      </w:r>
      <w:r w:rsidR="429C5D06" w:rsidRPr="006A72EC">
        <w:rPr>
          <w:rStyle w:val="FootnoteReference"/>
          <w:rFonts w:eastAsiaTheme="majorEastAsia"/>
          <w:color w:val="000000" w:themeColor="text1"/>
          <w:vertAlign w:val="baseline"/>
        </w:rPr>
        <w:t xml:space="preserve">that at </w:t>
      </w:r>
      <w:r w:rsidR="5E417D4C" w:rsidRPr="006A72EC">
        <w:rPr>
          <w:rStyle w:val="FootnoteReference"/>
          <w:rFonts w:eastAsiaTheme="majorEastAsia"/>
          <w:color w:val="000000" w:themeColor="text1"/>
          <w:vertAlign w:val="baseline"/>
        </w:rPr>
        <w:t xml:space="preserve">the investigative meetings they were required to describe, in detail, the sexual abuse they had experienced to a group of </w:t>
      </w:r>
      <w:r w:rsidR="7453CEF2" w:rsidRPr="006A72EC">
        <w:rPr>
          <w:rStyle w:val="FootnoteReference"/>
          <w:rFonts w:eastAsiaTheme="majorEastAsia"/>
          <w:color w:val="000000" w:themeColor="text1"/>
          <w:vertAlign w:val="baseline"/>
        </w:rPr>
        <w:t>E</w:t>
      </w:r>
      <w:r w:rsidR="5E417D4C" w:rsidRPr="006A72EC">
        <w:rPr>
          <w:rStyle w:val="FootnoteReference"/>
          <w:rFonts w:eastAsiaTheme="majorEastAsia"/>
          <w:color w:val="000000" w:themeColor="text1"/>
          <w:vertAlign w:val="baseline"/>
        </w:rPr>
        <w:t>lders</w:t>
      </w:r>
      <w:r w:rsidR="04F5050A" w:rsidRPr="006A72EC">
        <w:rPr>
          <w:rStyle w:val="FootnoteReference"/>
          <w:rFonts w:eastAsiaTheme="majorEastAsia"/>
          <w:color w:val="000000" w:themeColor="text1"/>
          <w:vertAlign w:val="baseline"/>
        </w:rPr>
        <w:t>,</w:t>
      </w:r>
      <w:r w:rsidR="5E417D4C" w:rsidRPr="006A72EC">
        <w:rPr>
          <w:rStyle w:val="FootnoteReference"/>
          <w:rFonts w:eastAsiaTheme="majorEastAsia"/>
          <w:color w:val="000000" w:themeColor="text1"/>
          <w:vertAlign w:val="baseline"/>
        </w:rPr>
        <w:t xml:space="preserve"> all male</w:t>
      </w:r>
      <w:r w:rsidR="73E6AA88" w:rsidRPr="006A72EC">
        <w:rPr>
          <w:rStyle w:val="FootnoteReference"/>
          <w:rFonts w:eastAsiaTheme="majorEastAsia"/>
          <w:color w:val="000000" w:themeColor="text1"/>
          <w:vertAlign w:val="baseline"/>
        </w:rPr>
        <w:t>,</w:t>
      </w:r>
      <w:r w:rsidR="5E417D4C" w:rsidRPr="006A72EC">
        <w:rPr>
          <w:rStyle w:val="FootnoteReference"/>
          <w:rFonts w:eastAsiaTheme="majorEastAsia"/>
          <w:color w:val="000000" w:themeColor="text1"/>
          <w:vertAlign w:val="baseline"/>
        </w:rPr>
        <w:t xml:space="preserve"> </w:t>
      </w:r>
      <w:r w:rsidR="00973144" w:rsidRPr="006A72EC">
        <w:t xml:space="preserve">some </w:t>
      </w:r>
      <w:r w:rsidR="5E417D4C" w:rsidRPr="006A72EC">
        <w:rPr>
          <w:rStyle w:val="FootnoteReference"/>
          <w:rFonts w:eastAsiaTheme="majorEastAsia"/>
          <w:color w:val="000000" w:themeColor="text1"/>
          <w:vertAlign w:val="baseline"/>
        </w:rPr>
        <w:t xml:space="preserve">with their abuser present at that meeting but no support person </w:t>
      </w:r>
      <w:r w:rsidR="00973144" w:rsidRPr="006A72EC">
        <w:rPr>
          <w:rStyle w:val="FootnoteReference"/>
          <w:rFonts w:eastAsiaTheme="majorEastAsia"/>
          <w:color w:val="000000" w:themeColor="text1"/>
          <w:vertAlign w:val="baseline"/>
        </w:rPr>
        <w:t>o</w:t>
      </w:r>
      <w:r w:rsidR="00973144" w:rsidRPr="006A72EC">
        <w:t>r</w:t>
      </w:r>
      <w:r w:rsidR="5E417D4C" w:rsidRPr="006A72EC">
        <w:rPr>
          <w:rStyle w:val="FootnoteReference"/>
          <w:rFonts w:eastAsiaTheme="majorEastAsia"/>
          <w:color w:val="000000" w:themeColor="text1"/>
          <w:vertAlign w:val="baseline"/>
        </w:rPr>
        <w:t xml:space="preserve"> parent.</w:t>
      </w:r>
      <w:r w:rsidR="00500BA2" w:rsidRPr="006A72EC">
        <w:rPr>
          <w:rStyle w:val="FootnoteReference"/>
          <w:rFonts w:eastAsiaTheme="majorEastAsia"/>
          <w:color w:val="000000" w:themeColor="text1"/>
        </w:rPr>
        <w:footnoteReference w:id="207"/>
      </w:r>
      <w:r w:rsidR="5E417D4C" w:rsidRPr="006A72EC">
        <w:rPr>
          <w:rStyle w:val="FootnoteReference"/>
          <w:rFonts w:eastAsiaTheme="majorEastAsia"/>
          <w:color w:val="000000" w:themeColor="text1"/>
          <w:vertAlign w:val="baseline"/>
        </w:rPr>
        <w:t xml:space="preserve"> </w:t>
      </w:r>
      <w:r w:rsidRPr="006A72EC">
        <w:rPr>
          <w:rStyle w:val="FootnoteReference"/>
          <w:rFonts w:eastAsiaTheme="majorEastAsia"/>
          <w:color w:val="000000" w:themeColor="text1"/>
          <w:vertAlign w:val="baseline"/>
        </w:rPr>
        <w:t>T</w:t>
      </w:r>
      <w:r w:rsidRPr="006A72EC">
        <w:t>hey</w:t>
      </w:r>
      <w:r w:rsidRPr="006A72EC">
        <w:rPr>
          <w:rStyle w:val="FootnoteReference"/>
          <w:rFonts w:eastAsiaTheme="majorEastAsia"/>
          <w:color w:val="000000" w:themeColor="text1"/>
          <w:vertAlign w:val="baseline"/>
        </w:rPr>
        <w:t xml:space="preserve"> </w:t>
      </w:r>
      <w:r w:rsidR="5E417D4C" w:rsidRPr="006A72EC">
        <w:rPr>
          <w:rStyle w:val="FootnoteReference"/>
          <w:rFonts w:eastAsiaTheme="majorEastAsia"/>
          <w:color w:val="000000" w:themeColor="text1"/>
          <w:vertAlign w:val="baseline"/>
        </w:rPr>
        <w:t>were fearful and intimidated by this practice.</w:t>
      </w:r>
      <w:r w:rsidR="00500BA2" w:rsidRPr="006A72EC">
        <w:rPr>
          <w:rStyle w:val="FootnoteReference"/>
          <w:rFonts w:eastAsiaTheme="majorEastAsia"/>
          <w:color w:val="000000" w:themeColor="text1"/>
        </w:rPr>
        <w:footnoteReference w:id="208"/>
      </w:r>
      <w:r w:rsidR="5E417D4C" w:rsidRPr="006A72EC">
        <w:t xml:space="preserve"> These meetings </w:t>
      </w:r>
      <w:r w:rsidR="0846CCD9" w:rsidRPr="006A72EC">
        <w:t>were</w:t>
      </w:r>
      <w:r w:rsidR="5E417D4C" w:rsidRPr="006A72EC">
        <w:t xml:space="preserve"> often arranged</w:t>
      </w:r>
      <w:r w:rsidR="3A7C8737" w:rsidRPr="006A72EC">
        <w:t xml:space="preserve"> quickly</w:t>
      </w:r>
      <w:r w:rsidR="5E417D4C" w:rsidRPr="006A72EC">
        <w:t xml:space="preserve">, with no warning to the </w:t>
      </w:r>
      <w:r w:rsidRPr="006A72EC">
        <w:t>child or young person</w:t>
      </w:r>
      <w:r w:rsidR="5E417D4C" w:rsidRPr="006A72EC">
        <w:t xml:space="preserve">. </w:t>
      </w:r>
    </w:p>
    <w:p w14:paraId="2F1D7C1F" w14:textId="2B879A01" w:rsidR="00500BA2" w:rsidRPr="006A72EC" w:rsidRDefault="5E417D4C" w:rsidP="001B10F1">
      <w:pPr>
        <w:pStyle w:val="ListParagraph"/>
        <w:ind w:left="851" w:hanging="851"/>
        <w:rPr>
          <w:rStyle w:val="FootnoteReference"/>
          <w:rFonts w:eastAsiaTheme="majorEastAsia"/>
          <w:color w:val="000000" w:themeColor="text1"/>
          <w:lang w:val="en-AU"/>
        </w:rPr>
      </w:pPr>
      <w:r w:rsidRPr="006A72EC">
        <w:rPr>
          <w:lang w:val="en-AU"/>
        </w:rPr>
        <w:t>Even when the abuser admit</w:t>
      </w:r>
      <w:r w:rsidR="6C3AB4D8" w:rsidRPr="006A72EC">
        <w:rPr>
          <w:lang w:val="en-AU"/>
        </w:rPr>
        <w:t>ted</w:t>
      </w:r>
      <w:r w:rsidRPr="006A72EC">
        <w:rPr>
          <w:lang w:val="en-AU"/>
        </w:rPr>
        <w:t xml:space="preserve"> to the abuse, the </w:t>
      </w:r>
      <w:r w:rsidR="002B6447" w:rsidRPr="006A72EC">
        <w:rPr>
          <w:lang w:val="en-AU"/>
        </w:rPr>
        <w:t xml:space="preserve">witness </w:t>
      </w:r>
      <w:r w:rsidR="1DAFA445" w:rsidRPr="006A72EC">
        <w:rPr>
          <w:lang w:val="en-AU"/>
        </w:rPr>
        <w:t>was</w:t>
      </w:r>
      <w:r w:rsidRPr="006A72EC">
        <w:rPr>
          <w:lang w:val="en-AU"/>
        </w:rPr>
        <w:t xml:space="preserve"> required to detail the abuse in front of several men, including the abuser. Naomi Burnett s</w:t>
      </w:r>
      <w:r w:rsidR="323D0C4E" w:rsidRPr="006A72EC">
        <w:rPr>
          <w:lang w:val="en-AU"/>
        </w:rPr>
        <w:t>aid</w:t>
      </w:r>
      <w:r w:rsidRPr="006A72EC">
        <w:rPr>
          <w:lang w:val="en-AU"/>
        </w:rPr>
        <w:t>:</w:t>
      </w:r>
    </w:p>
    <w:p w14:paraId="6FCFA590" w14:textId="45415AE1" w:rsidR="00500BA2" w:rsidRPr="006A72EC" w:rsidRDefault="53E81E81" w:rsidP="001B10F1">
      <w:pPr>
        <w:pStyle w:val="ListParagraph"/>
        <w:numPr>
          <w:ilvl w:val="0"/>
          <w:numId w:val="0"/>
        </w:numPr>
        <w:ind w:left="1418" w:right="1678"/>
        <w:rPr>
          <w:lang w:val="en-AU"/>
        </w:rPr>
      </w:pPr>
      <w:r w:rsidRPr="006A72EC">
        <w:rPr>
          <w:lang w:val="en-AU"/>
        </w:rPr>
        <w:t>“</w:t>
      </w:r>
      <w:r w:rsidR="5E417D4C" w:rsidRPr="006A72EC">
        <w:rPr>
          <w:lang w:val="en-AU"/>
        </w:rPr>
        <w:t>I was petrified. Having to talk in front of the male elders, about what my uncle had done to me, as a child, and being on my own and fearing that I was going to be in trouble. All these men were present and there was no one supporting me. I was made to feel like I had done something wrong…</w:t>
      </w:r>
      <w:r w:rsidR="00973144" w:rsidRPr="006A72EC">
        <w:rPr>
          <w:lang w:val="en-AU"/>
        </w:rPr>
        <w:t xml:space="preserve">There were seven chairs in a circle. Two Elders, my father and I…on one side; and two elders from my uncle’s congregation and him – on the other side.  </w:t>
      </w:r>
      <w:r w:rsidR="5E417D4C" w:rsidRPr="006A72EC">
        <w:rPr>
          <w:lang w:val="en-AU"/>
        </w:rPr>
        <w:t>In this judicial process, the allegations were put to my uncle, and he admitted to the offending, so a second witness was not required</w:t>
      </w:r>
      <w:r w:rsidR="3B711DFF" w:rsidRPr="006A72EC">
        <w:rPr>
          <w:lang w:val="en-AU"/>
        </w:rPr>
        <w:t xml:space="preserve"> </w:t>
      </w:r>
      <w:r w:rsidR="5E417D4C" w:rsidRPr="006A72EC">
        <w:rPr>
          <w:lang w:val="en-AU"/>
        </w:rPr>
        <w:t>…</w:t>
      </w:r>
      <w:r w:rsidR="696B266C" w:rsidRPr="006A72EC">
        <w:rPr>
          <w:lang w:val="en-AU"/>
        </w:rPr>
        <w:t xml:space="preserve"> </w:t>
      </w:r>
      <w:r w:rsidR="5E417D4C" w:rsidRPr="006A72EC">
        <w:rPr>
          <w:lang w:val="en-AU"/>
        </w:rPr>
        <w:t>I was made to share and describe, in detail, the abuse in front of these men, including my abuser</w:t>
      </w:r>
      <w:r w:rsidR="398FA913" w:rsidRPr="006A72EC">
        <w:rPr>
          <w:lang w:val="en-AU"/>
        </w:rPr>
        <w:t xml:space="preserve"> </w:t>
      </w:r>
      <w:r w:rsidR="5E417D4C" w:rsidRPr="006A72EC">
        <w:rPr>
          <w:lang w:val="en-AU"/>
        </w:rPr>
        <w:t>...</w:t>
      </w:r>
      <w:r w:rsidR="54E2067A" w:rsidRPr="006A72EC">
        <w:rPr>
          <w:lang w:val="en-AU"/>
        </w:rPr>
        <w:t xml:space="preserve"> </w:t>
      </w:r>
      <w:r w:rsidR="5E417D4C" w:rsidRPr="006A72EC">
        <w:rPr>
          <w:lang w:val="en-AU"/>
        </w:rPr>
        <w:t>I had no support person, my mother was not allowed in, and I was absolutely petrified throughout the meeting.</w:t>
      </w:r>
      <w:r w:rsidR="148147F3" w:rsidRPr="006A72EC">
        <w:rPr>
          <w:lang w:val="en-AU"/>
        </w:rPr>
        <w:t>”</w:t>
      </w:r>
      <w:r w:rsidR="00500BA2" w:rsidRPr="006A72EC">
        <w:rPr>
          <w:rStyle w:val="FootnoteReference"/>
          <w:rFonts w:eastAsiaTheme="majorEastAsia"/>
          <w:color w:val="000000" w:themeColor="text1"/>
          <w:lang w:val="en-AU"/>
        </w:rPr>
        <w:footnoteReference w:id="209"/>
      </w:r>
    </w:p>
    <w:p w14:paraId="51E64E88" w14:textId="755FA623" w:rsidR="009F6D8B" w:rsidRPr="006A72EC" w:rsidRDefault="34EE1A8C" w:rsidP="00F8573A">
      <w:pPr>
        <w:pStyle w:val="Heading3"/>
      </w:pPr>
      <w:bookmarkStart w:id="46" w:name="_Toc178576175"/>
      <w:r w:rsidRPr="006A72EC">
        <w:lastRenderedPageBreak/>
        <w:t>The t</w:t>
      </w:r>
      <w:r w:rsidR="009F6D8B" w:rsidRPr="006A72EC">
        <w:t>wo-witness rule</w:t>
      </w:r>
      <w:bookmarkEnd w:id="46"/>
    </w:p>
    <w:p w14:paraId="0C6A5DD1" w14:textId="005F4EF6" w:rsidR="009F6D8B" w:rsidRPr="006A72EC" w:rsidRDefault="060CB63D" w:rsidP="001B10F1">
      <w:pPr>
        <w:pStyle w:val="ListParagraph"/>
        <w:ind w:left="851" w:hanging="851"/>
        <w:rPr>
          <w:lang w:val="en-AU"/>
        </w:rPr>
      </w:pPr>
      <w:r w:rsidRPr="006A72EC">
        <w:rPr>
          <w:lang w:val="en-AU"/>
        </w:rPr>
        <w:t xml:space="preserve">During the Inquiry period, the Jehovah’s Witnesses had a rule that before a judicial committee could be formed, there must be </w:t>
      </w:r>
      <w:r w:rsidR="6A94892D" w:rsidRPr="006A72EC">
        <w:rPr>
          <w:lang w:val="en-AU"/>
        </w:rPr>
        <w:t>“</w:t>
      </w:r>
      <w:r w:rsidRPr="006A72EC">
        <w:rPr>
          <w:lang w:val="en-AU"/>
        </w:rPr>
        <w:t>sufficient evidence</w:t>
      </w:r>
      <w:r w:rsidR="0B5451C6" w:rsidRPr="006A72EC">
        <w:rPr>
          <w:lang w:val="en-AU"/>
        </w:rPr>
        <w:t>”</w:t>
      </w:r>
      <w:r w:rsidRPr="006A72EC">
        <w:rPr>
          <w:lang w:val="en-AU"/>
        </w:rPr>
        <w:t xml:space="preserve"> to establish the wrongdoing</w:t>
      </w:r>
      <w:r w:rsidR="750B922F" w:rsidRPr="006A72EC">
        <w:rPr>
          <w:lang w:val="en-AU"/>
        </w:rPr>
        <w:t>, and that</w:t>
      </w:r>
      <w:r w:rsidRPr="006A72EC">
        <w:rPr>
          <w:lang w:val="en-AU"/>
        </w:rPr>
        <w:t xml:space="preserve"> </w:t>
      </w:r>
      <w:r w:rsidR="4B5D6F5E" w:rsidRPr="006A72EC">
        <w:rPr>
          <w:lang w:val="en-AU"/>
        </w:rPr>
        <w:t>s</w:t>
      </w:r>
      <w:r w:rsidRPr="006A72EC">
        <w:rPr>
          <w:lang w:val="en-AU"/>
        </w:rPr>
        <w:t xml:space="preserve">ufficient evidence meant a confession, or two or </w:t>
      </w:r>
      <w:r w:rsidR="2BC13234" w:rsidRPr="006A72EC">
        <w:rPr>
          <w:lang w:val="en-AU"/>
        </w:rPr>
        <w:t>more</w:t>
      </w:r>
      <w:r w:rsidRPr="006A72EC">
        <w:rPr>
          <w:lang w:val="en-AU"/>
        </w:rPr>
        <w:t xml:space="preserve"> eyewitnesses to either the same </w:t>
      </w:r>
      <w:r w:rsidR="0DFE6D23" w:rsidRPr="006A72EC">
        <w:rPr>
          <w:lang w:val="en-AU"/>
        </w:rPr>
        <w:t>incident</w:t>
      </w:r>
      <w:r w:rsidRPr="006A72EC">
        <w:rPr>
          <w:lang w:val="en-AU"/>
        </w:rPr>
        <w:t xml:space="preserve"> of wrongdoing or separate incidents of the same kind of wrongdoing.</w:t>
      </w:r>
      <w:r w:rsidR="009F6D8B" w:rsidRPr="006A72EC">
        <w:rPr>
          <w:rStyle w:val="FootnoteReference"/>
          <w:rFonts w:eastAsiaTheme="majorEastAsia"/>
          <w:color w:val="000000" w:themeColor="text1"/>
          <w:lang w:val="en-AU"/>
        </w:rPr>
        <w:footnoteReference w:id="210"/>
      </w:r>
      <w:r w:rsidRPr="006A72EC">
        <w:rPr>
          <w:lang w:val="en-AU"/>
        </w:rPr>
        <w:t xml:space="preserve"> </w:t>
      </w:r>
    </w:p>
    <w:p w14:paraId="0B5F997E" w14:textId="39D36ADB" w:rsidR="009F6D8B" w:rsidRPr="006A72EC" w:rsidRDefault="32845611" w:rsidP="001B10F1">
      <w:pPr>
        <w:pStyle w:val="ListParagraph"/>
        <w:ind w:left="851" w:right="-23" w:hanging="851"/>
        <w:rPr>
          <w:lang w:val="en-AU"/>
        </w:rPr>
      </w:pPr>
      <w:r w:rsidRPr="006A72EC">
        <w:rPr>
          <w:lang w:val="en-AU"/>
        </w:rPr>
        <w:t xml:space="preserve">This rule, sometimes referred to as the “two-person rule”, was stated in the Elders’ handbook </w:t>
      </w:r>
      <w:r w:rsidRPr="006A72EC">
        <w:rPr>
          <w:iCs/>
          <w:lang w:val="en-AU"/>
        </w:rPr>
        <w:t>Shepherd the Flock of God</w:t>
      </w:r>
      <w:r w:rsidRPr="006A72EC">
        <w:rPr>
          <w:lang w:val="en-AU"/>
        </w:rPr>
        <w:t>.</w:t>
      </w:r>
      <w:r w:rsidR="060CB63D" w:rsidRPr="006A72EC">
        <w:rPr>
          <w:rStyle w:val="FootnoteReference"/>
          <w:rFonts w:eastAsiaTheme="majorEastAsia"/>
          <w:color w:val="000000" w:themeColor="text1"/>
          <w:lang w:val="en-AU"/>
        </w:rPr>
        <w:footnoteReference w:id="211"/>
      </w:r>
      <w:r w:rsidRPr="006A72EC">
        <w:rPr>
          <w:lang w:val="en-AU"/>
        </w:rPr>
        <w:t xml:space="preserve"> </w:t>
      </w:r>
      <w:r w:rsidR="6126F3DC" w:rsidRPr="006A72EC">
        <w:rPr>
          <w:lang w:val="en-AU"/>
        </w:rPr>
        <w:t>As authority for the rule, t</w:t>
      </w:r>
      <w:r w:rsidR="060CB63D" w:rsidRPr="006A72EC">
        <w:rPr>
          <w:lang w:val="en-AU"/>
        </w:rPr>
        <w:t xml:space="preserve">he Jehovah’s Witnesses cite ancient scriptures </w:t>
      </w:r>
      <w:r w:rsidR="1F514C3B" w:rsidRPr="006A72EC">
        <w:rPr>
          <w:lang w:val="en-AU"/>
        </w:rPr>
        <w:t xml:space="preserve">including </w:t>
      </w:r>
      <w:r w:rsidR="060CB63D" w:rsidRPr="006A72EC">
        <w:rPr>
          <w:lang w:val="en-AU"/>
        </w:rPr>
        <w:t xml:space="preserve">Deuteronomy 19:15 </w:t>
      </w:r>
      <w:r w:rsidR="3916E94C" w:rsidRPr="006A72EC">
        <w:rPr>
          <w:lang w:val="en-AU"/>
        </w:rPr>
        <w:t>which states that ”[o]ne witness is not enough to convict anyone accused of any crime o</w:t>
      </w:r>
      <w:r w:rsidR="005F40C6" w:rsidRPr="006A72EC">
        <w:rPr>
          <w:lang w:val="en-AU"/>
        </w:rPr>
        <w:t>r</w:t>
      </w:r>
      <w:r w:rsidR="3916E94C" w:rsidRPr="006A72EC">
        <w:rPr>
          <w:lang w:val="en-AU"/>
        </w:rPr>
        <w:t xml:space="preserve"> offense they have committed. A matter must be established by the testimony of two or three</w:t>
      </w:r>
      <w:r w:rsidR="292D541F" w:rsidRPr="006A72EC">
        <w:rPr>
          <w:lang w:val="en-AU"/>
        </w:rPr>
        <w:t xml:space="preserve"> witnesses.”</w:t>
      </w:r>
      <w:r w:rsidR="060CB63D" w:rsidRPr="006A72EC">
        <w:rPr>
          <w:rStyle w:val="FootnoteReference"/>
          <w:rFonts w:eastAsiaTheme="majorEastAsia"/>
          <w:color w:val="000000" w:themeColor="text1"/>
          <w:lang w:val="en-AU"/>
        </w:rPr>
        <w:footnoteReference w:id="212"/>
      </w:r>
      <w:r w:rsidR="12775AE7" w:rsidRPr="006A72EC">
        <w:rPr>
          <w:lang w:val="en-AU"/>
        </w:rPr>
        <w:t xml:space="preserve"> The </w:t>
      </w:r>
      <w:r w:rsidR="181CEAC3" w:rsidRPr="006A72EC">
        <w:rPr>
          <w:lang w:val="en-AU"/>
        </w:rPr>
        <w:t>two-witness</w:t>
      </w:r>
      <w:r w:rsidR="642FBC98" w:rsidRPr="006A72EC">
        <w:rPr>
          <w:lang w:val="en-AU"/>
        </w:rPr>
        <w:t xml:space="preserve"> rule </w:t>
      </w:r>
      <w:r w:rsidR="005F40C6" w:rsidRPr="006A72EC">
        <w:rPr>
          <w:lang w:val="en-AU"/>
        </w:rPr>
        <w:t>was conceived more than</w:t>
      </w:r>
      <w:r w:rsidR="642FBC98" w:rsidRPr="006A72EC">
        <w:rPr>
          <w:lang w:val="en-AU"/>
        </w:rPr>
        <w:t xml:space="preserve"> 2000 years</w:t>
      </w:r>
      <w:r w:rsidR="005F40C6" w:rsidRPr="006A72EC">
        <w:rPr>
          <w:lang w:val="en-AU"/>
        </w:rPr>
        <w:t xml:space="preserve"> ago</w:t>
      </w:r>
      <w:r w:rsidR="642FBC98" w:rsidRPr="006A72EC">
        <w:rPr>
          <w:lang w:val="en-AU"/>
        </w:rPr>
        <w:t>.</w:t>
      </w:r>
      <w:r w:rsidR="00AD2F2A" w:rsidRPr="006A72EC">
        <w:rPr>
          <w:rStyle w:val="FootnoteReference"/>
          <w:rFonts w:eastAsiaTheme="majorEastAsia"/>
          <w:color w:val="000000" w:themeColor="text1"/>
          <w:lang w:val="en-AU"/>
        </w:rPr>
        <w:footnoteReference w:id="213"/>
      </w:r>
    </w:p>
    <w:p w14:paraId="4D5B9A50" w14:textId="454850C2" w:rsidR="009F6D8B" w:rsidRPr="006A72EC" w:rsidRDefault="060CB63D" w:rsidP="001B10F1">
      <w:pPr>
        <w:pStyle w:val="ListParagraph"/>
        <w:ind w:left="851" w:right="-23" w:hanging="851"/>
        <w:rPr>
          <w:lang w:val="en-AU"/>
        </w:rPr>
      </w:pPr>
      <w:r w:rsidRPr="006A72EC">
        <w:rPr>
          <w:lang w:val="en-AU"/>
        </w:rPr>
        <w:t>In practice th</w:t>
      </w:r>
      <w:r w:rsidR="63A8050C" w:rsidRPr="006A72EC">
        <w:rPr>
          <w:lang w:val="en-AU"/>
        </w:rPr>
        <w:t>e two-witness rule</w:t>
      </w:r>
      <w:r w:rsidRPr="006A72EC">
        <w:rPr>
          <w:lang w:val="en-AU"/>
        </w:rPr>
        <w:t xml:space="preserve"> </w:t>
      </w:r>
      <w:r w:rsidR="005F40C6" w:rsidRPr="006A72EC">
        <w:rPr>
          <w:lang w:val="en-AU"/>
        </w:rPr>
        <w:t xml:space="preserve">meant </w:t>
      </w:r>
      <w:r w:rsidR="25335A66" w:rsidRPr="006A72EC">
        <w:rPr>
          <w:lang w:val="en-AU"/>
        </w:rPr>
        <w:t xml:space="preserve">an abuser </w:t>
      </w:r>
      <w:r w:rsidR="005F40C6" w:rsidRPr="006A72EC">
        <w:rPr>
          <w:lang w:val="en-AU"/>
        </w:rPr>
        <w:t xml:space="preserve">would </w:t>
      </w:r>
      <w:r w:rsidR="25335A66" w:rsidRPr="006A72EC">
        <w:rPr>
          <w:lang w:val="en-AU"/>
        </w:rPr>
        <w:t>face no consequences</w:t>
      </w:r>
      <w:r w:rsidRPr="006A72EC">
        <w:rPr>
          <w:lang w:val="en-AU"/>
        </w:rPr>
        <w:t xml:space="preserve"> unless </w:t>
      </w:r>
      <w:r w:rsidR="5AC944AC" w:rsidRPr="006A72EC">
        <w:rPr>
          <w:lang w:val="en-AU"/>
        </w:rPr>
        <w:t>they commit</w:t>
      </w:r>
      <w:r w:rsidR="005F40C6" w:rsidRPr="006A72EC">
        <w:rPr>
          <w:lang w:val="en-AU"/>
        </w:rPr>
        <w:t>ted</w:t>
      </w:r>
      <w:r w:rsidR="00404356" w:rsidRPr="006A72EC">
        <w:rPr>
          <w:lang w:val="en-AU"/>
        </w:rPr>
        <w:t xml:space="preserve"> the</w:t>
      </w:r>
      <w:r w:rsidRPr="006A72EC">
        <w:rPr>
          <w:lang w:val="en-AU"/>
        </w:rPr>
        <w:t xml:space="preserve"> abuse in front of another </w:t>
      </w:r>
      <w:r w:rsidR="005F40C6" w:rsidRPr="006A72EC">
        <w:rPr>
          <w:lang w:val="en-AU"/>
        </w:rPr>
        <w:t xml:space="preserve">person </w:t>
      </w:r>
      <w:r w:rsidRPr="006A72EC">
        <w:rPr>
          <w:lang w:val="en-AU"/>
        </w:rPr>
        <w:t xml:space="preserve">or another </w:t>
      </w:r>
      <w:r w:rsidR="005F40C6" w:rsidRPr="006A72EC">
        <w:rPr>
          <w:lang w:val="en-AU"/>
        </w:rPr>
        <w:t xml:space="preserve">witness came </w:t>
      </w:r>
      <w:r w:rsidRPr="006A72EC">
        <w:rPr>
          <w:lang w:val="en-AU"/>
        </w:rPr>
        <w:t xml:space="preserve">forward </w:t>
      </w:r>
      <w:r w:rsidR="5C74B301" w:rsidRPr="006A72EC">
        <w:rPr>
          <w:lang w:val="en-AU"/>
        </w:rPr>
        <w:t>and report</w:t>
      </w:r>
      <w:r w:rsidR="005F40C6" w:rsidRPr="006A72EC">
        <w:rPr>
          <w:lang w:val="en-AU"/>
        </w:rPr>
        <w:t>ed</w:t>
      </w:r>
      <w:r w:rsidR="5C74B301" w:rsidRPr="006A72EC">
        <w:rPr>
          <w:lang w:val="en-AU"/>
        </w:rPr>
        <w:t xml:space="preserve"> similar </w:t>
      </w:r>
      <w:r w:rsidR="005F40C6" w:rsidRPr="006A72EC">
        <w:rPr>
          <w:lang w:val="en-AU"/>
        </w:rPr>
        <w:t xml:space="preserve">conduct </w:t>
      </w:r>
      <w:r w:rsidR="5C74B301" w:rsidRPr="006A72EC">
        <w:rPr>
          <w:lang w:val="en-AU"/>
        </w:rPr>
        <w:t xml:space="preserve">by the abuser. </w:t>
      </w:r>
    </w:p>
    <w:p w14:paraId="4E3BC036" w14:textId="2C2C95D9" w:rsidR="009F6D8B" w:rsidRPr="006A72EC" w:rsidRDefault="00BC46DF" w:rsidP="001B10F1">
      <w:pPr>
        <w:pStyle w:val="ListParagraph"/>
        <w:ind w:left="851" w:right="-23" w:hanging="851"/>
        <w:rPr>
          <w:lang w:val="en-AU"/>
        </w:rPr>
      </w:pPr>
      <w:r w:rsidRPr="006A72EC">
        <w:rPr>
          <w:lang w:val="en-AU"/>
        </w:rPr>
        <w:t xml:space="preserve">The faith </w:t>
      </w:r>
      <w:r w:rsidR="007F03A4" w:rsidRPr="006A72EC">
        <w:rPr>
          <w:lang w:val="en-AU"/>
        </w:rPr>
        <w:t xml:space="preserve">submitted </w:t>
      </w:r>
      <w:r w:rsidRPr="006A72EC">
        <w:rPr>
          <w:lang w:val="en-AU"/>
        </w:rPr>
        <w:t xml:space="preserve">that even if a judicial committee </w:t>
      </w:r>
      <w:r w:rsidR="005F5ED6" w:rsidRPr="006A72EC">
        <w:rPr>
          <w:lang w:val="en-AU"/>
        </w:rPr>
        <w:t xml:space="preserve">is </w:t>
      </w:r>
      <w:r w:rsidRPr="006A72EC">
        <w:rPr>
          <w:lang w:val="en-AU"/>
        </w:rPr>
        <w:t>not formed, there are other consequences permitted by their guidelines, such as the survivor or their family reporting the matter to the Police i</w:t>
      </w:r>
      <w:r w:rsidR="00B23968" w:rsidRPr="006A72EC">
        <w:rPr>
          <w:lang w:val="en-AU"/>
        </w:rPr>
        <w:t>f</w:t>
      </w:r>
      <w:r w:rsidRPr="006A72EC">
        <w:rPr>
          <w:lang w:val="en-AU"/>
        </w:rPr>
        <w:t xml:space="preserve"> there is a legal obligation to do so, or the child is at risk. However, as discussed below, </w:t>
      </w:r>
      <w:r w:rsidR="00FA591A" w:rsidRPr="006A72EC">
        <w:rPr>
          <w:lang w:val="en-AU"/>
        </w:rPr>
        <w:t>the Inquiry</w:t>
      </w:r>
      <w:r w:rsidRPr="006A72EC">
        <w:rPr>
          <w:lang w:val="en-AU"/>
        </w:rPr>
        <w:t xml:space="preserve"> heard</w:t>
      </w:r>
      <w:r w:rsidR="007F03A4" w:rsidRPr="006A72EC">
        <w:rPr>
          <w:lang w:val="en-AU"/>
        </w:rPr>
        <w:t xml:space="preserve"> that</w:t>
      </w:r>
      <w:r w:rsidRPr="006A72EC">
        <w:rPr>
          <w:lang w:val="en-AU"/>
        </w:rPr>
        <w:t xml:space="preserve"> in practice there was a lack of reporting to authorities and inadequate consequences for abusers. </w:t>
      </w:r>
    </w:p>
    <w:p w14:paraId="5588D9ED" w14:textId="0AC8C969" w:rsidR="009F6D8B" w:rsidRPr="006A72EC" w:rsidRDefault="060CB63D" w:rsidP="001B10F1">
      <w:pPr>
        <w:pStyle w:val="ListParagraph"/>
        <w:ind w:left="851" w:right="-23" w:hanging="851"/>
        <w:rPr>
          <w:lang w:val="en-AU"/>
        </w:rPr>
      </w:pPr>
      <w:r w:rsidRPr="006A72EC">
        <w:rPr>
          <w:lang w:val="en-AU"/>
        </w:rPr>
        <w:t>This</w:t>
      </w:r>
      <w:r w:rsidR="25EC1F41" w:rsidRPr="006A72EC">
        <w:rPr>
          <w:lang w:val="en-AU"/>
        </w:rPr>
        <w:t xml:space="preserve"> policy and practice</w:t>
      </w:r>
      <w:r w:rsidRPr="006A72EC">
        <w:rPr>
          <w:lang w:val="en-AU"/>
        </w:rPr>
        <w:t xml:space="preserve"> </w:t>
      </w:r>
      <w:r w:rsidR="00BC46DF" w:rsidRPr="006A72EC">
        <w:rPr>
          <w:lang w:val="en-AU"/>
        </w:rPr>
        <w:t xml:space="preserve">may have </w:t>
      </w:r>
      <w:r w:rsidRPr="006A72EC">
        <w:rPr>
          <w:lang w:val="en-AU"/>
        </w:rPr>
        <w:t>allowed abusers to continue abusing because of the unlikelihood of there being two witnesses to an offence, and because of barriers to disclosure reducing the likelihood of multiple survivors disclosing the same kind of offending. If an abuser d</w:t>
      </w:r>
      <w:r w:rsidR="3AD1B5DD" w:rsidRPr="006A72EC">
        <w:rPr>
          <w:lang w:val="en-AU"/>
        </w:rPr>
        <w:t>id</w:t>
      </w:r>
      <w:r w:rsidRPr="006A72EC">
        <w:rPr>
          <w:lang w:val="en-AU"/>
        </w:rPr>
        <w:t xml:space="preserve"> not confess, as the second witness</w:t>
      </w:r>
      <w:r w:rsidR="5D6F3442" w:rsidRPr="006A72EC">
        <w:rPr>
          <w:lang w:val="en-AU"/>
        </w:rPr>
        <w:t xml:space="preserve"> under the two-person rule</w:t>
      </w:r>
      <w:r w:rsidRPr="006A72EC">
        <w:rPr>
          <w:lang w:val="en-AU"/>
        </w:rPr>
        <w:t xml:space="preserve">, then it </w:t>
      </w:r>
      <w:r w:rsidR="3CBB2FD3" w:rsidRPr="006A72EC">
        <w:rPr>
          <w:lang w:val="en-AU"/>
        </w:rPr>
        <w:t>was</w:t>
      </w:r>
      <w:r w:rsidRPr="006A72EC">
        <w:rPr>
          <w:lang w:val="en-AU"/>
        </w:rPr>
        <w:t xml:space="preserve"> possible</w:t>
      </w:r>
      <w:r w:rsidR="00EB4C74" w:rsidRPr="006A72EC">
        <w:rPr>
          <w:lang w:val="en-AU"/>
        </w:rPr>
        <w:t xml:space="preserve"> </w:t>
      </w:r>
      <w:r w:rsidRPr="006A72EC">
        <w:rPr>
          <w:lang w:val="en-AU"/>
        </w:rPr>
        <w:t xml:space="preserve">no further action would be taken.   </w:t>
      </w:r>
    </w:p>
    <w:p w14:paraId="7E1D4896" w14:textId="2B457055" w:rsidR="009F6D8B" w:rsidRPr="006A72EC" w:rsidRDefault="13D1EC1D" w:rsidP="001B10F1">
      <w:pPr>
        <w:pStyle w:val="ListParagraph"/>
        <w:ind w:left="851" w:right="-23" w:hanging="851"/>
        <w:rPr>
          <w:rStyle w:val="FootnoteReference"/>
          <w:rFonts w:eastAsiaTheme="majorEastAsia"/>
          <w:color w:val="000000" w:themeColor="text1"/>
          <w:lang w:val="en-AU"/>
        </w:rPr>
      </w:pPr>
      <w:r w:rsidRPr="006A72EC">
        <w:rPr>
          <w:lang w:val="en-AU"/>
        </w:rPr>
        <w:t xml:space="preserve">The policy stated in the </w:t>
      </w:r>
      <w:r w:rsidR="007F03A4" w:rsidRPr="006A72EC">
        <w:rPr>
          <w:lang w:val="en-AU"/>
        </w:rPr>
        <w:t xml:space="preserve">more recent </w:t>
      </w:r>
      <w:r w:rsidRPr="006A72EC">
        <w:rPr>
          <w:lang w:val="en-AU"/>
        </w:rPr>
        <w:t>handbook</w:t>
      </w:r>
      <w:r w:rsidR="060CB63D" w:rsidRPr="006A72EC">
        <w:rPr>
          <w:lang w:val="en-AU"/>
        </w:rPr>
        <w:t xml:space="preserve">, </w:t>
      </w:r>
      <w:r w:rsidR="060CB63D" w:rsidRPr="006A72EC">
        <w:rPr>
          <w:iCs/>
          <w:lang w:val="en-AU"/>
        </w:rPr>
        <w:t>Shepherd the Flock of God</w:t>
      </w:r>
      <w:r w:rsidR="00BC4FB2" w:rsidRPr="006A72EC">
        <w:rPr>
          <w:i/>
          <w:iCs/>
          <w:lang w:val="en-AU"/>
        </w:rPr>
        <w:t>,</w:t>
      </w:r>
      <w:r w:rsidR="060CB63D" w:rsidRPr="006A72EC">
        <w:rPr>
          <w:lang w:val="en-AU"/>
        </w:rPr>
        <w:t xml:space="preserve"> </w:t>
      </w:r>
      <w:r w:rsidR="17D6447B" w:rsidRPr="006A72EC">
        <w:rPr>
          <w:lang w:val="en-AU"/>
        </w:rPr>
        <w:t>appear</w:t>
      </w:r>
      <w:r w:rsidR="007F03A4" w:rsidRPr="006A72EC">
        <w:rPr>
          <w:lang w:val="en-AU"/>
        </w:rPr>
        <w:t>ed</w:t>
      </w:r>
      <w:r w:rsidR="17D6447B" w:rsidRPr="006A72EC">
        <w:rPr>
          <w:lang w:val="en-AU"/>
        </w:rPr>
        <w:t xml:space="preserve"> to </w:t>
      </w:r>
      <w:r w:rsidR="007F03A4" w:rsidRPr="006A72EC">
        <w:rPr>
          <w:lang w:val="en-AU"/>
        </w:rPr>
        <w:t xml:space="preserve">reflect an ongoing hesitation to accept the evidence </w:t>
      </w:r>
      <w:r w:rsidR="17D6447B" w:rsidRPr="006A72EC">
        <w:rPr>
          <w:lang w:val="en-AU"/>
        </w:rPr>
        <w:t xml:space="preserve">of children </w:t>
      </w:r>
      <w:r w:rsidR="007F03A4" w:rsidRPr="006A72EC">
        <w:rPr>
          <w:lang w:val="en-AU"/>
        </w:rPr>
        <w:t>and young people</w:t>
      </w:r>
      <w:r w:rsidR="060CB63D" w:rsidRPr="006A72EC">
        <w:rPr>
          <w:lang w:val="en-AU"/>
        </w:rPr>
        <w:t>:</w:t>
      </w:r>
    </w:p>
    <w:p w14:paraId="17EA45CA" w14:textId="77777777" w:rsidR="009F6D8B" w:rsidRPr="006A72EC" w:rsidRDefault="060CB63D" w:rsidP="001B10F1">
      <w:pPr>
        <w:pStyle w:val="ListParagraph"/>
        <w:numPr>
          <w:ilvl w:val="0"/>
          <w:numId w:val="0"/>
        </w:numPr>
        <w:ind w:left="1418" w:right="1678"/>
        <w:rPr>
          <w:lang w:val="en-AU"/>
        </w:rPr>
      </w:pPr>
      <w:r w:rsidRPr="006A72EC">
        <w:rPr>
          <w:lang w:val="en-AU"/>
        </w:rPr>
        <w:t>“The testimony of youths may be considered; it is up to the elders to determine whether the testimony has the ring of truth. The testimony of unbelievers and disfellowshipped or disassociated ones may also be considered, but it must be weighed carefully.”</w:t>
      </w:r>
      <w:r w:rsidR="009F6D8B" w:rsidRPr="006A72EC">
        <w:rPr>
          <w:rStyle w:val="FootnoteReference"/>
          <w:rFonts w:eastAsiaTheme="majorEastAsia"/>
          <w:color w:val="000000" w:themeColor="text1"/>
          <w:lang w:val="en-AU"/>
        </w:rPr>
        <w:footnoteReference w:id="214"/>
      </w:r>
    </w:p>
    <w:p w14:paraId="1583002B" w14:textId="593A4577" w:rsidR="009F6D8B" w:rsidRPr="004B53C4" w:rsidRDefault="007F03A4" w:rsidP="001B10F1">
      <w:pPr>
        <w:pStyle w:val="ListParagraph"/>
        <w:ind w:left="851" w:right="-23" w:hanging="851"/>
        <w:rPr>
          <w:lang w:val="en-AU"/>
        </w:rPr>
      </w:pPr>
      <w:r w:rsidRPr="004B53C4">
        <w:rPr>
          <w:lang w:val="en-AU"/>
        </w:rPr>
        <w:lastRenderedPageBreak/>
        <w:t xml:space="preserve">This reflected the reality during the Inquiry period that evidence from </w:t>
      </w:r>
      <w:r w:rsidR="060CB63D" w:rsidRPr="004B53C4">
        <w:rPr>
          <w:lang w:val="en-AU"/>
        </w:rPr>
        <w:t xml:space="preserve">anyone other than an adult Jehovah’s Witnesses member </w:t>
      </w:r>
      <w:r w:rsidRPr="004B53C4">
        <w:rPr>
          <w:lang w:val="en-AU"/>
        </w:rPr>
        <w:t>was treated with caution</w:t>
      </w:r>
      <w:r w:rsidR="060CB63D" w:rsidRPr="004B53C4">
        <w:rPr>
          <w:lang w:val="en-AU"/>
        </w:rPr>
        <w:t xml:space="preserve">, </w:t>
      </w:r>
      <w:r w:rsidR="0F06F909" w:rsidRPr="004B53C4">
        <w:rPr>
          <w:lang w:val="en-AU"/>
        </w:rPr>
        <w:t xml:space="preserve">making it </w:t>
      </w:r>
      <w:r w:rsidRPr="004B53C4">
        <w:rPr>
          <w:lang w:val="en-AU"/>
        </w:rPr>
        <w:t xml:space="preserve">difficult to reach </w:t>
      </w:r>
      <w:r w:rsidR="060CB63D" w:rsidRPr="004B53C4">
        <w:rPr>
          <w:lang w:val="en-AU"/>
        </w:rPr>
        <w:t>the threshold of “sufficient evidence” to call a judicial committee</w:t>
      </w:r>
      <w:r w:rsidRPr="004B53C4">
        <w:rPr>
          <w:lang w:val="en-AU"/>
        </w:rPr>
        <w:t xml:space="preserve">. This inevitably undermined the response of the faith to abuse in care. </w:t>
      </w:r>
    </w:p>
    <w:p w14:paraId="65CDC5B0" w14:textId="7FF8E2D3" w:rsidR="009F6D8B" w:rsidRPr="006A72EC" w:rsidRDefault="060CB63D" w:rsidP="005124FC">
      <w:pPr>
        <w:pStyle w:val="ListParagraph"/>
        <w:ind w:left="851" w:hanging="851"/>
        <w:rPr>
          <w:rStyle w:val="FootnoteReference"/>
          <w:rFonts w:eastAsiaTheme="majorEastAsia"/>
          <w:color w:val="000000" w:themeColor="text1"/>
          <w:lang w:val="en-AU"/>
        </w:rPr>
      </w:pPr>
      <w:r w:rsidRPr="006A72EC">
        <w:rPr>
          <w:lang w:val="en-AU"/>
        </w:rPr>
        <w:t xml:space="preserve">One </w:t>
      </w:r>
      <w:r w:rsidR="007F03A4" w:rsidRPr="006A72EC">
        <w:rPr>
          <w:lang w:val="en-AU"/>
        </w:rPr>
        <w:t xml:space="preserve">witness </w:t>
      </w:r>
      <w:r w:rsidRPr="006A72EC">
        <w:rPr>
          <w:lang w:val="en-AU"/>
        </w:rPr>
        <w:t>described</w:t>
      </w:r>
      <w:r w:rsidR="4FC6BCA2" w:rsidRPr="006A72EC">
        <w:rPr>
          <w:lang w:val="en-AU"/>
        </w:rPr>
        <w:t xml:space="preserve"> </w:t>
      </w:r>
      <w:r w:rsidR="021D95AA" w:rsidRPr="006A72EC">
        <w:rPr>
          <w:lang w:val="en-AU"/>
        </w:rPr>
        <w:t>the usual effect of the two-witness</w:t>
      </w:r>
      <w:r w:rsidRPr="006A72EC">
        <w:rPr>
          <w:lang w:val="en-AU"/>
        </w:rPr>
        <w:t xml:space="preserve"> </w:t>
      </w:r>
      <w:r w:rsidR="6A53ADBF" w:rsidRPr="006A72EC">
        <w:rPr>
          <w:lang w:val="en-AU"/>
        </w:rPr>
        <w:t>rule</w:t>
      </w:r>
      <w:r w:rsidR="0A8EEE1F" w:rsidRPr="006A72EC">
        <w:rPr>
          <w:lang w:val="en-AU"/>
        </w:rPr>
        <w:t>:</w:t>
      </w:r>
    </w:p>
    <w:p w14:paraId="22C67917" w14:textId="77777777" w:rsidR="009F6D8B" w:rsidRPr="006A72EC" w:rsidRDefault="060CB63D" w:rsidP="005124FC">
      <w:pPr>
        <w:pStyle w:val="ListParagraph"/>
        <w:numPr>
          <w:ilvl w:val="0"/>
          <w:numId w:val="0"/>
        </w:numPr>
        <w:ind w:left="1418" w:right="1678"/>
        <w:rPr>
          <w:lang w:val="en-AU"/>
        </w:rPr>
      </w:pPr>
      <w:r w:rsidRPr="006A72EC">
        <w:rPr>
          <w:lang w:val="en-AU"/>
        </w:rPr>
        <w:t>“In effect this means that, unless two people see or hear something it does not happen. This obviously mitigates against complaints of sexual abuse being taken seriously because, by its very nature, this form of abuse is likely to occur when there is no audience.”</w:t>
      </w:r>
      <w:r w:rsidR="009F6D8B" w:rsidRPr="006A72EC">
        <w:rPr>
          <w:rStyle w:val="FootnoteReference"/>
          <w:rFonts w:eastAsiaTheme="majorEastAsia"/>
          <w:color w:val="000000" w:themeColor="text1"/>
          <w:lang w:val="en-AU"/>
        </w:rPr>
        <w:footnoteReference w:id="215"/>
      </w:r>
    </w:p>
    <w:p w14:paraId="75CB5FD8" w14:textId="0A22C299" w:rsidR="009F6D8B" w:rsidRPr="006A72EC" w:rsidRDefault="00DD3447" w:rsidP="005124FC">
      <w:pPr>
        <w:pStyle w:val="ListParagraph"/>
        <w:ind w:left="851" w:hanging="851"/>
        <w:rPr>
          <w:rStyle w:val="FootnoteReference"/>
          <w:rFonts w:eastAsiaTheme="majorEastAsia"/>
          <w:color w:val="000000" w:themeColor="text1"/>
          <w:lang w:val="en-AU"/>
        </w:rPr>
      </w:pPr>
      <w:r w:rsidRPr="006A72EC">
        <w:rPr>
          <w:lang w:val="en-AU"/>
        </w:rPr>
        <w:t xml:space="preserve">Former Elder </w:t>
      </w:r>
      <w:r w:rsidR="060CB63D" w:rsidRPr="006A72EC">
        <w:rPr>
          <w:lang w:val="en-AU"/>
        </w:rPr>
        <w:t xml:space="preserve">Robert Ker </w:t>
      </w:r>
      <w:r w:rsidR="7BB599C1" w:rsidRPr="006A72EC">
        <w:rPr>
          <w:lang w:val="en-AU"/>
        </w:rPr>
        <w:t>said</w:t>
      </w:r>
      <w:r w:rsidR="060CB63D" w:rsidRPr="006A72EC">
        <w:rPr>
          <w:lang w:val="en-AU"/>
        </w:rPr>
        <w:t>:</w:t>
      </w:r>
    </w:p>
    <w:p w14:paraId="78CEBB04" w14:textId="5191103F" w:rsidR="009F6D8B" w:rsidRPr="006A72EC" w:rsidRDefault="009F6D8B" w:rsidP="005124FC">
      <w:pPr>
        <w:spacing w:before="80" w:after="120" w:line="276" w:lineRule="auto"/>
        <w:ind w:left="1418" w:right="1678"/>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w:t>
      </w:r>
      <w:r w:rsidR="00751F50" w:rsidRPr="006A72EC">
        <w:rPr>
          <w:rFonts w:ascii="Arial" w:eastAsiaTheme="majorEastAsia" w:hAnsi="Arial" w:cs="Arial"/>
          <w:color w:val="000000" w:themeColor="text1"/>
          <w:sz w:val="22"/>
          <w:szCs w:val="22"/>
          <w:lang w:val="en-AU"/>
        </w:rPr>
        <w:t>T</w:t>
      </w:r>
      <w:r w:rsidRPr="006A72EC">
        <w:rPr>
          <w:rFonts w:ascii="Arial" w:eastAsiaTheme="majorEastAsia" w:hAnsi="Arial" w:cs="Arial"/>
          <w:color w:val="000000" w:themeColor="text1"/>
          <w:sz w:val="22"/>
          <w:szCs w:val="22"/>
          <w:lang w:val="en-AU"/>
        </w:rPr>
        <w:t>he Jehovah’s Witnesses take the bible literally and it talks about there needs to be two or more witnesses to an event. Obviously, with deviancy there are not any other witnesses.</w:t>
      </w:r>
      <w:r w:rsidR="003F3FA9" w:rsidRPr="006A72EC">
        <w:rPr>
          <w:rFonts w:ascii="Arial" w:eastAsiaTheme="majorEastAsia" w:hAnsi="Arial" w:cs="Arial"/>
          <w:color w:val="000000" w:themeColor="text1"/>
          <w:sz w:val="22"/>
          <w:szCs w:val="22"/>
          <w:lang w:val="en-AU"/>
        </w:rPr>
        <w:t xml:space="preserve"> </w:t>
      </w:r>
      <w:r w:rsidR="060CB63D" w:rsidRPr="006A72EC">
        <w:rPr>
          <w:rFonts w:ascii="Arial" w:eastAsiaTheme="majorEastAsia" w:hAnsi="Arial" w:cs="Arial"/>
          <w:color w:val="000000" w:themeColor="text1"/>
          <w:sz w:val="22"/>
          <w:szCs w:val="22"/>
          <w:lang w:val="en-AU"/>
        </w:rPr>
        <w:t>In my experience this is a faith that does not like scrutiny and is not transparent. Given that the members are so subservient it is the ideal playground for deviants, as the saying goes, ‘a wolf in sheeps clothing’.”</w:t>
      </w:r>
      <w:r w:rsidRPr="006A72EC">
        <w:rPr>
          <w:rStyle w:val="FootnoteReference"/>
          <w:rFonts w:ascii="Arial" w:eastAsiaTheme="majorEastAsia" w:hAnsi="Arial" w:cs="Arial"/>
          <w:color w:val="000000" w:themeColor="text1"/>
          <w:sz w:val="22"/>
          <w:szCs w:val="22"/>
          <w:lang w:val="en-AU"/>
        </w:rPr>
        <w:footnoteReference w:id="216"/>
      </w:r>
      <w:r w:rsidR="060CB63D" w:rsidRPr="006A72EC">
        <w:rPr>
          <w:rFonts w:ascii="Arial" w:eastAsiaTheme="majorEastAsia" w:hAnsi="Arial" w:cs="Arial"/>
          <w:color w:val="000000" w:themeColor="text1"/>
          <w:sz w:val="22"/>
          <w:szCs w:val="22"/>
          <w:lang w:val="en-AU"/>
        </w:rPr>
        <w:t xml:space="preserve"> </w:t>
      </w:r>
    </w:p>
    <w:p w14:paraId="505E1CFB" w14:textId="39835950" w:rsidR="00500BA2" w:rsidRPr="006A72EC" w:rsidRDefault="00500BA2" w:rsidP="005124FC">
      <w:pPr>
        <w:pStyle w:val="Heading3"/>
        <w:spacing w:before="80" w:after="120" w:line="276" w:lineRule="auto"/>
        <w:ind w:left="851" w:hanging="851"/>
      </w:pPr>
      <w:bookmarkStart w:id="47" w:name="_Toc178576176"/>
      <w:r w:rsidRPr="006A72EC">
        <w:t>Lack of reporting to external authorities</w:t>
      </w:r>
      <w:bookmarkEnd w:id="47"/>
    </w:p>
    <w:p w14:paraId="232B8BA1" w14:textId="4CA4D99F" w:rsidR="00500BA2" w:rsidRPr="006A72EC" w:rsidRDefault="21F93315" w:rsidP="005124FC">
      <w:pPr>
        <w:pStyle w:val="ListParagraph"/>
        <w:ind w:left="851" w:hanging="851"/>
        <w:rPr>
          <w:rStyle w:val="FootnoteReference"/>
          <w:rFonts w:eastAsiaTheme="majorEastAsia"/>
          <w:color w:val="000000" w:themeColor="text1"/>
          <w:lang w:val="en-AU"/>
        </w:rPr>
      </w:pPr>
      <w:r w:rsidRPr="006A72EC">
        <w:rPr>
          <w:lang w:val="en-AU"/>
        </w:rPr>
        <w:t>F</w:t>
      </w:r>
      <w:r w:rsidR="77335429" w:rsidRPr="006A72EC">
        <w:rPr>
          <w:lang w:val="en-AU"/>
        </w:rPr>
        <w:t>ormer Jehovah</w:t>
      </w:r>
      <w:r w:rsidR="00FE3820" w:rsidRPr="006A72EC">
        <w:rPr>
          <w:lang w:val="en-AU"/>
        </w:rPr>
        <w:t>’s</w:t>
      </w:r>
      <w:r w:rsidR="77335429" w:rsidRPr="006A72EC">
        <w:rPr>
          <w:lang w:val="en-AU"/>
        </w:rPr>
        <w:t xml:space="preserve"> Witness</w:t>
      </w:r>
      <w:r w:rsidR="00FE3820" w:rsidRPr="006A72EC">
        <w:rPr>
          <w:lang w:val="en-AU"/>
        </w:rPr>
        <w:t>es</w:t>
      </w:r>
      <w:r w:rsidR="77335429" w:rsidRPr="006A72EC">
        <w:rPr>
          <w:lang w:val="en-AU"/>
        </w:rPr>
        <w:t xml:space="preserve"> </w:t>
      </w:r>
      <w:r w:rsidRPr="006A72EC">
        <w:rPr>
          <w:lang w:val="en-AU"/>
        </w:rPr>
        <w:t>said</w:t>
      </w:r>
      <w:r w:rsidR="3056646F" w:rsidRPr="006A72EC">
        <w:rPr>
          <w:lang w:val="en-AU"/>
        </w:rPr>
        <w:t xml:space="preserve"> that</w:t>
      </w:r>
      <w:r w:rsidR="3F60FFFA" w:rsidRPr="006A72EC">
        <w:rPr>
          <w:lang w:val="en-AU"/>
        </w:rPr>
        <w:t xml:space="preserve"> during the Inquiry period</w:t>
      </w:r>
      <w:r w:rsidR="3056646F" w:rsidRPr="006A72EC">
        <w:rPr>
          <w:lang w:val="en-AU"/>
        </w:rPr>
        <w:t xml:space="preserve"> </w:t>
      </w:r>
      <w:r w:rsidR="41B356CD" w:rsidRPr="006A72EC">
        <w:rPr>
          <w:lang w:val="en-AU"/>
        </w:rPr>
        <w:t>complaints and concerns of abuse</w:t>
      </w:r>
      <w:r w:rsidR="77335429" w:rsidRPr="006A72EC">
        <w:rPr>
          <w:lang w:val="en-AU"/>
        </w:rPr>
        <w:t xml:space="preserve"> were not often reported to secular authorities</w:t>
      </w:r>
      <w:r w:rsidR="3056646F" w:rsidRPr="006A72EC">
        <w:rPr>
          <w:lang w:val="en-AU"/>
        </w:rPr>
        <w:t>.</w:t>
      </w:r>
      <w:r w:rsidR="77335429" w:rsidRPr="006A72EC">
        <w:rPr>
          <w:lang w:val="en-AU"/>
        </w:rPr>
        <w:t xml:space="preserve"> </w:t>
      </w:r>
      <w:r w:rsidR="269EEACD" w:rsidRPr="006A72EC">
        <w:rPr>
          <w:lang w:val="en-AU"/>
        </w:rPr>
        <w:t>P</w:t>
      </w:r>
      <w:r w:rsidR="3056646F" w:rsidRPr="006A72EC">
        <w:rPr>
          <w:lang w:val="en-AU"/>
        </w:rPr>
        <w:t>arents and survivors</w:t>
      </w:r>
      <w:r w:rsidR="0F31905C" w:rsidRPr="006A72EC">
        <w:rPr>
          <w:lang w:val="en-AU"/>
        </w:rPr>
        <w:t xml:space="preserve"> typically </w:t>
      </w:r>
      <w:r w:rsidR="5DF4C210" w:rsidRPr="006A72EC">
        <w:rPr>
          <w:lang w:val="en-AU"/>
        </w:rPr>
        <w:t>reported abuse</w:t>
      </w:r>
      <w:r w:rsidR="3056646F" w:rsidRPr="006A72EC">
        <w:rPr>
          <w:lang w:val="en-AU"/>
        </w:rPr>
        <w:t xml:space="preserve"> directly to the</w:t>
      </w:r>
      <w:r w:rsidR="60B6138E" w:rsidRPr="006A72EC">
        <w:rPr>
          <w:lang w:val="en-AU"/>
        </w:rPr>
        <w:t xml:space="preserve"> </w:t>
      </w:r>
      <w:r w:rsidR="028D699E" w:rsidRPr="006A72EC">
        <w:rPr>
          <w:lang w:val="en-AU"/>
        </w:rPr>
        <w:t>E</w:t>
      </w:r>
      <w:r w:rsidR="5C1678A0" w:rsidRPr="006A72EC">
        <w:rPr>
          <w:lang w:val="en-AU"/>
        </w:rPr>
        <w:t>l</w:t>
      </w:r>
      <w:r w:rsidR="3056646F" w:rsidRPr="006A72EC">
        <w:rPr>
          <w:lang w:val="en-AU"/>
        </w:rPr>
        <w:t>ders</w:t>
      </w:r>
      <w:r w:rsidR="09A4331E" w:rsidRPr="006A72EC">
        <w:rPr>
          <w:lang w:val="en-AU"/>
        </w:rPr>
        <w:t>,</w:t>
      </w:r>
      <w:r w:rsidR="3056646F" w:rsidRPr="006A72EC">
        <w:rPr>
          <w:lang w:val="en-AU"/>
        </w:rPr>
        <w:t xml:space="preserve"> rather than to any secular authority. </w:t>
      </w:r>
      <w:r w:rsidR="1EAFDDE1" w:rsidRPr="006A72EC">
        <w:rPr>
          <w:lang w:val="en-AU"/>
        </w:rPr>
        <w:t>E</w:t>
      </w:r>
      <w:r w:rsidR="3056646F" w:rsidRPr="006A72EC">
        <w:rPr>
          <w:lang w:val="en-AU"/>
        </w:rPr>
        <w:t>lders handled these reports internally</w:t>
      </w:r>
      <w:r w:rsidR="005F5ED6" w:rsidRPr="006A72EC">
        <w:rPr>
          <w:lang w:val="en-AU"/>
        </w:rPr>
        <w:t>, without any training,</w:t>
      </w:r>
      <w:r w:rsidR="005F5ED6" w:rsidRPr="006A72EC">
        <w:rPr>
          <w:rStyle w:val="FootnoteReference"/>
          <w:rFonts w:eastAsiaTheme="majorEastAsia"/>
          <w:color w:val="000000" w:themeColor="text1"/>
          <w:lang w:val="en-AU"/>
        </w:rPr>
        <w:footnoteReference w:id="217"/>
      </w:r>
      <w:r w:rsidR="3056646F" w:rsidRPr="006A72EC">
        <w:rPr>
          <w:lang w:val="en-AU"/>
        </w:rPr>
        <w:t xml:space="preserve"> and did not </w:t>
      </w:r>
      <w:r w:rsidRPr="006A72EC">
        <w:rPr>
          <w:lang w:val="en-AU"/>
        </w:rPr>
        <w:t xml:space="preserve">usually </w:t>
      </w:r>
      <w:r w:rsidR="3056646F" w:rsidRPr="006A72EC">
        <w:rPr>
          <w:lang w:val="en-AU"/>
        </w:rPr>
        <w:t xml:space="preserve">involve </w:t>
      </w:r>
      <w:r w:rsidR="00D33BD3" w:rsidRPr="006A72EC">
        <w:rPr>
          <w:lang w:val="en-AU"/>
        </w:rPr>
        <w:t>p</w:t>
      </w:r>
      <w:r w:rsidR="3056646F" w:rsidRPr="006A72EC">
        <w:rPr>
          <w:lang w:val="en-AU"/>
        </w:rPr>
        <w:t>olice.</w:t>
      </w:r>
      <w:r w:rsidR="00500BA2" w:rsidRPr="006A72EC">
        <w:rPr>
          <w:rStyle w:val="FootnoteReference"/>
          <w:rFonts w:eastAsiaTheme="majorEastAsia"/>
          <w:color w:val="000000" w:themeColor="text1"/>
          <w:lang w:val="en-AU"/>
        </w:rPr>
        <w:footnoteReference w:id="218"/>
      </w:r>
      <w:r w:rsidR="76C73FB8" w:rsidRPr="006A72EC">
        <w:rPr>
          <w:lang w:val="en-AU"/>
        </w:rPr>
        <w:t xml:space="preserve"> </w:t>
      </w:r>
      <w:r w:rsidR="3056646F" w:rsidRPr="006A72EC">
        <w:rPr>
          <w:lang w:val="en-AU"/>
        </w:rPr>
        <w:t>Naomi Burnett s</w:t>
      </w:r>
      <w:r w:rsidR="7C90AE3A" w:rsidRPr="006A72EC">
        <w:rPr>
          <w:lang w:val="en-AU"/>
        </w:rPr>
        <w:t>aid</w:t>
      </w:r>
      <w:r w:rsidR="3056646F" w:rsidRPr="006A72EC">
        <w:rPr>
          <w:lang w:val="en-AU"/>
        </w:rPr>
        <w:t>:</w:t>
      </w:r>
    </w:p>
    <w:p w14:paraId="677CD659" w14:textId="0D53CD63" w:rsidR="00500BA2" w:rsidRPr="006A72EC" w:rsidRDefault="607CB2C3" w:rsidP="005124FC">
      <w:pPr>
        <w:pStyle w:val="ListParagraph"/>
        <w:numPr>
          <w:ilvl w:val="0"/>
          <w:numId w:val="0"/>
        </w:numPr>
        <w:ind w:left="1418" w:right="1678"/>
        <w:rPr>
          <w:lang w:val="en-AU"/>
        </w:rPr>
      </w:pPr>
      <w:r w:rsidRPr="006A72EC">
        <w:rPr>
          <w:lang w:val="en-AU"/>
        </w:rPr>
        <w:t>“</w:t>
      </w:r>
      <w:r w:rsidR="3056646F" w:rsidRPr="006A72EC">
        <w:rPr>
          <w:lang w:val="en-AU"/>
        </w:rPr>
        <w:t>There was no mention of going to the Police and reporting this to the authorities. It was dealt with in-house. Involving the authorities would bring shame to Jehovah. It would shame the religion. This is the reasoning for the Jehovah’s Witnesses religion intentionally concealing crimes like this from the Police.</w:t>
      </w:r>
      <w:r w:rsidR="27F30A02" w:rsidRPr="006A72EC">
        <w:rPr>
          <w:lang w:val="en-AU"/>
        </w:rPr>
        <w:t>”</w:t>
      </w:r>
      <w:r w:rsidR="00500BA2" w:rsidRPr="006A72EC">
        <w:rPr>
          <w:rStyle w:val="FootnoteReference"/>
          <w:rFonts w:eastAsiaTheme="majorEastAsia"/>
          <w:color w:val="000000" w:themeColor="text1"/>
          <w:lang w:val="en-AU"/>
        </w:rPr>
        <w:footnoteReference w:id="219"/>
      </w:r>
    </w:p>
    <w:p w14:paraId="10B76250" w14:textId="77777777" w:rsidR="005124FC" w:rsidRDefault="005124FC">
      <w:pPr>
        <w:spacing w:after="160" w:line="259" w:lineRule="auto"/>
        <w:rPr>
          <w:rFonts w:ascii="Arial" w:eastAsia="Calibri" w:hAnsi="Arial" w:cs="Arial"/>
          <w:sz w:val="22"/>
          <w:szCs w:val="22"/>
          <w:lang w:val="en-AU" w:eastAsia="zh-CN"/>
        </w:rPr>
      </w:pPr>
      <w:r>
        <w:rPr>
          <w:lang w:val="en-AU"/>
        </w:rPr>
        <w:br w:type="page"/>
      </w:r>
    </w:p>
    <w:p w14:paraId="57968C9B" w14:textId="073ED67E" w:rsidR="003F3C05" w:rsidRPr="006A72EC" w:rsidRDefault="4B9673A6" w:rsidP="005124FC">
      <w:pPr>
        <w:pStyle w:val="ListParagraph"/>
        <w:ind w:left="851" w:hanging="851"/>
        <w:rPr>
          <w:lang w:val="en-AU"/>
        </w:rPr>
      </w:pPr>
      <w:r w:rsidRPr="006A72EC">
        <w:rPr>
          <w:lang w:val="en-AU"/>
        </w:rPr>
        <w:lastRenderedPageBreak/>
        <w:t xml:space="preserve">Former Elder Shayne Mechen said that members </w:t>
      </w:r>
      <w:r w:rsidR="720D995F" w:rsidRPr="006A72EC">
        <w:rPr>
          <w:lang w:val="en-AU"/>
        </w:rPr>
        <w:t>were</w:t>
      </w:r>
      <w:r w:rsidRPr="006A72EC">
        <w:rPr>
          <w:lang w:val="en-AU"/>
        </w:rPr>
        <w:t xml:space="preserve"> discourage</w:t>
      </w:r>
      <w:r w:rsidR="720D995F" w:rsidRPr="006A72EC">
        <w:rPr>
          <w:lang w:val="en-AU"/>
        </w:rPr>
        <w:t>d</w:t>
      </w:r>
      <w:r w:rsidRPr="006A72EC">
        <w:rPr>
          <w:lang w:val="en-AU"/>
        </w:rPr>
        <w:t xml:space="preserve"> from reporting matters to police, because th</w:t>
      </w:r>
      <w:r w:rsidR="05AE9193" w:rsidRPr="006A72EC">
        <w:rPr>
          <w:lang w:val="en-AU"/>
        </w:rPr>
        <w:t>e faith</w:t>
      </w:r>
      <w:r w:rsidRPr="006A72EC">
        <w:rPr>
          <w:lang w:val="en-AU"/>
        </w:rPr>
        <w:t xml:space="preserve"> considered </w:t>
      </w:r>
      <w:r w:rsidR="3EA093B7" w:rsidRPr="006A72EC">
        <w:rPr>
          <w:lang w:val="en-AU"/>
        </w:rPr>
        <w:t xml:space="preserve">the police </w:t>
      </w:r>
      <w:r w:rsidRPr="006A72EC">
        <w:rPr>
          <w:lang w:val="en-AU"/>
        </w:rPr>
        <w:t>to be part of the “</w:t>
      </w:r>
      <w:r w:rsidR="4933A63D" w:rsidRPr="006A72EC">
        <w:rPr>
          <w:lang w:val="en-AU"/>
        </w:rPr>
        <w:t>worldly</w:t>
      </w:r>
      <w:r w:rsidRPr="006A72EC">
        <w:rPr>
          <w:lang w:val="en-AU"/>
        </w:rPr>
        <w:t>” population outside the J</w:t>
      </w:r>
      <w:r w:rsidR="720D995F" w:rsidRPr="006A72EC">
        <w:rPr>
          <w:lang w:val="en-AU"/>
        </w:rPr>
        <w:t>ehovah</w:t>
      </w:r>
      <w:r w:rsidR="003820E3" w:rsidRPr="006A72EC">
        <w:rPr>
          <w:lang w:val="en-AU"/>
        </w:rPr>
        <w:t>’s</w:t>
      </w:r>
      <w:r w:rsidR="720D995F" w:rsidRPr="006A72EC">
        <w:rPr>
          <w:lang w:val="en-AU"/>
        </w:rPr>
        <w:t xml:space="preserve"> Witnesses</w:t>
      </w:r>
      <w:r w:rsidR="0388A858" w:rsidRPr="006A72EC">
        <w:rPr>
          <w:lang w:val="en-AU"/>
        </w:rPr>
        <w:t>:</w:t>
      </w:r>
      <w:r w:rsidR="6E5481BF" w:rsidRPr="006A72EC">
        <w:rPr>
          <w:lang w:val="en-AU"/>
        </w:rPr>
        <w:t xml:space="preserve"> </w:t>
      </w:r>
      <w:r w:rsidRPr="006A72EC">
        <w:rPr>
          <w:lang w:val="en-AU"/>
        </w:rPr>
        <w:t>“the police are seen as evil and under Satan’s control”.</w:t>
      </w:r>
      <w:r w:rsidR="003F3C05" w:rsidRPr="006A72EC">
        <w:rPr>
          <w:rStyle w:val="FootnoteReference"/>
          <w:rFonts w:eastAsiaTheme="majorEastAsia"/>
          <w:color w:val="000000" w:themeColor="text1"/>
          <w:lang w:val="en-AU"/>
        </w:rPr>
        <w:footnoteReference w:id="220"/>
      </w:r>
    </w:p>
    <w:p w14:paraId="54F74E6F" w14:textId="24278F90" w:rsidR="00AA06B5" w:rsidRPr="005124FC" w:rsidRDefault="144EBF6C" w:rsidP="005124FC">
      <w:pPr>
        <w:pStyle w:val="ListParagraph"/>
        <w:ind w:left="851" w:hanging="851"/>
        <w:rPr>
          <w:lang w:val="en-AU"/>
        </w:rPr>
      </w:pPr>
      <w:r w:rsidRPr="005124FC">
        <w:rPr>
          <w:lang w:val="en-AU"/>
        </w:rPr>
        <w:t>Particularly because of this practice of rarely reporting abuse to police,</w:t>
      </w:r>
      <w:r w:rsidR="0CEC3CC3" w:rsidRPr="005124FC">
        <w:rPr>
          <w:rStyle w:val="FootnoteReference"/>
          <w:rFonts w:eastAsiaTheme="majorEastAsia"/>
          <w:color w:val="000000" w:themeColor="text1"/>
          <w:lang w:val="en-AU"/>
        </w:rPr>
        <w:footnoteReference w:id="221"/>
      </w:r>
      <w:r w:rsidRPr="005124FC">
        <w:rPr>
          <w:lang w:val="en-AU"/>
        </w:rPr>
        <w:t xml:space="preserve"> b</w:t>
      </w:r>
      <w:r w:rsidR="0CEC3CC3" w:rsidRPr="005124FC">
        <w:rPr>
          <w:lang w:val="en-AU"/>
        </w:rPr>
        <w:t>eing</w:t>
      </w:r>
      <w:r w:rsidR="3056646F" w:rsidRPr="005124FC">
        <w:rPr>
          <w:lang w:val="en-AU"/>
        </w:rPr>
        <w:t xml:space="preserve"> in the Jehovah’s Witnesses</w:t>
      </w:r>
      <w:r w:rsidR="228F3185" w:rsidRPr="005124FC">
        <w:rPr>
          <w:lang w:val="en-AU"/>
        </w:rPr>
        <w:t xml:space="preserve"> </w:t>
      </w:r>
      <w:r w:rsidR="0CEC3CC3" w:rsidRPr="005124FC">
        <w:rPr>
          <w:lang w:val="en-AU"/>
        </w:rPr>
        <w:t>sometimes</w:t>
      </w:r>
      <w:r w:rsidR="3056646F" w:rsidRPr="005124FC">
        <w:rPr>
          <w:lang w:val="en-AU"/>
        </w:rPr>
        <w:t xml:space="preserve"> gave abusers additional protection and a place to hide</w:t>
      </w:r>
      <w:r w:rsidR="74D1C219" w:rsidRPr="005124FC">
        <w:rPr>
          <w:lang w:val="en-AU"/>
        </w:rPr>
        <w:t>.</w:t>
      </w:r>
      <w:r w:rsidR="00500BA2" w:rsidRPr="005124FC">
        <w:rPr>
          <w:rStyle w:val="FootnoteReference"/>
          <w:rFonts w:eastAsiaTheme="majorEastAsia"/>
          <w:color w:val="000000" w:themeColor="text1"/>
          <w:lang w:val="en-AU"/>
        </w:rPr>
        <w:footnoteReference w:id="222"/>
      </w:r>
      <w:r w:rsidR="6A2DB2EF" w:rsidRPr="005124FC">
        <w:rPr>
          <w:lang w:val="en-AU"/>
        </w:rPr>
        <w:t xml:space="preserve"> </w:t>
      </w:r>
    </w:p>
    <w:p w14:paraId="19697FD1" w14:textId="64CE1420" w:rsidR="00500BA2" w:rsidRPr="006A72EC" w:rsidRDefault="3056646F" w:rsidP="005124FC">
      <w:pPr>
        <w:pStyle w:val="ListParagraph"/>
        <w:ind w:left="851" w:hanging="851"/>
        <w:rPr>
          <w:lang w:val="en-AU"/>
        </w:rPr>
      </w:pPr>
      <w:r w:rsidRPr="005124FC">
        <w:rPr>
          <w:lang w:val="en-AU"/>
        </w:rPr>
        <w:t>Jehovah’s Witnesses</w:t>
      </w:r>
      <w:r w:rsidR="003820E3" w:rsidRPr="005124FC">
        <w:rPr>
          <w:lang w:val="en-AU"/>
        </w:rPr>
        <w:t>’</w:t>
      </w:r>
      <w:r w:rsidRPr="005124FC">
        <w:rPr>
          <w:lang w:val="en-AU"/>
        </w:rPr>
        <w:t xml:space="preserve"> official guidance on child sexual abuse requires </w:t>
      </w:r>
      <w:r w:rsidR="167CEF61" w:rsidRPr="005124FC">
        <w:rPr>
          <w:lang w:val="en-AU"/>
        </w:rPr>
        <w:t>E</w:t>
      </w:r>
      <w:r w:rsidRPr="005124FC">
        <w:rPr>
          <w:lang w:val="en-AU"/>
        </w:rPr>
        <w:t>lders to report to secular authorities “if the victim or another minor is still in danger of abuse”.</w:t>
      </w:r>
      <w:r w:rsidR="00500BA2" w:rsidRPr="005124FC">
        <w:rPr>
          <w:rStyle w:val="FootnoteReference"/>
          <w:rFonts w:eastAsiaTheme="majorEastAsia"/>
          <w:color w:val="000000" w:themeColor="text1"/>
          <w:lang w:val="en-AU"/>
        </w:rPr>
        <w:footnoteReference w:id="223"/>
      </w:r>
      <w:r w:rsidRPr="005124FC">
        <w:rPr>
          <w:lang w:val="en-AU"/>
        </w:rPr>
        <w:t xml:space="preserve"> However, Debbie Oakley </w:t>
      </w:r>
      <w:r w:rsidR="13235A0B" w:rsidRPr="005124FC">
        <w:rPr>
          <w:lang w:val="en-AU"/>
        </w:rPr>
        <w:t>said</w:t>
      </w:r>
      <w:r w:rsidR="13235A0B" w:rsidRPr="006A72EC">
        <w:rPr>
          <w:lang w:val="en-AU"/>
        </w:rPr>
        <w:t xml:space="preserve"> she </w:t>
      </w:r>
      <w:r w:rsidRPr="006A72EC">
        <w:rPr>
          <w:lang w:val="en-AU"/>
        </w:rPr>
        <w:t>continued to</w:t>
      </w:r>
      <w:r w:rsidR="5B46FDB8" w:rsidRPr="006A72EC">
        <w:rPr>
          <w:lang w:val="en-AU"/>
        </w:rPr>
        <w:t xml:space="preserve"> be sexually abused by her step-father despite reporting the abuse to Elders: the Elders did not report the abuse to secular authorities or do anything else </w:t>
      </w:r>
      <w:r w:rsidRPr="006A72EC">
        <w:rPr>
          <w:lang w:val="en-AU"/>
        </w:rPr>
        <w:t xml:space="preserve">to protect Debbie from further abuse by </w:t>
      </w:r>
      <w:r w:rsidR="72B8EA9C" w:rsidRPr="006A72EC">
        <w:rPr>
          <w:lang w:val="en-AU"/>
        </w:rPr>
        <w:t>her step-father</w:t>
      </w:r>
      <w:r w:rsidRPr="006A72EC">
        <w:rPr>
          <w:lang w:val="en-AU"/>
        </w:rPr>
        <w:t>.</w:t>
      </w:r>
      <w:r w:rsidR="007211B8" w:rsidRPr="006A72EC">
        <w:rPr>
          <w:rStyle w:val="FootnoteReference"/>
          <w:rFonts w:eastAsiaTheme="majorEastAsia"/>
          <w:color w:val="000000" w:themeColor="text1"/>
          <w:lang w:val="en-AU"/>
        </w:rPr>
        <w:footnoteReference w:id="224"/>
      </w:r>
      <w:r w:rsidRPr="006A72EC">
        <w:rPr>
          <w:lang w:val="en-AU"/>
        </w:rPr>
        <w:t xml:space="preserve"> </w:t>
      </w:r>
    </w:p>
    <w:p w14:paraId="10D1B737" w14:textId="067E3FCD" w:rsidR="038ED546" w:rsidRPr="006A72EC" w:rsidRDefault="4064CB34" w:rsidP="005124FC">
      <w:pPr>
        <w:pStyle w:val="ListParagraph"/>
        <w:ind w:left="851" w:hanging="851"/>
        <w:rPr>
          <w:lang w:val="en-AU"/>
        </w:rPr>
      </w:pPr>
      <w:r w:rsidRPr="006A72EC">
        <w:rPr>
          <w:lang w:val="en-AU"/>
        </w:rPr>
        <w:t>The Inquiry</w:t>
      </w:r>
      <w:r w:rsidR="1BF63835" w:rsidRPr="006A72EC">
        <w:rPr>
          <w:lang w:val="en-AU"/>
        </w:rPr>
        <w:t xml:space="preserve"> heard a</w:t>
      </w:r>
      <w:r w:rsidR="1F9357FA" w:rsidRPr="006A72EC">
        <w:rPr>
          <w:lang w:val="en-AU"/>
        </w:rPr>
        <w:t>n example where</w:t>
      </w:r>
      <w:r w:rsidR="1BF63835" w:rsidRPr="006A72EC">
        <w:rPr>
          <w:lang w:val="en-AU"/>
        </w:rPr>
        <w:t xml:space="preserve"> a</w:t>
      </w:r>
      <w:r w:rsidR="60AD6EA0" w:rsidRPr="006A72EC">
        <w:rPr>
          <w:lang w:val="en-AU"/>
        </w:rPr>
        <w:t xml:space="preserve"> former </w:t>
      </w:r>
      <w:r w:rsidR="1BF63835" w:rsidRPr="006A72EC">
        <w:rPr>
          <w:lang w:val="en-AU"/>
        </w:rPr>
        <w:t xml:space="preserve">member </w:t>
      </w:r>
      <w:r w:rsidR="6F470960" w:rsidRPr="006A72EC">
        <w:rPr>
          <w:lang w:val="en-AU"/>
        </w:rPr>
        <w:t>had reported</w:t>
      </w:r>
      <w:r w:rsidR="1BF63835" w:rsidRPr="006A72EC">
        <w:rPr>
          <w:lang w:val="en-AU"/>
        </w:rPr>
        <w:t xml:space="preserve"> abuse to the </w:t>
      </w:r>
      <w:r w:rsidR="3B103503" w:rsidRPr="006A72EC">
        <w:rPr>
          <w:lang w:val="en-AU"/>
        </w:rPr>
        <w:t>E</w:t>
      </w:r>
      <w:r w:rsidR="1BF63835" w:rsidRPr="006A72EC">
        <w:rPr>
          <w:lang w:val="en-AU"/>
        </w:rPr>
        <w:t xml:space="preserve">lders of her congregation, who said they could not </w:t>
      </w:r>
      <w:r w:rsidR="1BD032F1" w:rsidRPr="006A72EC">
        <w:rPr>
          <w:lang w:val="en-AU"/>
        </w:rPr>
        <w:t>hel</w:t>
      </w:r>
      <w:r w:rsidR="1F1BA342" w:rsidRPr="006A72EC">
        <w:rPr>
          <w:lang w:val="en-AU"/>
        </w:rPr>
        <w:t xml:space="preserve">p </w:t>
      </w:r>
      <w:r w:rsidR="1BF63835" w:rsidRPr="006A72EC">
        <w:rPr>
          <w:lang w:val="en-AU"/>
        </w:rPr>
        <w:t xml:space="preserve">and </w:t>
      </w:r>
      <w:r w:rsidR="6F470960" w:rsidRPr="006A72EC">
        <w:rPr>
          <w:lang w:val="en-AU"/>
        </w:rPr>
        <w:t xml:space="preserve">that </w:t>
      </w:r>
      <w:r w:rsidR="1BF63835" w:rsidRPr="006A72EC">
        <w:rPr>
          <w:lang w:val="en-AU"/>
        </w:rPr>
        <w:t xml:space="preserve">she must write to the </w:t>
      </w:r>
      <w:r w:rsidR="00D922D6" w:rsidRPr="006A72EC">
        <w:rPr>
          <w:lang w:val="en-AU"/>
        </w:rPr>
        <w:t>g</w:t>
      </w:r>
      <w:r w:rsidR="7D8B69BD" w:rsidRPr="006A72EC">
        <w:rPr>
          <w:lang w:val="en-AU"/>
        </w:rPr>
        <w:t xml:space="preserve">overning </w:t>
      </w:r>
      <w:r w:rsidR="00D922D6" w:rsidRPr="006A72EC">
        <w:rPr>
          <w:lang w:val="en-AU"/>
        </w:rPr>
        <w:t>b</w:t>
      </w:r>
      <w:r w:rsidR="7D8B69BD" w:rsidRPr="006A72EC">
        <w:rPr>
          <w:lang w:val="en-AU"/>
        </w:rPr>
        <w:t xml:space="preserve">ody </w:t>
      </w:r>
      <w:r w:rsidR="1BF63835" w:rsidRPr="006A72EC">
        <w:rPr>
          <w:lang w:val="en-AU"/>
        </w:rPr>
        <w:t>in America</w:t>
      </w:r>
      <w:r w:rsidR="7CE56711" w:rsidRPr="006A72EC">
        <w:rPr>
          <w:lang w:val="en-AU"/>
        </w:rPr>
        <w:t>, which she did</w:t>
      </w:r>
      <w:r w:rsidR="1BF63835" w:rsidRPr="006A72EC">
        <w:rPr>
          <w:lang w:val="en-AU"/>
        </w:rPr>
        <w:t>. Two years later she received a reply from the</w:t>
      </w:r>
      <w:r w:rsidR="7106DCE7" w:rsidRPr="006A72EC">
        <w:rPr>
          <w:lang w:val="en-AU"/>
        </w:rPr>
        <w:t xml:space="preserve"> </w:t>
      </w:r>
      <w:r w:rsidR="00D922D6" w:rsidRPr="006A72EC">
        <w:rPr>
          <w:lang w:val="en-AU"/>
        </w:rPr>
        <w:t>g</w:t>
      </w:r>
      <w:r w:rsidR="7106DCE7" w:rsidRPr="006A72EC">
        <w:rPr>
          <w:lang w:val="en-AU"/>
        </w:rPr>
        <w:t xml:space="preserve">overning </w:t>
      </w:r>
      <w:r w:rsidR="00D922D6" w:rsidRPr="006A72EC">
        <w:rPr>
          <w:lang w:val="en-AU"/>
        </w:rPr>
        <w:t>b</w:t>
      </w:r>
      <w:r w:rsidR="7106DCE7" w:rsidRPr="006A72EC">
        <w:rPr>
          <w:lang w:val="en-AU"/>
        </w:rPr>
        <w:t>ody</w:t>
      </w:r>
      <w:r w:rsidR="1BF63835" w:rsidRPr="006A72EC">
        <w:rPr>
          <w:lang w:val="en-AU"/>
        </w:rPr>
        <w:t xml:space="preserve"> </w:t>
      </w:r>
      <w:r w:rsidR="03425827" w:rsidRPr="006A72EC">
        <w:rPr>
          <w:lang w:val="en-AU"/>
        </w:rPr>
        <w:t>telling her</w:t>
      </w:r>
      <w:r w:rsidR="1BF63835" w:rsidRPr="006A72EC">
        <w:rPr>
          <w:lang w:val="en-AU"/>
        </w:rPr>
        <w:t xml:space="preserve"> </w:t>
      </w:r>
      <w:r w:rsidR="7D8B69BD" w:rsidRPr="006A72EC">
        <w:rPr>
          <w:lang w:val="en-AU"/>
        </w:rPr>
        <w:t xml:space="preserve">they couldn’t help and </w:t>
      </w:r>
      <w:r w:rsidR="02E29C67" w:rsidRPr="006A72EC">
        <w:rPr>
          <w:lang w:val="en-AU"/>
        </w:rPr>
        <w:t xml:space="preserve">that </w:t>
      </w:r>
      <w:r w:rsidR="1BF63835" w:rsidRPr="006A72EC">
        <w:rPr>
          <w:lang w:val="en-AU"/>
        </w:rPr>
        <w:t xml:space="preserve">she </w:t>
      </w:r>
      <w:r w:rsidR="7D8B69BD" w:rsidRPr="006A72EC">
        <w:rPr>
          <w:lang w:val="en-AU"/>
        </w:rPr>
        <w:t xml:space="preserve">needed to see her local </w:t>
      </w:r>
      <w:r w:rsidR="78C47189" w:rsidRPr="006A72EC">
        <w:rPr>
          <w:lang w:val="en-AU"/>
        </w:rPr>
        <w:t>E</w:t>
      </w:r>
      <w:r w:rsidR="7D8B69BD" w:rsidRPr="006A72EC">
        <w:rPr>
          <w:lang w:val="en-AU"/>
        </w:rPr>
        <w:t xml:space="preserve">lders. </w:t>
      </w:r>
      <w:r w:rsidR="1BF63835" w:rsidRPr="006A72EC">
        <w:rPr>
          <w:lang w:val="en-AU"/>
        </w:rPr>
        <w:t>At this point she gave up in taking the disclosure any further.</w:t>
      </w:r>
      <w:r w:rsidR="00463ABE" w:rsidRPr="006A72EC">
        <w:rPr>
          <w:rStyle w:val="FootnoteReference"/>
          <w:rFonts w:eastAsiaTheme="majorEastAsia"/>
          <w:color w:val="000000" w:themeColor="text1"/>
          <w:lang w:val="en-AU"/>
        </w:rPr>
        <w:footnoteReference w:id="225"/>
      </w:r>
      <w:r w:rsidR="1BF63835" w:rsidRPr="006A72EC">
        <w:rPr>
          <w:lang w:val="en-AU"/>
        </w:rPr>
        <w:t xml:space="preserve"> </w:t>
      </w:r>
    </w:p>
    <w:p w14:paraId="02C75E4C" w14:textId="6F043D4F" w:rsidR="648128CF" w:rsidRPr="006A72EC" w:rsidRDefault="183D5652" w:rsidP="005124FC">
      <w:pPr>
        <w:pStyle w:val="ListParagraph"/>
        <w:ind w:left="851" w:hanging="851"/>
        <w:rPr>
          <w:lang w:val="en-AU"/>
        </w:rPr>
      </w:pPr>
      <w:r w:rsidRPr="006A72EC">
        <w:rPr>
          <w:lang w:val="en-AU"/>
        </w:rPr>
        <w:t xml:space="preserve">The Inquiry has not seen any evidence of </w:t>
      </w:r>
      <w:r w:rsidR="7761AF22" w:rsidRPr="006A72EC">
        <w:rPr>
          <w:lang w:val="en-AU"/>
        </w:rPr>
        <w:t xml:space="preserve">the Jehovah’s Witnesses </w:t>
      </w:r>
      <w:r w:rsidRPr="006A72EC">
        <w:rPr>
          <w:lang w:val="en-AU"/>
        </w:rPr>
        <w:t>referr</w:t>
      </w:r>
      <w:r w:rsidR="7C98F5EF" w:rsidRPr="006A72EC">
        <w:rPr>
          <w:lang w:val="en-AU"/>
        </w:rPr>
        <w:t>ing sexual abuse allegations</w:t>
      </w:r>
      <w:r w:rsidRPr="006A72EC">
        <w:rPr>
          <w:lang w:val="en-AU"/>
        </w:rPr>
        <w:t xml:space="preserve"> to police during the Inquiry period in Aotearoa New Zealand. </w:t>
      </w:r>
      <w:r w:rsidR="005F5ED6" w:rsidRPr="006A72EC">
        <w:rPr>
          <w:lang w:val="en-AU"/>
        </w:rPr>
        <w:t>This is consistent with Inquiry findings in Australia and the United Kingdom.</w:t>
      </w:r>
      <w:r w:rsidR="005F5ED6" w:rsidRPr="006A72EC">
        <w:rPr>
          <w:rStyle w:val="FootnoteReference"/>
          <w:rFonts w:eastAsiaTheme="majorEastAsia"/>
          <w:color w:val="000000" w:themeColor="text1"/>
          <w:lang w:val="en-AU"/>
        </w:rPr>
        <w:footnoteReference w:id="226"/>
      </w:r>
    </w:p>
    <w:p w14:paraId="2882E807" w14:textId="77777777" w:rsidR="005124FC" w:rsidRDefault="005124FC">
      <w:pPr>
        <w:spacing w:after="160" w:line="259" w:lineRule="auto"/>
        <w:rPr>
          <w:rFonts w:ascii="Arial" w:eastAsiaTheme="majorEastAsia" w:hAnsi="Arial" w:cs="Arial"/>
          <w:b/>
          <w:bCs/>
          <w:color w:val="385623" w:themeColor="accent6" w:themeShade="80"/>
          <w:sz w:val="26"/>
          <w:szCs w:val="26"/>
          <w:lang w:val="en-AU"/>
        </w:rPr>
      </w:pPr>
      <w:r>
        <w:br w:type="page"/>
      </w:r>
    </w:p>
    <w:p w14:paraId="164A9F5A" w14:textId="0893C896" w:rsidR="00444633" w:rsidRPr="006A72EC" w:rsidRDefault="00500BA2" w:rsidP="00F8573A">
      <w:pPr>
        <w:pStyle w:val="Heading3"/>
      </w:pPr>
      <w:bookmarkStart w:id="48" w:name="_Toc178576177"/>
      <w:r w:rsidRPr="006A72EC">
        <w:lastRenderedPageBreak/>
        <w:t>Inadequate consequences for abusers</w:t>
      </w:r>
      <w:bookmarkEnd w:id="48"/>
    </w:p>
    <w:p w14:paraId="225EA23A" w14:textId="1529FAB3" w:rsidR="00500BA2" w:rsidRPr="006A72EC" w:rsidRDefault="3056646F" w:rsidP="005124FC">
      <w:pPr>
        <w:pStyle w:val="ListParagraph"/>
        <w:ind w:left="851" w:hanging="851"/>
        <w:rPr>
          <w:lang w:val="en-AU"/>
        </w:rPr>
      </w:pPr>
      <w:r w:rsidRPr="006A72EC">
        <w:rPr>
          <w:lang w:val="en-AU"/>
        </w:rPr>
        <w:t xml:space="preserve">If the outcome of a judicial committee </w:t>
      </w:r>
      <w:r w:rsidR="64DAB91A" w:rsidRPr="006A72EC">
        <w:rPr>
          <w:lang w:val="en-AU"/>
        </w:rPr>
        <w:t>was</w:t>
      </w:r>
      <w:r w:rsidRPr="006A72EC">
        <w:rPr>
          <w:lang w:val="en-AU"/>
        </w:rPr>
        <w:t xml:space="preserve"> disfellowshipping, </w:t>
      </w:r>
      <w:r w:rsidR="19114440" w:rsidRPr="006A72EC">
        <w:rPr>
          <w:lang w:val="en-AU"/>
        </w:rPr>
        <w:t>the Elders would</w:t>
      </w:r>
      <w:r w:rsidR="20ED3ECF" w:rsidRPr="006A72EC">
        <w:rPr>
          <w:lang w:val="en-AU"/>
        </w:rPr>
        <w:t xml:space="preserve"> </w:t>
      </w:r>
      <w:r w:rsidRPr="006A72EC">
        <w:rPr>
          <w:lang w:val="en-AU"/>
        </w:rPr>
        <w:t>formal</w:t>
      </w:r>
      <w:r w:rsidR="44A4A353" w:rsidRPr="006A72EC">
        <w:rPr>
          <w:lang w:val="en-AU"/>
        </w:rPr>
        <w:t>ly</w:t>
      </w:r>
      <w:r w:rsidRPr="006A72EC">
        <w:rPr>
          <w:lang w:val="en-AU"/>
        </w:rPr>
        <w:t xml:space="preserve"> announce to the congregation that the wrongdoer </w:t>
      </w:r>
      <w:r w:rsidR="650F64E7" w:rsidRPr="006A72EC">
        <w:rPr>
          <w:lang w:val="en-AU"/>
        </w:rPr>
        <w:t>was</w:t>
      </w:r>
      <w:r w:rsidRPr="006A72EC">
        <w:rPr>
          <w:lang w:val="en-AU"/>
        </w:rPr>
        <w:t xml:space="preserve"> ‘no longer one of Jehovah’s Witnesses, but </w:t>
      </w:r>
      <w:r w:rsidR="527CC3CA" w:rsidRPr="006A72EC">
        <w:rPr>
          <w:lang w:val="en-AU"/>
        </w:rPr>
        <w:t xml:space="preserve">would not give </w:t>
      </w:r>
      <w:r w:rsidRPr="006A72EC">
        <w:rPr>
          <w:lang w:val="en-AU"/>
        </w:rPr>
        <w:t>the congregation</w:t>
      </w:r>
      <w:r w:rsidR="00EB4C74" w:rsidRPr="006A72EC">
        <w:rPr>
          <w:lang w:val="en-AU"/>
        </w:rPr>
        <w:t xml:space="preserve"> </w:t>
      </w:r>
      <w:r w:rsidRPr="006A72EC">
        <w:rPr>
          <w:lang w:val="en-AU"/>
        </w:rPr>
        <w:t>the reason.</w:t>
      </w:r>
      <w:r w:rsidR="00500BA2" w:rsidRPr="006A72EC">
        <w:rPr>
          <w:rStyle w:val="FootnoteReference"/>
          <w:rFonts w:eastAsiaTheme="majorEastAsia"/>
          <w:color w:val="000000" w:themeColor="text1"/>
          <w:lang w:val="en-AU" w:eastAsia="en-NZ"/>
        </w:rPr>
        <w:footnoteReference w:id="227"/>
      </w:r>
      <w:r w:rsidRPr="006A72EC">
        <w:rPr>
          <w:lang w:val="en-AU"/>
        </w:rPr>
        <w:t xml:space="preserve"> </w:t>
      </w:r>
      <w:r w:rsidR="00FA591A" w:rsidRPr="006A72EC">
        <w:rPr>
          <w:lang w:val="en-AU"/>
        </w:rPr>
        <w:t>The Inquiry</w:t>
      </w:r>
      <w:r w:rsidR="00BC46DF" w:rsidRPr="006A72EC">
        <w:rPr>
          <w:lang w:val="en-AU"/>
        </w:rPr>
        <w:t xml:space="preserve"> heard</w:t>
      </w:r>
      <w:r w:rsidRPr="006A72EC">
        <w:rPr>
          <w:lang w:val="en-AU"/>
        </w:rPr>
        <w:t xml:space="preserve"> that </w:t>
      </w:r>
      <w:r w:rsidR="008C3C50" w:rsidRPr="006A72EC">
        <w:rPr>
          <w:lang w:val="en-AU"/>
        </w:rPr>
        <w:t xml:space="preserve">sexual </w:t>
      </w:r>
      <w:r w:rsidRPr="006A72EC">
        <w:rPr>
          <w:lang w:val="en-AU"/>
        </w:rPr>
        <w:t>offending was often not made known to other congregation members, but instead kept quiet.</w:t>
      </w:r>
      <w:r w:rsidR="00500BA2" w:rsidRPr="006A72EC">
        <w:rPr>
          <w:rStyle w:val="FootnoteReference"/>
          <w:rFonts w:eastAsiaTheme="majorEastAsia"/>
          <w:color w:val="000000" w:themeColor="text1"/>
          <w:lang w:val="en-AU" w:eastAsia="en-NZ"/>
        </w:rPr>
        <w:footnoteReference w:id="228"/>
      </w:r>
      <w:r w:rsidRPr="006A72EC">
        <w:rPr>
          <w:lang w:val="en-AU"/>
        </w:rPr>
        <w:t xml:space="preserve"> </w:t>
      </w:r>
      <w:r w:rsidR="0DBE72AD" w:rsidRPr="006A72EC">
        <w:rPr>
          <w:lang w:val="en-AU"/>
        </w:rPr>
        <w:t>One</w:t>
      </w:r>
      <w:r w:rsidRPr="006A72EC">
        <w:rPr>
          <w:lang w:val="en-AU"/>
        </w:rPr>
        <w:t xml:space="preserve"> </w:t>
      </w:r>
      <w:r w:rsidR="008C3C50" w:rsidRPr="006A72EC">
        <w:rPr>
          <w:lang w:val="en-AU"/>
        </w:rPr>
        <w:t xml:space="preserve">witness </w:t>
      </w:r>
      <w:r w:rsidR="3EDD1024" w:rsidRPr="006A72EC">
        <w:rPr>
          <w:lang w:val="en-AU"/>
        </w:rPr>
        <w:t>said that</w:t>
      </w:r>
      <w:r w:rsidRPr="006A72EC">
        <w:rPr>
          <w:lang w:val="en-AU"/>
        </w:rPr>
        <w:t xml:space="preserve"> the Jehovah’s Witnesses culture was to “hush cases like that up and keep it in house so as not to tarnish the JW squeaky clean image.”</w:t>
      </w:r>
      <w:r w:rsidR="00500BA2" w:rsidRPr="006A72EC">
        <w:rPr>
          <w:rStyle w:val="FootnoteReference"/>
          <w:rFonts w:eastAsiaTheme="majorEastAsia"/>
          <w:color w:val="000000" w:themeColor="text1"/>
          <w:lang w:val="en-AU" w:eastAsia="en-NZ"/>
        </w:rPr>
        <w:footnoteReference w:id="229"/>
      </w:r>
    </w:p>
    <w:p w14:paraId="223CF823" w14:textId="62B2FD3A" w:rsidR="00500BA2" w:rsidRPr="006A72EC" w:rsidRDefault="008C3C50" w:rsidP="005124FC">
      <w:pPr>
        <w:pStyle w:val="ListParagraph"/>
        <w:ind w:left="851" w:hanging="851"/>
        <w:rPr>
          <w:lang w:val="en-AU" w:eastAsia="en-NZ"/>
        </w:rPr>
      </w:pPr>
      <w:r w:rsidRPr="006A72EC">
        <w:rPr>
          <w:lang w:val="en-AU"/>
        </w:rPr>
        <w:t xml:space="preserve">Witnesses </w:t>
      </w:r>
      <w:r w:rsidR="0FAB3564" w:rsidRPr="006A72EC">
        <w:rPr>
          <w:lang w:val="en-AU"/>
        </w:rPr>
        <w:t xml:space="preserve">also </w:t>
      </w:r>
      <w:r w:rsidR="3056646F" w:rsidRPr="006A72EC">
        <w:rPr>
          <w:lang w:val="en-AU"/>
        </w:rPr>
        <w:t xml:space="preserve">explained that abusers </w:t>
      </w:r>
      <w:r w:rsidR="112B4E4B" w:rsidRPr="006A72EC">
        <w:rPr>
          <w:lang w:val="en-AU"/>
        </w:rPr>
        <w:t xml:space="preserve">would be allowed back into the congregation after being </w:t>
      </w:r>
      <w:r w:rsidR="3056646F" w:rsidRPr="006A72EC">
        <w:rPr>
          <w:lang w:val="en-AU"/>
        </w:rPr>
        <w:t>are disfellowshipped</w:t>
      </w:r>
      <w:r w:rsidR="2F3FCA9E" w:rsidRPr="006A72EC">
        <w:rPr>
          <w:lang w:val="en-AU"/>
        </w:rPr>
        <w:t>.</w:t>
      </w:r>
      <w:r w:rsidR="00500BA2" w:rsidRPr="006A72EC">
        <w:rPr>
          <w:rStyle w:val="FootnoteReference"/>
          <w:rFonts w:eastAsiaTheme="majorEastAsia"/>
          <w:color w:val="000000" w:themeColor="text1"/>
          <w:lang w:val="en-AU"/>
        </w:rPr>
        <w:footnoteReference w:id="230"/>
      </w:r>
      <w:r w:rsidR="2AECFBD7" w:rsidRPr="006A72EC">
        <w:rPr>
          <w:rStyle w:val="FootnoteReference"/>
          <w:rFonts w:eastAsiaTheme="majorEastAsia"/>
          <w:color w:val="000000" w:themeColor="text1"/>
          <w:lang w:val="en-AU"/>
        </w:rPr>
        <w:t xml:space="preserve"> </w:t>
      </w:r>
      <w:r w:rsidR="5219309E" w:rsidRPr="006A72EC">
        <w:rPr>
          <w:lang w:val="en-AU"/>
        </w:rPr>
        <w:t>For example</w:t>
      </w:r>
      <w:r w:rsidR="402F72EE" w:rsidRPr="006A72EC">
        <w:rPr>
          <w:lang w:val="en-AU"/>
        </w:rPr>
        <w:t>,</w:t>
      </w:r>
      <w:r w:rsidR="64DAB91A" w:rsidRPr="006A72EC">
        <w:rPr>
          <w:lang w:val="en-AU"/>
        </w:rPr>
        <w:t xml:space="preserve"> </w:t>
      </w:r>
      <w:r w:rsidR="5219309E" w:rsidRPr="006A72EC">
        <w:rPr>
          <w:lang w:val="en-AU"/>
        </w:rPr>
        <w:t xml:space="preserve">Debbie Oakley’s abuser had been disfellowshipped for abusing a </w:t>
      </w:r>
      <w:r w:rsidR="2B71E362" w:rsidRPr="006A72EC">
        <w:rPr>
          <w:lang w:val="en-AU"/>
        </w:rPr>
        <w:t>seven</w:t>
      </w:r>
      <w:r w:rsidR="00722CFA" w:rsidRPr="006A72EC">
        <w:rPr>
          <w:lang w:val="en-AU"/>
        </w:rPr>
        <w:t xml:space="preserve"> </w:t>
      </w:r>
      <w:r w:rsidR="5219309E" w:rsidRPr="006A72EC">
        <w:rPr>
          <w:lang w:val="en-AU"/>
        </w:rPr>
        <w:t>year</w:t>
      </w:r>
      <w:r w:rsidR="00722CFA" w:rsidRPr="006A72EC">
        <w:rPr>
          <w:lang w:val="en-AU"/>
        </w:rPr>
        <w:t xml:space="preserve"> </w:t>
      </w:r>
      <w:r w:rsidR="5219309E" w:rsidRPr="006A72EC">
        <w:rPr>
          <w:lang w:val="en-AU"/>
        </w:rPr>
        <w:t xml:space="preserve">old girl before </w:t>
      </w:r>
      <w:r w:rsidR="63732939" w:rsidRPr="006A72EC">
        <w:rPr>
          <w:lang w:val="en-AU"/>
        </w:rPr>
        <w:t>Debbie but</w:t>
      </w:r>
      <w:r w:rsidR="00D75FED" w:rsidRPr="006A72EC">
        <w:rPr>
          <w:lang w:val="en-AU"/>
        </w:rPr>
        <w:t xml:space="preserve"> had been allowed back into the faith and appointed as a ministerial servant.</w:t>
      </w:r>
      <w:r w:rsidR="000E046A" w:rsidRPr="006A72EC">
        <w:rPr>
          <w:rStyle w:val="FootnoteReference"/>
          <w:rFonts w:eastAsiaTheme="majorEastAsia"/>
          <w:color w:val="000000" w:themeColor="text1"/>
          <w:lang w:val="en-AU"/>
        </w:rPr>
        <w:footnoteReference w:id="231"/>
      </w:r>
      <w:r w:rsidR="5219309E" w:rsidRPr="006A72EC">
        <w:rPr>
          <w:lang w:val="en-AU"/>
        </w:rPr>
        <w:t xml:space="preserve"> </w:t>
      </w:r>
      <w:r w:rsidR="3056646F" w:rsidRPr="006A72EC">
        <w:rPr>
          <w:lang w:val="en-AU"/>
        </w:rPr>
        <w:t xml:space="preserve"> </w:t>
      </w:r>
    </w:p>
    <w:p w14:paraId="2382546D" w14:textId="6E316887" w:rsidR="00500BA2" w:rsidRPr="006A72EC" w:rsidRDefault="4EBF65B4" w:rsidP="005124FC">
      <w:pPr>
        <w:pStyle w:val="ListParagraph"/>
        <w:ind w:left="851" w:hanging="851"/>
        <w:rPr>
          <w:lang w:val="en-AU" w:eastAsia="en-NZ"/>
        </w:rPr>
      </w:pPr>
      <w:r w:rsidRPr="006A72EC">
        <w:rPr>
          <w:lang w:val="en-AU"/>
        </w:rPr>
        <w:t xml:space="preserve">The result of an abuser being readmitted, or never facing consequences in the first place, was that it would often be the victim who left the faith. </w:t>
      </w:r>
      <w:r w:rsidR="008C3C50" w:rsidRPr="006A72EC">
        <w:rPr>
          <w:lang w:val="en-AU"/>
        </w:rPr>
        <w:t>They</w:t>
      </w:r>
      <w:r w:rsidRPr="006A72EC">
        <w:rPr>
          <w:lang w:val="en-AU"/>
        </w:rPr>
        <w:t xml:space="preserve"> might</w:t>
      </w:r>
      <w:r w:rsidR="3056646F" w:rsidRPr="006A72EC">
        <w:rPr>
          <w:lang w:val="en-AU"/>
        </w:rPr>
        <w:t xml:space="preserve"> no longer be able to tolerate </w:t>
      </w:r>
      <w:r w:rsidR="4320BDAC" w:rsidRPr="006A72EC">
        <w:rPr>
          <w:lang w:val="en-AU"/>
        </w:rPr>
        <w:t>staying</w:t>
      </w:r>
      <w:r w:rsidR="3056646F" w:rsidRPr="006A72EC">
        <w:rPr>
          <w:lang w:val="en-AU"/>
        </w:rPr>
        <w:t xml:space="preserve"> while their abuser </w:t>
      </w:r>
      <w:r w:rsidR="65DCBE5A" w:rsidRPr="006A72EC">
        <w:rPr>
          <w:lang w:val="en-AU"/>
        </w:rPr>
        <w:t>was</w:t>
      </w:r>
      <w:r w:rsidR="3056646F" w:rsidRPr="006A72EC">
        <w:rPr>
          <w:lang w:val="en-AU"/>
        </w:rPr>
        <w:t xml:space="preserve"> still within the organisation, and </w:t>
      </w:r>
      <w:r w:rsidR="76C02A76" w:rsidRPr="006A72EC">
        <w:rPr>
          <w:lang w:val="en-AU"/>
        </w:rPr>
        <w:t>would choose</w:t>
      </w:r>
      <w:r w:rsidR="3056646F" w:rsidRPr="006A72EC">
        <w:rPr>
          <w:lang w:val="en-AU"/>
        </w:rPr>
        <w:t xml:space="preserve"> to disassociate themselves. </w:t>
      </w:r>
    </w:p>
    <w:p w14:paraId="0E09CCDF" w14:textId="0A1AFA37" w:rsidR="00500BA2" w:rsidRPr="006A72EC" w:rsidRDefault="3056646F" w:rsidP="005124FC">
      <w:pPr>
        <w:pStyle w:val="ListParagraph"/>
        <w:ind w:left="851" w:hanging="851"/>
        <w:rPr>
          <w:lang w:val="en-AU"/>
        </w:rPr>
      </w:pPr>
      <w:r w:rsidRPr="006A72EC">
        <w:rPr>
          <w:lang w:val="en-AU"/>
        </w:rPr>
        <w:t xml:space="preserve">Documents provided by the Jehovah’s Witnesses </w:t>
      </w:r>
      <w:r w:rsidR="66DEE454" w:rsidRPr="006A72EC">
        <w:rPr>
          <w:lang w:val="en-AU"/>
        </w:rPr>
        <w:t xml:space="preserve">confirmed </w:t>
      </w:r>
      <w:r w:rsidRPr="006A72EC">
        <w:rPr>
          <w:lang w:val="en-AU"/>
        </w:rPr>
        <w:t>that abusers are allowed back into congregations after they are disfellowshipped</w:t>
      </w:r>
      <w:r w:rsidR="71166F8F" w:rsidRPr="006A72EC">
        <w:rPr>
          <w:lang w:val="en-AU"/>
        </w:rPr>
        <w:t xml:space="preserve"> as in the case of</w:t>
      </w:r>
      <w:r w:rsidR="00D75FED" w:rsidRPr="006A72EC">
        <w:rPr>
          <w:lang w:val="en-AU"/>
        </w:rPr>
        <w:t xml:space="preserve"> </w:t>
      </w:r>
      <w:r w:rsidRPr="006A72EC">
        <w:rPr>
          <w:lang w:val="en-AU"/>
        </w:rPr>
        <w:t>a particular abuser,</w:t>
      </w:r>
      <w:r w:rsidR="00500BA2" w:rsidRPr="006A72EC">
        <w:rPr>
          <w:rStyle w:val="FootnoteReference"/>
          <w:rFonts w:eastAsiaTheme="majorEastAsia"/>
          <w:color w:val="000000" w:themeColor="text1"/>
          <w:lang w:val="en-AU"/>
        </w:rPr>
        <w:footnoteReference w:id="232"/>
      </w:r>
      <w:r w:rsidRPr="006A72EC">
        <w:rPr>
          <w:lang w:val="en-AU"/>
        </w:rPr>
        <w:t xml:space="preserve"> </w:t>
      </w:r>
      <w:r w:rsidR="714FF84C" w:rsidRPr="006A72EC">
        <w:rPr>
          <w:lang w:val="en-AU"/>
        </w:rPr>
        <w:t>who</w:t>
      </w:r>
      <w:r w:rsidRPr="006A72EC">
        <w:rPr>
          <w:lang w:val="en-AU"/>
        </w:rPr>
        <w:t xml:space="preserve"> was </w:t>
      </w:r>
      <w:r w:rsidR="008C3C50" w:rsidRPr="006A72EC">
        <w:rPr>
          <w:lang w:val="en-AU"/>
        </w:rPr>
        <w:t>“</w:t>
      </w:r>
      <w:r w:rsidRPr="006A72EC">
        <w:rPr>
          <w:lang w:val="en-AU"/>
        </w:rPr>
        <w:t>deleted</w:t>
      </w:r>
      <w:r w:rsidR="179386E9" w:rsidRPr="006A72EC">
        <w:rPr>
          <w:lang w:val="en-AU"/>
        </w:rPr>
        <w:t>“</w:t>
      </w:r>
      <w:r w:rsidRPr="006A72EC">
        <w:rPr>
          <w:lang w:val="en-AU"/>
        </w:rPr>
        <w:t xml:space="preserve"> as an </w:t>
      </w:r>
      <w:r w:rsidR="60AD6EA0" w:rsidRPr="006A72EC">
        <w:rPr>
          <w:lang w:val="en-AU"/>
        </w:rPr>
        <w:t>E</w:t>
      </w:r>
      <w:r w:rsidRPr="006A72EC">
        <w:rPr>
          <w:lang w:val="en-AU"/>
        </w:rPr>
        <w:t xml:space="preserve">lder, </w:t>
      </w:r>
      <w:r w:rsidR="00D75FED" w:rsidRPr="006A72EC">
        <w:rPr>
          <w:lang w:val="en-AU"/>
        </w:rPr>
        <w:t>and had</w:t>
      </w:r>
      <w:r w:rsidRPr="006A72EC">
        <w:rPr>
          <w:lang w:val="en-AU"/>
        </w:rPr>
        <w:t xml:space="preserve"> his activity restricted</w:t>
      </w:r>
      <w:r w:rsidR="5A679EDE" w:rsidRPr="006A72EC">
        <w:rPr>
          <w:lang w:val="en-AU"/>
        </w:rPr>
        <w:t xml:space="preserve"> after he confessed to sexually abusing a 15</w:t>
      </w:r>
      <w:r w:rsidR="00722CFA" w:rsidRPr="006A72EC">
        <w:rPr>
          <w:lang w:val="en-AU"/>
        </w:rPr>
        <w:t xml:space="preserve"> </w:t>
      </w:r>
      <w:r w:rsidR="5A679EDE" w:rsidRPr="006A72EC">
        <w:rPr>
          <w:lang w:val="en-AU"/>
        </w:rPr>
        <w:t>year</w:t>
      </w:r>
      <w:r w:rsidR="00722CFA" w:rsidRPr="006A72EC">
        <w:rPr>
          <w:lang w:val="en-AU"/>
        </w:rPr>
        <w:t xml:space="preserve"> </w:t>
      </w:r>
      <w:r w:rsidR="5A679EDE" w:rsidRPr="006A72EC">
        <w:rPr>
          <w:lang w:val="en-AU"/>
        </w:rPr>
        <w:t xml:space="preserve">old girl in </w:t>
      </w:r>
      <w:r w:rsidR="008C3C50" w:rsidRPr="006A72EC">
        <w:rPr>
          <w:lang w:val="en-AU"/>
        </w:rPr>
        <w:t xml:space="preserve">the </w:t>
      </w:r>
      <w:r w:rsidR="5A679EDE" w:rsidRPr="006A72EC">
        <w:rPr>
          <w:lang w:val="en-AU"/>
        </w:rPr>
        <w:t>Aram</w:t>
      </w:r>
      <w:r w:rsidR="00C214B9" w:rsidRPr="006A72EC">
        <w:rPr>
          <w:lang w:val="en-AU"/>
        </w:rPr>
        <w:t>o</w:t>
      </w:r>
      <w:r w:rsidR="5A679EDE" w:rsidRPr="006A72EC">
        <w:rPr>
          <w:lang w:val="en-AU"/>
        </w:rPr>
        <w:t>ho congregation</w:t>
      </w:r>
      <w:r w:rsidRPr="006A72EC">
        <w:rPr>
          <w:lang w:val="en-AU"/>
        </w:rPr>
        <w:t xml:space="preserve">. </w:t>
      </w:r>
      <w:r w:rsidR="1F6B3FD8" w:rsidRPr="006A72EC">
        <w:rPr>
          <w:lang w:val="en-AU"/>
        </w:rPr>
        <w:t>D</w:t>
      </w:r>
      <w:r w:rsidRPr="006A72EC">
        <w:rPr>
          <w:lang w:val="en-AU"/>
        </w:rPr>
        <w:t xml:space="preserve">ocuments </w:t>
      </w:r>
      <w:r w:rsidR="2CB9C32E" w:rsidRPr="006A72EC">
        <w:rPr>
          <w:lang w:val="en-AU"/>
        </w:rPr>
        <w:t>show</w:t>
      </w:r>
      <w:r w:rsidRPr="006A72EC">
        <w:rPr>
          <w:lang w:val="en-AU"/>
        </w:rPr>
        <w:t xml:space="preserve"> he had </w:t>
      </w:r>
      <w:r w:rsidR="1237B825" w:rsidRPr="006A72EC">
        <w:rPr>
          <w:lang w:val="en-AU"/>
        </w:rPr>
        <w:t xml:space="preserve">earlier </w:t>
      </w:r>
      <w:r w:rsidRPr="006A72EC">
        <w:rPr>
          <w:lang w:val="en-AU"/>
        </w:rPr>
        <w:t>been involved in ‘serious wrongdoing’ in Auckland before he arrived in Aramoho,</w:t>
      </w:r>
      <w:r w:rsidR="00500BA2" w:rsidRPr="006A72EC">
        <w:rPr>
          <w:rStyle w:val="FootnoteReference"/>
          <w:rFonts w:eastAsiaTheme="majorEastAsia"/>
          <w:color w:val="000000" w:themeColor="text1"/>
          <w:lang w:val="en-AU"/>
        </w:rPr>
        <w:footnoteReference w:id="233"/>
      </w:r>
      <w:r w:rsidRPr="006A72EC">
        <w:rPr>
          <w:lang w:val="en-AU"/>
        </w:rPr>
        <w:t xml:space="preserve"> and th</w:t>
      </w:r>
      <w:r w:rsidR="20ABEB1B" w:rsidRPr="006A72EC">
        <w:rPr>
          <w:lang w:val="en-AU"/>
        </w:rPr>
        <w:t>at</w:t>
      </w:r>
      <w:r w:rsidRPr="006A72EC">
        <w:rPr>
          <w:lang w:val="en-AU"/>
        </w:rPr>
        <w:t xml:space="preserve"> after the Aramoho abuse he went on to a Halswell congregation where he was disfellowshipped for adultery but reinstated</w:t>
      </w:r>
      <w:r w:rsidR="549FEB83" w:rsidRPr="006A72EC">
        <w:rPr>
          <w:lang w:val="en-AU"/>
        </w:rPr>
        <w:t>.</w:t>
      </w:r>
      <w:r w:rsidR="00500BA2" w:rsidRPr="006A72EC">
        <w:rPr>
          <w:rStyle w:val="FootnoteReference"/>
          <w:rFonts w:eastAsiaTheme="majorEastAsia"/>
          <w:color w:val="000000" w:themeColor="text1"/>
          <w:lang w:val="en-AU"/>
        </w:rPr>
        <w:footnoteReference w:id="234"/>
      </w:r>
      <w:r w:rsidRPr="006A72EC">
        <w:rPr>
          <w:lang w:val="en-AU"/>
        </w:rPr>
        <w:t xml:space="preserve"> </w:t>
      </w:r>
      <w:r w:rsidR="1B192540" w:rsidRPr="006A72EC">
        <w:rPr>
          <w:lang w:val="en-AU"/>
        </w:rPr>
        <w:t>He was</w:t>
      </w:r>
      <w:r w:rsidRPr="006A72EC">
        <w:rPr>
          <w:lang w:val="en-AU"/>
        </w:rPr>
        <w:t xml:space="preserve"> then disfellowshipped again from an Avonhead congregation for </w:t>
      </w:r>
      <w:r w:rsidR="1308DB9B" w:rsidRPr="006A72EC">
        <w:rPr>
          <w:lang w:val="en-AU"/>
        </w:rPr>
        <w:t>”</w:t>
      </w:r>
      <w:r w:rsidR="37CB8025" w:rsidRPr="006A72EC">
        <w:rPr>
          <w:lang w:val="en-AU"/>
        </w:rPr>
        <w:t>p</w:t>
      </w:r>
      <w:r w:rsidRPr="006A72EC">
        <w:rPr>
          <w:lang w:val="en-AU"/>
        </w:rPr>
        <w:t>ornei’a</w:t>
      </w:r>
      <w:r w:rsidR="689DCBB3" w:rsidRPr="006A72EC">
        <w:rPr>
          <w:lang w:val="en-AU"/>
        </w:rPr>
        <w:t>”</w:t>
      </w:r>
      <w:r w:rsidR="55E1B09D" w:rsidRPr="006A72EC">
        <w:rPr>
          <w:lang w:val="en-AU"/>
        </w:rPr>
        <w:t xml:space="preserve"> (illicit sexual activity)</w:t>
      </w:r>
      <w:r w:rsidR="06AEFDB3" w:rsidRPr="006A72EC">
        <w:rPr>
          <w:lang w:val="en-AU"/>
        </w:rPr>
        <w:t>,</w:t>
      </w:r>
      <w:r w:rsidR="00EE6DAA" w:rsidRPr="006A72EC">
        <w:rPr>
          <w:rStyle w:val="FootnoteReference"/>
          <w:rFonts w:eastAsiaTheme="majorEastAsia"/>
          <w:color w:val="000000" w:themeColor="text1"/>
          <w:lang w:val="en-AU"/>
        </w:rPr>
        <w:footnoteReference w:id="235"/>
      </w:r>
      <w:r w:rsidRPr="006A72EC">
        <w:rPr>
          <w:lang w:val="en-AU"/>
        </w:rPr>
        <w:t xml:space="preserve"> but then reinstated to that congregation, with a restriction that he </w:t>
      </w:r>
      <w:r w:rsidR="008C3C50" w:rsidRPr="006A72EC">
        <w:rPr>
          <w:lang w:val="en-AU"/>
        </w:rPr>
        <w:t xml:space="preserve">did </w:t>
      </w:r>
      <w:r w:rsidRPr="006A72EC">
        <w:rPr>
          <w:lang w:val="en-AU"/>
        </w:rPr>
        <w:t>not quali</w:t>
      </w:r>
      <w:r w:rsidR="00D31901" w:rsidRPr="006A72EC">
        <w:rPr>
          <w:lang w:val="en-AU"/>
        </w:rPr>
        <w:t>f</w:t>
      </w:r>
      <w:r w:rsidRPr="006A72EC">
        <w:rPr>
          <w:lang w:val="en-AU"/>
        </w:rPr>
        <w:t xml:space="preserve">y for privileges in the congregation and </w:t>
      </w:r>
      <w:r w:rsidR="008C3C50" w:rsidRPr="006A72EC">
        <w:rPr>
          <w:lang w:val="en-AU"/>
        </w:rPr>
        <w:t xml:space="preserve">did </w:t>
      </w:r>
      <w:r w:rsidRPr="006A72EC">
        <w:rPr>
          <w:lang w:val="en-AU"/>
        </w:rPr>
        <w:t xml:space="preserve">not again serve as an </w:t>
      </w:r>
      <w:r w:rsidR="60AD6EA0" w:rsidRPr="006A72EC">
        <w:rPr>
          <w:lang w:val="en-AU"/>
        </w:rPr>
        <w:t>E</w:t>
      </w:r>
      <w:r w:rsidRPr="006A72EC">
        <w:rPr>
          <w:lang w:val="en-AU"/>
        </w:rPr>
        <w:t xml:space="preserve">lder or </w:t>
      </w:r>
      <w:r w:rsidRPr="006A72EC">
        <w:rPr>
          <w:lang w:val="en-AU"/>
        </w:rPr>
        <w:lastRenderedPageBreak/>
        <w:t xml:space="preserve">ministerial servant. Throughout all of this there is no evidence </w:t>
      </w:r>
      <w:r w:rsidR="008C3C50" w:rsidRPr="006A72EC">
        <w:rPr>
          <w:lang w:val="en-AU"/>
        </w:rPr>
        <w:t xml:space="preserve">the man was </w:t>
      </w:r>
      <w:r w:rsidRPr="006A72EC">
        <w:rPr>
          <w:lang w:val="en-AU"/>
        </w:rPr>
        <w:t>report</w:t>
      </w:r>
      <w:r w:rsidR="60E1B67C" w:rsidRPr="006A72EC">
        <w:rPr>
          <w:lang w:val="en-AU"/>
        </w:rPr>
        <w:t>ed</w:t>
      </w:r>
      <w:r w:rsidRPr="006A72EC">
        <w:rPr>
          <w:lang w:val="en-AU"/>
        </w:rPr>
        <w:t xml:space="preserve"> to the </w:t>
      </w:r>
      <w:r w:rsidR="0C1290C7" w:rsidRPr="006A72EC">
        <w:rPr>
          <w:lang w:val="en-AU"/>
        </w:rPr>
        <w:t>Police</w:t>
      </w:r>
      <w:r w:rsidRPr="006A72EC">
        <w:rPr>
          <w:lang w:val="en-AU"/>
        </w:rPr>
        <w:t xml:space="preserve">. </w:t>
      </w:r>
    </w:p>
    <w:p w14:paraId="68C41104" w14:textId="1E780DF5" w:rsidR="00500BA2" w:rsidRPr="006A72EC" w:rsidRDefault="008C3C50" w:rsidP="005124FC">
      <w:pPr>
        <w:pStyle w:val="ListParagraph"/>
        <w:ind w:left="851" w:hanging="851"/>
        <w:rPr>
          <w:rStyle w:val="normaltextrun"/>
          <w:rFonts w:eastAsiaTheme="majorEastAsia"/>
          <w:i/>
          <w:iCs/>
          <w:color w:val="000000" w:themeColor="text1"/>
          <w:lang w:val="en-AU" w:eastAsia="en-NZ"/>
        </w:rPr>
      </w:pPr>
      <w:r w:rsidRPr="006A72EC">
        <w:rPr>
          <w:lang w:val="en-AU"/>
        </w:rPr>
        <w:t>In one case, t</w:t>
      </w:r>
      <w:r w:rsidR="3C3BA4C6" w:rsidRPr="006A72EC">
        <w:rPr>
          <w:lang w:val="en-AU"/>
        </w:rPr>
        <w:t xml:space="preserve">he </w:t>
      </w:r>
      <w:r w:rsidRPr="006A72EC">
        <w:rPr>
          <w:lang w:val="en-AU"/>
        </w:rPr>
        <w:t xml:space="preserve">only </w:t>
      </w:r>
      <w:r w:rsidR="3C3BA4C6" w:rsidRPr="006A72EC">
        <w:rPr>
          <w:lang w:val="en-AU"/>
        </w:rPr>
        <w:t>r</w:t>
      </w:r>
      <w:r w:rsidR="3056646F" w:rsidRPr="006A72EC">
        <w:rPr>
          <w:lang w:val="en-AU"/>
        </w:rPr>
        <w:t>eason the Jehovah’s Witnesses</w:t>
      </w:r>
      <w:r w:rsidR="5457AB6B" w:rsidRPr="006A72EC">
        <w:rPr>
          <w:lang w:val="en-AU"/>
        </w:rPr>
        <w:t xml:space="preserve"> informed</w:t>
      </w:r>
      <w:r w:rsidR="3056646F" w:rsidRPr="006A72EC">
        <w:rPr>
          <w:lang w:val="en-AU"/>
        </w:rPr>
        <w:t xml:space="preserve"> other members </w:t>
      </w:r>
      <w:r w:rsidRPr="006A72EC">
        <w:rPr>
          <w:lang w:val="en-AU"/>
        </w:rPr>
        <w:t xml:space="preserve">about </w:t>
      </w:r>
      <w:r w:rsidR="53BD3FCC" w:rsidRPr="006A72EC">
        <w:rPr>
          <w:lang w:val="en-AU"/>
        </w:rPr>
        <w:t xml:space="preserve">abuse </w:t>
      </w:r>
      <w:r w:rsidR="00D75FED" w:rsidRPr="006A72EC">
        <w:rPr>
          <w:lang w:val="en-AU"/>
        </w:rPr>
        <w:t xml:space="preserve">was </w:t>
      </w:r>
      <w:r w:rsidR="53BD3FCC" w:rsidRPr="006A72EC">
        <w:rPr>
          <w:lang w:val="en-AU"/>
        </w:rPr>
        <w:t xml:space="preserve">because </w:t>
      </w:r>
      <w:r w:rsidR="3056646F" w:rsidRPr="006A72EC">
        <w:rPr>
          <w:rStyle w:val="normaltextrun"/>
          <w:rFonts w:eastAsiaTheme="majorEastAsia"/>
          <w:color w:val="000000" w:themeColor="text1"/>
          <w:bdr w:val="none" w:sz="0" w:space="0" w:color="auto" w:frame="1"/>
          <w:lang w:val="en-AU"/>
        </w:rPr>
        <w:t>‘family members knew what had happened and others would likely get to know of it’.</w:t>
      </w:r>
      <w:r w:rsidR="00500BA2" w:rsidRPr="006A72EC">
        <w:rPr>
          <w:rStyle w:val="FootnoteReference"/>
          <w:rFonts w:eastAsiaTheme="majorEastAsia"/>
          <w:color w:val="000000" w:themeColor="text1"/>
          <w:bdr w:val="none" w:sz="0" w:space="0" w:color="auto" w:frame="1"/>
          <w:lang w:val="en-AU"/>
        </w:rPr>
        <w:footnoteReference w:id="236"/>
      </w:r>
      <w:r w:rsidR="3056646F" w:rsidRPr="006A72EC">
        <w:rPr>
          <w:rStyle w:val="normaltextrun"/>
          <w:rFonts w:eastAsiaTheme="majorEastAsia"/>
          <w:color w:val="000000" w:themeColor="text1"/>
          <w:bdr w:val="none" w:sz="0" w:space="0" w:color="auto" w:frame="1"/>
          <w:lang w:val="en-AU"/>
        </w:rPr>
        <w:t xml:space="preserve"> </w:t>
      </w:r>
    </w:p>
    <w:p w14:paraId="4045631F" w14:textId="77777777" w:rsidR="00CA67ED" w:rsidRPr="006A72EC" w:rsidRDefault="00CA67ED" w:rsidP="00F8573A">
      <w:pPr>
        <w:pStyle w:val="Heading3"/>
      </w:pPr>
      <w:bookmarkStart w:id="49" w:name="_Toc178576178"/>
      <w:r w:rsidRPr="006A72EC">
        <w:t>Record-keeping practices during the Inquiry period</w:t>
      </w:r>
      <w:bookmarkEnd w:id="49"/>
    </w:p>
    <w:p w14:paraId="40F8773A" w14:textId="00BC3007" w:rsidR="00CA67ED" w:rsidRPr="006A72EC" w:rsidRDefault="00764372" w:rsidP="00D46A74">
      <w:pPr>
        <w:pStyle w:val="ListParagraph"/>
        <w:ind w:left="851" w:hanging="851"/>
        <w:rPr>
          <w:lang w:val="en-AU"/>
        </w:rPr>
      </w:pPr>
      <w:r w:rsidRPr="006A72EC">
        <w:rPr>
          <w:lang w:val="en-AU"/>
        </w:rPr>
        <w:t>Creating</w:t>
      </w:r>
      <w:r w:rsidR="001F2EC8" w:rsidRPr="006A72EC">
        <w:rPr>
          <w:lang w:val="en-AU"/>
        </w:rPr>
        <w:t xml:space="preserve"> </w:t>
      </w:r>
      <w:r w:rsidRPr="006A72EC">
        <w:rPr>
          <w:lang w:val="en-AU"/>
        </w:rPr>
        <w:t xml:space="preserve">and retaining accurate records </w:t>
      </w:r>
      <w:r w:rsidR="001F2EC8" w:rsidRPr="006A72EC">
        <w:rPr>
          <w:lang w:val="en-AU"/>
        </w:rPr>
        <w:t xml:space="preserve">of abuse allegations </w:t>
      </w:r>
      <w:r w:rsidRPr="006A72EC">
        <w:rPr>
          <w:lang w:val="en-AU"/>
        </w:rPr>
        <w:t xml:space="preserve">is fundamental to preventing and responding to abuse in care, as well as redress processes. Incomplete, inaccessible or inaccurate records can make it difficult for an organisation to know whether someone has previously </w:t>
      </w:r>
      <w:r w:rsidR="001F2EC8" w:rsidRPr="006A72EC">
        <w:rPr>
          <w:lang w:val="en-AU"/>
        </w:rPr>
        <w:t xml:space="preserve">committed or been accused of </w:t>
      </w:r>
      <w:r w:rsidRPr="006A72EC">
        <w:rPr>
          <w:lang w:val="en-AU"/>
        </w:rPr>
        <w:t xml:space="preserve">sexual abuse and is a safeguarding risk. Without </w:t>
      </w:r>
      <w:r w:rsidR="001F2EC8" w:rsidRPr="006A72EC">
        <w:rPr>
          <w:lang w:val="en-AU"/>
        </w:rPr>
        <w:t>sufficient</w:t>
      </w:r>
      <w:r w:rsidRPr="006A72EC">
        <w:rPr>
          <w:lang w:val="en-AU"/>
        </w:rPr>
        <w:t xml:space="preserve"> and accurate information about past behaviour, an organisation cannot ensure it responds appropriately to risk. In addition, f</w:t>
      </w:r>
      <w:r w:rsidR="00CA67ED" w:rsidRPr="006A72EC">
        <w:rPr>
          <w:lang w:val="en-AU"/>
        </w:rPr>
        <w:t>or many survivors of abuse in care the first step in seeking closure is to request records from the institution.</w:t>
      </w:r>
      <w:r w:rsidR="001F2EC8" w:rsidRPr="006A72EC">
        <w:rPr>
          <w:rStyle w:val="FootnoteReference"/>
          <w:color w:val="000000" w:themeColor="text1"/>
          <w:lang w:val="en-AU"/>
        </w:rPr>
        <w:footnoteReference w:id="237"/>
      </w:r>
      <w:r w:rsidR="00CA67ED" w:rsidRPr="006A72EC">
        <w:rPr>
          <w:lang w:val="en-AU"/>
        </w:rPr>
        <w:t xml:space="preserve"> If it is difficult to do so, this can be traumatic for survivors. </w:t>
      </w:r>
    </w:p>
    <w:p w14:paraId="5DA0ADA5" w14:textId="49BBA426" w:rsidR="00CA67ED" w:rsidRPr="006A72EC" w:rsidRDefault="00764372" w:rsidP="00D46A74">
      <w:pPr>
        <w:pStyle w:val="ListParagraph"/>
        <w:ind w:left="851" w:hanging="851"/>
        <w:rPr>
          <w:lang w:val="en-AU"/>
        </w:rPr>
      </w:pPr>
      <w:r w:rsidRPr="006A72EC">
        <w:rPr>
          <w:lang w:val="en-AU"/>
        </w:rPr>
        <w:t xml:space="preserve">The approach of the Jehovah’s Witnesses to record keeping of allegations of abuse was mixed at best during the </w:t>
      </w:r>
      <w:r w:rsidR="00617E89" w:rsidRPr="006A72EC">
        <w:rPr>
          <w:lang w:val="en-AU"/>
        </w:rPr>
        <w:t>Inquiry</w:t>
      </w:r>
      <w:r w:rsidRPr="006A72EC">
        <w:rPr>
          <w:lang w:val="en-AU"/>
        </w:rPr>
        <w:t xml:space="preserve"> period. </w:t>
      </w:r>
      <w:r w:rsidR="00CA67ED" w:rsidRPr="006A72EC">
        <w:rPr>
          <w:lang w:val="en-AU"/>
        </w:rPr>
        <w:t xml:space="preserve">Former Elder Shayne Mechen </w:t>
      </w:r>
      <w:r w:rsidR="6C5BC12A" w:rsidRPr="006A72EC">
        <w:rPr>
          <w:lang w:val="en-AU"/>
        </w:rPr>
        <w:t xml:space="preserve">described the </w:t>
      </w:r>
      <w:r w:rsidRPr="006A72EC">
        <w:rPr>
          <w:lang w:val="en-AU"/>
        </w:rPr>
        <w:t>position for judicial committees in the mid-1990s</w:t>
      </w:r>
      <w:r w:rsidR="00CA67ED" w:rsidRPr="006A72EC">
        <w:rPr>
          <w:lang w:val="en-AU"/>
        </w:rPr>
        <w:t>:</w:t>
      </w:r>
    </w:p>
    <w:p w14:paraId="465DCE76" w14:textId="3E952291" w:rsidR="00CA67ED" w:rsidRPr="006A72EC" w:rsidRDefault="00CA67ED" w:rsidP="003756BF">
      <w:pPr>
        <w:spacing w:before="80" w:after="120" w:line="276" w:lineRule="auto"/>
        <w:ind w:left="1418" w:right="1678"/>
        <w:rPr>
          <w:rFonts w:ascii="Arial"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“Elders take personal notes but these are later destroyed</w:t>
      </w:r>
      <w:r w:rsidR="00C4194A"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w:t>
      </w:r>
      <w:r w:rsidR="71AE21F3" w:rsidRPr="006A72EC">
        <w:rPr>
          <w:rFonts w:ascii="Arial" w:eastAsiaTheme="majorEastAsia" w:hAnsi="Arial" w:cs="Arial"/>
          <w:color w:val="000000" w:themeColor="text1"/>
          <w:sz w:val="22"/>
          <w:szCs w:val="22"/>
          <w:lang w:val="en-AU"/>
        </w:rPr>
        <w:t xml:space="preserve"> </w:t>
      </w:r>
      <w:r w:rsidRPr="006A72EC">
        <w:rPr>
          <w:rFonts w:ascii="Arial" w:eastAsiaTheme="majorEastAsia" w:hAnsi="Arial" w:cs="Arial"/>
          <w:color w:val="000000" w:themeColor="text1"/>
          <w:sz w:val="22"/>
          <w:szCs w:val="22"/>
          <w:lang w:val="en-AU"/>
        </w:rPr>
        <w:t>A judicial committee would send a blue envelope to the Auckland Bethel, and it would be kept in their database. There would be a record of the perpetrator, and what’s he done to prove he’s sorry.”</w:t>
      </w:r>
      <w:r w:rsidRPr="006A72EC">
        <w:rPr>
          <w:rStyle w:val="FootnoteReference"/>
          <w:rFonts w:ascii="Arial" w:eastAsiaTheme="majorEastAsia" w:hAnsi="Arial" w:cs="Arial"/>
          <w:color w:val="000000" w:themeColor="text1"/>
          <w:sz w:val="22"/>
          <w:szCs w:val="22"/>
          <w:lang w:val="en-AU"/>
        </w:rPr>
        <w:footnoteReference w:id="238"/>
      </w:r>
    </w:p>
    <w:p w14:paraId="5D57D48C" w14:textId="0A7EDB8A" w:rsidR="001F2EC8" w:rsidRPr="006A72EC" w:rsidRDefault="001F2EC8" w:rsidP="00D46A74">
      <w:pPr>
        <w:pStyle w:val="ListParagraph"/>
        <w:ind w:left="851" w:hanging="851"/>
        <w:rPr>
          <w:lang w:val="en-AU"/>
        </w:rPr>
      </w:pPr>
      <w:r w:rsidRPr="006A72EC">
        <w:rPr>
          <w:lang w:val="en-AU"/>
        </w:rPr>
        <w:t xml:space="preserve">Mr Mechen said he expected </w:t>
      </w:r>
      <w:r w:rsidR="00504AF8" w:rsidRPr="006A72EC">
        <w:rPr>
          <w:lang w:val="en-AU"/>
        </w:rPr>
        <w:t xml:space="preserve">that </w:t>
      </w:r>
      <w:r w:rsidRPr="006A72EC">
        <w:rPr>
          <w:lang w:val="en-AU"/>
        </w:rPr>
        <w:t xml:space="preserve">formal records would be retained. </w:t>
      </w:r>
    </w:p>
    <w:p w14:paraId="2DCAB2D8" w14:textId="7A5BE991" w:rsidR="00CA67ED" w:rsidRPr="006A72EC" w:rsidRDefault="00CA67ED" w:rsidP="00D46A74">
      <w:pPr>
        <w:pStyle w:val="ListParagraph"/>
        <w:ind w:left="851" w:hanging="851"/>
        <w:rPr>
          <w:lang w:val="en-AU"/>
        </w:rPr>
      </w:pPr>
      <w:r w:rsidRPr="006A72EC">
        <w:rPr>
          <w:lang w:val="en-AU"/>
        </w:rPr>
        <w:t>Shane McNeil, a former Australian Elder, said that one of his initial duties in his Australian congregation was to maintain all of the congregation’s paperwork. He said the paperwork in his Australian congregation was in a state of disarray:</w:t>
      </w:r>
    </w:p>
    <w:p w14:paraId="17071227" w14:textId="331C5829" w:rsidR="00CA67ED" w:rsidRPr="006A72EC" w:rsidRDefault="00CA67ED" w:rsidP="003756BF">
      <w:pPr>
        <w:spacing w:before="80" w:after="120" w:line="276" w:lineRule="auto"/>
        <w:ind w:left="1418" w:right="1678"/>
        <w:rPr>
          <w:rFonts w:ascii="Arial" w:eastAsiaTheme="majorEastAsia" w:hAnsi="Arial" w:cs="Arial"/>
          <w:color w:val="000000" w:themeColor="text1"/>
          <w:sz w:val="22"/>
          <w:szCs w:val="22"/>
          <w:lang w:val="en-AU"/>
        </w:rPr>
      </w:pPr>
      <w:r w:rsidRPr="006A72EC">
        <w:rPr>
          <w:rFonts w:ascii="Arial" w:eastAsiaTheme="majorEastAsia" w:hAnsi="Arial" w:cs="Arial"/>
          <w:color w:val="000000" w:themeColor="text1"/>
          <w:sz w:val="22"/>
          <w:szCs w:val="22"/>
          <w:lang w:val="en-AU"/>
        </w:rPr>
        <w:t>“When I went through the paperwork, many of the policies were missing, including the most important letters relating to allegations of abuse. I don’t know how the local elders had handled the reports of abuse before us.”</w:t>
      </w:r>
      <w:r w:rsidRPr="006A72EC">
        <w:rPr>
          <w:rStyle w:val="FootnoteReference"/>
          <w:rFonts w:ascii="Arial" w:eastAsiaTheme="majorEastAsia" w:hAnsi="Arial" w:cs="Arial"/>
          <w:color w:val="000000" w:themeColor="text1"/>
          <w:sz w:val="22"/>
          <w:szCs w:val="22"/>
          <w:lang w:val="en-AU"/>
        </w:rPr>
        <w:footnoteReference w:id="239"/>
      </w:r>
    </w:p>
    <w:p w14:paraId="4E9B30B0" w14:textId="673BA182" w:rsidR="00764372" w:rsidRPr="006A72EC" w:rsidRDefault="00764372" w:rsidP="00D46A74">
      <w:pPr>
        <w:pStyle w:val="ListParagraph"/>
        <w:ind w:left="851" w:hanging="851"/>
        <w:rPr>
          <w:lang w:val="en-AU"/>
        </w:rPr>
      </w:pPr>
      <w:r w:rsidRPr="006A72EC">
        <w:rPr>
          <w:lang w:val="en-AU"/>
        </w:rPr>
        <w:t xml:space="preserve">The approach of the Jehovah’s witnesses appeared to rely on a </w:t>
      </w:r>
      <w:r w:rsidR="00BC5F4A" w:rsidRPr="006A72EC">
        <w:rPr>
          <w:lang w:val="en-AU"/>
        </w:rPr>
        <w:t xml:space="preserve">brief summary </w:t>
      </w:r>
      <w:r w:rsidRPr="006A72EC">
        <w:rPr>
          <w:lang w:val="en-AU"/>
        </w:rPr>
        <w:t>document</w:t>
      </w:r>
      <w:r w:rsidR="00BC5F4A" w:rsidRPr="006A72EC">
        <w:rPr>
          <w:lang w:val="en-AU"/>
        </w:rPr>
        <w:t xml:space="preserve"> being </w:t>
      </w:r>
      <w:r w:rsidRPr="006A72EC">
        <w:rPr>
          <w:lang w:val="en-AU"/>
        </w:rPr>
        <w:t xml:space="preserve">retained, </w:t>
      </w:r>
      <w:r w:rsidR="00BC5F4A" w:rsidRPr="006A72EC">
        <w:rPr>
          <w:lang w:val="en-AU"/>
        </w:rPr>
        <w:t xml:space="preserve">with </w:t>
      </w:r>
      <w:r w:rsidRPr="006A72EC">
        <w:rPr>
          <w:lang w:val="en-AU"/>
        </w:rPr>
        <w:t xml:space="preserve">the notes of the Elders on judicial committees being destroyed.  </w:t>
      </w:r>
    </w:p>
    <w:p w14:paraId="17F0748E" w14:textId="77777777" w:rsidR="003756BF" w:rsidRDefault="003756BF">
      <w:pPr>
        <w:spacing w:after="160" w:line="259" w:lineRule="auto"/>
        <w:rPr>
          <w:rFonts w:ascii="Arial" w:eastAsia="Calibri" w:hAnsi="Arial" w:cs="Arial"/>
          <w:sz w:val="22"/>
          <w:szCs w:val="22"/>
          <w:lang w:val="en-AU" w:eastAsia="zh-CN"/>
        </w:rPr>
      </w:pPr>
      <w:r>
        <w:rPr>
          <w:lang w:val="en-AU"/>
        </w:rPr>
        <w:lastRenderedPageBreak/>
        <w:br w:type="page"/>
      </w:r>
    </w:p>
    <w:p w14:paraId="6CB69EFC" w14:textId="0947861B" w:rsidR="00CA67ED" w:rsidRPr="006A72EC" w:rsidRDefault="00BC5F4A" w:rsidP="00D46A74">
      <w:pPr>
        <w:pStyle w:val="ListParagraph"/>
        <w:ind w:left="851" w:hanging="851"/>
        <w:rPr>
          <w:lang w:val="en-AU"/>
        </w:rPr>
      </w:pPr>
      <w:r w:rsidRPr="006A72EC">
        <w:rPr>
          <w:lang w:val="en-AU"/>
        </w:rPr>
        <w:lastRenderedPageBreak/>
        <w:t xml:space="preserve">In August 2019, after the commencement of this Royal Commission, </w:t>
      </w:r>
      <w:r w:rsidR="00CA67ED" w:rsidRPr="006A72EC">
        <w:rPr>
          <w:rStyle w:val="normaltextrun"/>
          <w:rFonts w:eastAsiaTheme="majorEastAsia"/>
          <w:color w:val="000000" w:themeColor="text1"/>
          <w:lang w:val="en-AU"/>
        </w:rPr>
        <w:t xml:space="preserve">the Christian Congregation of Jehovah’s Witnesses (Australasia) wrote to all bodies of Elders in </w:t>
      </w:r>
      <w:r w:rsidRPr="006A72EC">
        <w:rPr>
          <w:rStyle w:val="normaltextrun"/>
          <w:rFonts w:eastAsiaTheme="majorEastAsia"/>
          <w:color w:val="000000" w:themeColor="text1"/>
          <w:lang w:val="en-AU"/>
        </w:rPr>
        <w:t xml:space="preserve">New Zealand and Australia </w:t>
      </w:r>
      <w:r w:rsidR="00CA67ED" w:rsidRPr="006A72EC">
        <w:rPr>
          <w:rStyle w:val="normaltextrun"/>
          <w:rFonts w:eastAsiaTheme="majorEastAsia"/>
          <w:color w:val="000000" w:themeColor="text1"/>
          <w:lang w:val="en-AU"/>
        </w:rPr>
        <w:t>reminding them of existing guidance that during Elders’ meetings:</w:t>
      </w:r>
    </w:p>
    <w:p w14:paraId="14248D0E" w14:textId="77777777" w:rsidR="00CA67ED" w:rsidRPr="006A72EC" w:rsidRDefault="00CA67ED" w:rsidP="003756BF">
      <w:pPr>
        <w:spacing w:before="80" w:after="120" w:line="276" w:lineRule="auto"/>
        <w:ind w:left="1418" w:right="1678"/>
        <w:rPr>
          <w:rStyle w:val="normaltextrun"/>
          <w:rFonts w:ascii="Arial" w:eastAsiaTheme="majorEastAsia" w:hAnsi="Arial" w:cs="Arial"/>
          <w:color w:val="000000" w:themeColor="text1"/>
          <w:sz w:val="22"/>
          <w:szCs w:val="22"/>
          <w:lang w:val="en-AU"/>
        </w:rPr>
      </w:pPr>
      <w:r w:rsidRPr="006A72EC">
        <w:rPr>
          <w:rStyle w:val="normaltextrun"/>
          <w:rFonts w:ascii="Arial" w:eastAsiaTheme="majorEastAsia" w:hAnsi="Arial" w:cs="Arial"/>
          <w:color w:val="000000" w:themeColor="text1"/>
          <w:sz w:val="22"/>
          <w:szCs w:val="22"/>
          <w:lang w:val="en-AU"/>
        </w:rPr>
        <w:t>“There should be no need for any Elders to take extensive notes … When decisions have been implemented by the assigned Elder(s), there is generally no need for the notes to be retained.”</w:t>
      </w:r>
      <w:r w:rsidRPr="006A72EC">
        <w:rPr>
          <w:rStyle w:val="FootnoteReference"/>
          <w:rFonts w:ascii="Arial" w:eastAsiaTheme="majorEastAsia" w:hAnsi="Arial" w:cs="Arial"/>
          <w:color w:val="000000" w:themeColor="text1"/>
          <w:sz w:val="22"/>
          <w:szCs w:val="22"/>
          <w:lang w:val="en-AU"/>
        </w:rPr>
        <w:footnoteReference w:id="240"/>
      </w:r>
      <w:r w:rsidRPr="006A72EC">
        <w:rPr>
          <w:rStyle w:val="normaltextrun"/>
          <w:rFonts w:ascii="Arial" w:eastAsiaTheme="majorEastAsia" w:hAnsi="Arial" w:cs="Arial"/>
          <w:color w:val="000000" w:themeColor="text1"/>
          <w:sz w:val="22"/>
          <w:szCs w:val="22"/>
          <w:lang w:val="en-AU"/>
        </w:rPr>
        <w:t xml:space="preserve"> </w:t>
      </w:r>
    </w:p>
    <w:p w14:paraId="5944027D" w14:textId="616EF9BB" w:rsidR="00CA67ED" w:rsidRPr="006A72EC" w:rsidRDefault="00CA67ED" w:rsidP="00D46A74">
      <w:pPr>
        <w:pStyle w:val="ListParagraph"/>
        <w:ind w:left="851" w:hanging="851"/>
        <w:rPr>
          <w:lang w:val="en-AU"/>
        </w:rPr>
      </w:pPr>
      <w:r w:rsidRPr="006A72EC">
        <w:rPr>
          <w:rStyle w:val="normaltextrun"/>
          <w:rFonts w:eastAsiaTheme="majorEastAsia"/>
          <w:color w:val="000000" w:themeColor="text1"/>
          <w:lang w:val="en-AU"/>
        </w:rPr>
        <w:t xml:space="preserve">The letter went on to say that in judicial committee hearings, members would usually not need to make ‘personal notes’ but if they did, the notes should be destroyed. The letter asked that each Elder review the records they </w:t>
      </w:r>
      <w:r w:rsidR="001F2EC8" w:rsidRPr="006A72EC">
        <w:rPr>
          <w:rStyle w:val="normaltextrun"/>
          <w:rFonts w:eastAsiaTheme="majorEastAsia"/>
          <w:color w:val="000000" w:themeColor="text1"/>
          <w:lang w:val="en-AU"/>
        </w:rPr>
        <w:t>held</w:t>
      </w:r>
      <w:r w:rsidRPr="006A72EC">
        <w:rPr>
          <w:rStyle w:val="normaltextrun"/>
          <w:rFonts w:eastAsiaTheme="majorEastAsia"/>
          <w:color w:val="000000" w:themeColor="text1"/>
          <w:lang w:val="en-AU"/>
        </w:rPr>
        <w:t xml:space="preserve"> to ensure “that no confidential correspondence is retained outside the congregations confidential file”. The letter also reminded Elders that, at the conclusion of a matter “a written record should be prepared” containing “a brief summary” of “only pertinent facts and the final determination of the person's standing i</w:t>
      </w:r>
      <w:r w:rsidRPr="006A72EC">
        <w:rPr>
          <w:rStyle w:val="normaltextrun"/>
          <w:rFonts w:eastAsiaTheme="majorEastAsia"/>
          <w:lang w:val="en-AU"/>
        </w:rPr>
        <w:t>n the congregation</w:t>
      </w:r>
      <w:r w:rsidRPr="006A72EC">
        <w:rPr>
          <w:lang w:val="en-AU"/>
        </w:rPr>
        <w:t>.</w:t>
      </w:r>
      <w:r w:rsidRPr="006A72EC">
        <w:rPr>
          <w:rStyle w:val="FootnoteReference"/>
          <w:rFonts w:eastAsiaTheme="majorEastAsia"/>
          <w:lang w:val="en-AU"/>
        </w:rPr>
        <w:footnoteReference w:id="241"/>
      </w:r>
    </w:p>
    <w:p w14:paraId="7181456B" w14:textId="796F56CB" w:rsidR="00CA67ED" w:rsidRPr="006A72EC" w:rsidRDefault="00CA67ED" w:rsidP="003756BF">
      <w:pPr>
        <w:pStyle w:val="ListParagraph"/>
        <w:ind w:left="851" w:hanging="851"/>
        <w:rPr>
          <w:rStyle w:val="eop"/>
          <w:rFonts w:eastAsiaTheme="majorEastAsia"/>
          <w:lang w:val="en-AU"/>
        </w:rPr>
      </w:pPr>
      <w:r w:rsidRPr="006A72EC">
        <w:rPr>
          <w:lang w:val="en-AU"/>
        </w:rPr>
        <w:t xml:space="preserve">The faith said that its data retention policy </w:t>
      </w:r>
      <w:r w:rsidR="001F2EC8" w:rsidRPr="006A72EC">
        <w:rPr>
          <w:lang w:val="en-AU"/>
        </w:rPr>
        <w:t>was</w:t>
      </w:r>
      <w:r w:rsidRPr="006A72EC">
        <w:rPr>
          <w:lang w:val="en-AU"/>
        </w:rPr>
        <w:t xml:space="preserve"> to keep enough information for their religious purposes, to provide a safe environment for children. It said if someone is guilty of child abuse “we </w:t>
      </w:r>
      <w:r w:rsidRPr="006A72EC">
        <w:rPr>
          <w:rStyle w:val="normaltextrun"/>
          <w:rFonts w:eastAsiaTheme="majorEastAsia"/>
          <w:lang w:val="en-AU"/>
        </w:rPr>
        <w:t>don’t need to know all the gory details … but we need to know enough to ensure that if they move to another congregation, there will be a letter that follows them to say that this is the situation, these are the restrictions that are imposed ... The second purpose for record keeping is to ensure no one is appointed as ministerial servant or elder who is guilty of these matters.”</w:t>
      </w:r>
      <w:r w:rsidR="0016605D" w:rsidRPr="006A72EC">
        <w:rPr>
          <w:rStyle w:val="normaltextrun"/>
          <w:rFonts w:eastAsiaTheme="majorEastAsia"/>
          <w:lang w:val="en-AU"/>
        </w:rPr>
        <w:t xml:space="preserve"> </w:t>
      </w:r>
      <w:r w:rsidRPr="006A72EC">
        <w:rPr>
          <w:rStyle w:val="eop"/>
          <w:rFonts w:eastAsiaTheme="majorEastAsia"/>
          <w:lang w:val="en-AU"/>
        </w:rPr>
        <w:t>It said there is no need for extensive records, and once an offender has been ‘dealt with’ there is no need for background notes to be kept.</w:t>
      </w:r>
      <w:r w:rsidRPr="006A72EC">
        <w:rPr>
          <w:rStyle w:val="FootnoteReference"/>
          <w:rFonts w:eastAsiaTheme="majorEastAsia"/>
          <w:lang w:val="en-AU"/>
        </w:rPr>
        <w:footnoteReference w:id="242"/>
      </w:r>
      <w:r w:rsidRPr="006A72EC">
        <w:rPr>
          <w:rStyle w:val="eop"/>
          <w:rFonts w:eastAsiaTheme="majorEastAsia"/>
          <w:lang w:val="en-AU"/>
        </w:rPr>
        <w:t xml:space="preserve"> </w:t>
      </w:r>
    </w:p>
    <w:p w14:paraId="396ADA40" w14:textId="77777777" w:rsidR="003756BF" w:rsidRDefault="003756BF">
      <w:pPr>
        <w:spacing w:after="160" w:line="259" w:lineRule="auto"/>
        <w:rPr>
          <w:rStyle w:val="eop"/>
          <w:rFonts w:ascii="Arial" w:eastAsiaTheme="majorEastAsia" w:hAnsi="Arial" w:cs="Arial"/>
          <w:sz w:val="22"/>
          <w:szCs w:val="22"/>
          <w:lang w:val="en-AU" w:eastAsia="zh-CN"/>
        </w:rPr>
      </w:pPr>
      <w:r>
        <w:rPr>
          <w:rStyle w:val="eop"/>
          <w:rFonts w:eastAsiaTheme="majorEastAsia"/>
          <w:lang w:val="en-AU"/>
        </w:rPr>
        <w:br w:type="page"/>
      </w:r>
    </w:p>
    <w:p w14:paraId="22D66062" w14:textId="4EAF62B7" w:rsidR="00BC5F4A" w:rsidRPr="006A72EC" w:rsidRDefault="00BC5F4A" w:rsidP="003756BF">
      <w:pPr>
        <w:pStyle w:val="ListParagraph"/>
        <w:ind w:left="851" w:hanging="851"/>
        <w:rPr>
          <w:rStyle w:val="eop"/>
          <w:rFonts w:eastAsiaTheme="majorEastAsia"/>
          <w:lang w:val="en-AU"/>
        </w:rPr>
      </w:pPr>
      <w:r w:rsidRPr="006A72EC">
        <w:rPr>
          <w:rStyle w:val="eop"/>
          <w:rFonts w:eastAsiaTheme="majorEastAsia"/>
          <w:lang w:val="en-AU"/>
        </w:rPr>
        <w:lastRenderedPageBreak/>
        <w:t>The Inquiry’s review of the records the Jehovah’s Witnesses provided indicates the types of “brief summary” retained by the faith were inadequate to ensure sufficient information was available to inform proper decision-making. For example:</w:t>
      </w:r>
    </w:p>
    <w:p w14:paraId="12D8049F" w14:textId="286B0EB9" w:rsidR="00BC5F4A" w:rsidRPr="003756BF" w:rsidRDefault="00BC5F4A" w:rsidP="00332D60">
      <w:pPr>
        <w:pStyle w:val="ListParagraph"/>
        <w:numPr>
          <w:ilvl w:val="0"/>
          <w:numId w:val="11"/>
        </w:numPr>
        <w:rPr>
          <w:rStyle w:val="eop"/>
          <w:rFonts w:eastAsiaTheme="majorEastAsia"/>
          <w:lang w:val="en-AU"/>
        </w:rPr>
      </w:pPr>
      <w:r w:rsidRPr="003756BF">
        <w:rPr>
          <w:rStyle w:val="eop"/>
          <w:rFonts w:eastAsiaTheme="majorEastAsia"/>
          <w:lang w:val="en-AU"/>
        </w:rPr>
        <w:t>The records of an Elder disqualified from serving in the late 1970s simply indicated that the relevant conduct was “inappropriate behaviour with a minor (details not known)”</w:t>
      </w:r>
      <w:r w:rsidR="00B65104" w:rsidRPr="003756BF">
        <w:rPr>
          <w:rStyle w:val="eop"/>
          <w:rFonts w:eastAsiaTheme="majorEastAsia"/>
          <w:lang w:val="en-AU"/>
        </w:rPr>
        <w:t>.</w:t>
      </w:r>
    </w:p>
    <w:p w14:paraId="7646146C" w14:textId="5B5FC5DE" w:rsidR="00BC5F4A" w:rsidRPr="003756BF" w:rsidRDefault="00CC14A7" w:rsidP="00332D60">
      <w:pPr>
        <w:pStyle w:val="ListParagraph"/>
        <w:numPr>
          <w:ilvl w:val="0"/>
          <w:numId w:val="11"/>
        </w:numPr>
        <w:rPr>
          <w:rStyle w:val="eop"/>
          <w:rFonts w:eastAsiaTheme="majorEastAsia"/>
          <w:lang w:val="en-AU"/>
        </w:rPr>
      </w:pPr>
      <w:r w:rsidRPr="003756BF">
        <w:rPr>
          <w:rStyle w:val="eop"/>
          <w:rFonts w:eastAsiaTheme="majorEastAsia"/>
          <w:lang w:val="en-AU"/>
        </w:rPr>
        <w:t xml:space="preserve">The records of </w:t>
      </w:r>
      <w:r w:rsidR="000D2876" w:rsidRPr="003756BF">
        <w:rPr>
          <w:rStyle w:val="eop"/>
          <w:rFonts w:eastAsiaTheme="majorEastAsia"/>
          <w:lang w:val="en-AU"/>
        </w:rPr>
        <w:t xml:space="preserve">a man </w:t>
      </w:r>
      <w:r w:rsidRPr="003756BF">
        <w:rPr>
          <w:rStyle w:val="eop"/>
          <w:rFonts w:eastAsiaTheme="majorEastAsia"/>
          <w:lang w:val="en-AU"/>
        </w:rPr>
        <w:t xml:space="preserve">deleted as an Elder in 2002 for child abuse consisted of a one-page letter </w:t>
      </w:r>
      <w:r w:rsidR="000D2876" w:rsidRPr="003756BF">
        <w:rPr>
          <w:rStyle w:val="eop"/>
          <w:rFonts w:eastAsiaTheme="majorEastAsia"/>
          <w:lang w:val="en-AU"/>
        </w:rPr>
        <w:t>with very little information about the underlying conduct. The letter indicated the conduct involved two girls aged around 15 or 16 years</w:t>
      </w:r>
      <w:r w:rsidR="001B76C0" w:rsidRPr="003756BF">
        <w:rPr>
          <w:rStyle w:val="eop"/>
          <w:rFonts w:eastAsiaTheme="majorEastAsia"/>
          <w:lang w:val="en-AU"/>
        </w:rPr>
        <w:t xml:space="preserve"> old</w:t>
      </w:r>
      <w:r w:rsidR="000D2876" w:rsidRPr="003756BF">
        <w:rPr>
          <w:rStyle w:val="eop"/>
          <w:rFonts w:eastAsiaTheme="majorEastAsia"/>
          <w:lang w:val="en-AU"/>
        </w:rPr>
        <w:t>, and that the Elder had been involved in “serious wrongdoing” in Auckland prior to moving to the relevant location. He had been alone with the girls at his home, at times naked and aroused sexually. The man was twice disfellowsh</w:t>
      </w:r>
      <w:r w:rsidR="70E04B98" w:rsidRPr="003756BF">
        <w:rPr>
          <w:rStyle w:val="eop"/>
          <w:rFonts w:eastAsiaTheme="majorEastAsia"/>
          <w:lang w:val="en-AU"/>
        </w:rPr>
        <w:t>ip</w:t>
      </w:r>
      <w:r w:rsidR="000D2876" w:rsidRPr="003756BF">
        <w:rPr>
          <w:rStyle w:val="eop"/>
          <w:rFonts w:eastAsiaTheme="majorEastAsia"/>
          <w:lang w:val="en-AU"/>
        </w:rPr>
        <w:t>ped and once deleted over a 13-year period, but the entire record of his conduct appeared to consist of the one-page letter. The man was reinstated some years later, with a recommendation that Elders should call the service department before extending any privileges.</w:t>
      </w:r>
    </w:p>
    <w:p w14:paraId="2D9C2EBB" w14:textId="02E71F39" w:rsidR="00CA67ED" w:rsidRPr="006A72EC" w:rsidRDefault="00F75D09" w:rsidP="003756BF">
      <w:pPr>
        <w:pStyle w:val="ListParagraph"/>
        <w:ind w:left="851" w:hanging="851"/>
      </w:pPr>
      <w:r w:rsidRPr="006A72EC">
        <w:rPr>
          <w:rStyle w:val="normaltextrun"/>
          <w:rFonts w:eastAsiaTheme="majorEastAsia"/>
          <w:lang w:val="en-AU"/>
        </w:rPr>
        <w:t xml:space="preserve">The </w:t>
      </w:r>
      <w:r w:rsidR="000D2876" w:rsidRPr="006A72EC">
        <w:rPr>
          <w:rStyle w:val="normaltextrun"/>
          <w:rFonts w:eastAsiaTheme="majorEastAsia"/>
          <w:lang w:val="en-AU"/>
        </w:rPr>
        <w:t xml:space="preserve">combination of the Jehovah’s Witnesses’ practices as described above, and the </w:t>
      </w:r>
      <w:r w:rsidRPr="006A72EC">
        <w:rPr>
          <w:rStyle w:val="normaltextrun"/>
          <w:rFonts w:eastAsiaTheme="majorEastAsia"/>
          <w:lang w:val="en-AU"/>
        </w:rPr>
        <w:t xml:space="preserve">records </w:t>
      </w:r>
      <w:r w:rsidR="000D2876" w:rsidRPr="006A72EC">
        <w:rPr>
          <w:rStyle w:val="normaltextrun"/>
          <w:rFonts w:eastAsiaTheme="majorEastAsia"/>
          <w:lang w:val="en-AU"/>
        </w:rPr>
        <w:t>the Inquiry has reviewed, indicate an inadequate approach to the documenting and retention of information about alleged cases of abuse</w:t>
      </w:r>
      <w:r w:rsidR="00CA67ED" w:rsidRPr="006A72EC">
        <w:rPr>
          <w:rStyle w:val="normaltextrun"/>
          <w:rFonts w:eastAsiaTheme="majorEastAsia"/>
          <w:lang w:val="en-AU"/>
        </w:rPr>
        <w:t>.</w:t>
      </w:r>
      <w:r w:rsidR="000D2876" w:rsidRPr="006A72EC">
        <w:rPr>
          <w:rStyle w:val="normaltextrun"/>
          <w:rFonts w:eastAsiaTheme="majorEastAsia"/>
          <w:lang w:val="en-AU"/>
        </w:rPr>
        <w:t xml:space="preserve"> The information documented and retained did not provide an adequate basis for well-informed risk-based decision making to ensure the safety of children </w:t>
      </w:r>
      <w:r w:rsidR="00F46144" w:rsidRPr="006A72EC">
        <w:rPr>
          <w:color w:val="000000" w:themeColor="text1"/>
          <w:lang w:val="en-AU"/>
        </w:rPr>
        <w:t xml:space="preserve">and young people </w:t>
      </w:r>
      <w:r w:rsidR="000D2876" w:rsidRPr="006A72EC">
        <w:rPr>
          <w:rStyle w:val="normaltextrun"/>
          <w:rFonts w:eastAsiaTheme="majorEastAsia"/>
          <w:lang w:val="en-AU"/>
        </w:rPr>
        <w:t>in the care of the faith.</w:t>
      </w:r>
      <w:r w:rsidR="00CA67ED" w:rsidRPr="006A72EC">
        <w:rPr>
          <w:rStyle w:val="normaltextrun"/>
          <w:rFonts w:eastAsiaTheme="majorEastAsia"/>
          <w:lang w:val="en-AU"/>
        </w:rPr>
        <w:t xml:space="preserve"> </w:t>
      </w:r>
      <w:r w:rsidR="001F2EC8" w:rsidRPr="006A72EC">
        <w:rPr>
          <w:rStyle w:val="normaltextrun"/>
          <w:rFonts w:eastAsiaTheme="majorEastAsia"/>
          <w:lang w:val="en-AU"/>
        </w:rPr>
        <w:t xml:space="preserve">The lack of detail in records retained by the faith </w:t>
      </w:r>
      <w:r w:rsidR="00961C6C" w:rsidRPr="006A72EC">
        <w:rPr>
          <w:rStyle w:val="normaltextrun"/>
          <w:rFonts w:eastAsiaTheme="majorEastAsia"/>
          <w:lang w:val="en-AU"/>
        </w:rPr>
        <w:t xml:space="preserve">also </w:t>
      </w:r>
      <w:r w:rsidR="001F2EC8" w:rsidRPr="006A72EC">
        <w:rPr>
          <w:rStyle w:val="normaltextrun"/>
          <w:rFonts w:eastAsiaTheme="majorEastAsia"/>
          <w:lang w:val="en-AU"/>
        </w:rPr>
        <w:t>inhibited the Inquiry’s ability to assess the extent of abuse in the care of the faith because of the lack of detail about the nature of the relationships between Elders and abused children.</w:t>
      </w:r>
    </w:p>
    <w:p w14:paraId="4D3117BA" w14:textId="52F28DA9" w:rsidR="1FEC8D7E" w:rsidRPr="006A72EC" w:rsidRDefault="006C71F7" w:rsidP="00F8573A">
      <w:pPr>
        <w:pStyle w:val="Heading2"/>
      </w:pPr>
      <w:bookmarkStart w:id="50" w:name="_Toc178576179"/>
      <w:r w:rsidRPr="006A72EC">
        <w:t>Conclusion</w:t>
      </w:r>
      <w:r w:rsidR="00EA1206" w:rsidRPr="006A72EC">
        <w:t>s</w:t>
      </w:r>
      <w:r w:rsidRPr="006A72EC">
        <w:t xml:space="preserve"> on steps by </w:t>
      </w:r>
      <w:r w:rsidR="007E6E4C" w:rsidRPr="006A72EC">
        <w:t xml:space="preserve">the </w:t>
      </w:r>
      <w:r w:rsidRPr="006A72EC">
        <w:t xml:space="preserve">Jehovah’s Witnesses to prevent and respond to </w:t>
      </w:r>
      <w:r w:rsidR="48EB7852" w:rsidRPr="006A72EC">
        <w:t xml:space="preserve">the risk of </w:t>
      </w:r>
      <w:r w:rsidRPr="006A72EC">
        <w:t>abuse</w:t>
      </w:r>
      <w:r w:rsidR="007E6E4C" w:rsidRPr="006A72EC">
        <w:t xml:space="preserve"> in care</w:t>
      </w:r>
      <w:bookmarkEnd w:id="50"/>
    </w:p>
    <w:p w14:paraId="1548D276" w14:textId="0530E691" w:rsidR="003F3C05" w:rsidRPr="006A72EC" w:rsidRDefault="00B36A7A" w:rsidP="003756BF">
      <w:pPr>
        <w:pStyle w:val="ListParagraph"/>
        <w:ind w:left="851" w:hanging="851"/>
        <w:rPr>
          <w:lang w:val="en-AU"/>
        </w:rPr>
      </w:pPr>
      <w:r w:rsidRPr="006A72EC">
        <w:rPr>
          <w:lang w:val="en-AU"/>
        </w:rPr>
        <w:t xml:space="preserve">In response to complaints </w:t>
      </w:r>
      <w:r w:rsidR="02D66E89" w:rsidRPr="006A72EC">
        <w:rPr>
          <w:lang w:val="en-AU"/>
        </w:rPr>
        <w:t xml:space="preserve">or concerns about abuse, </w:t>
      </w:r>
      <w:r w:rsidRPr="006A72EC">
        <w:rPr>
          <w:lang w:val="en-AU"/>
        </w:rPr>
        <w:t>there w</w:t>
      </w:r>
      <w:r w:rsidR="6A946B23" w:rsidRPr="006A72EC">
        <w:rPr>
          <w:lang w:val="en-AU"/>
        </w:rPr>
        <w:t>ould be</w:t>
      </w:r>
      <w:r w:rsidRPr="006A72EC">
        <w:rPr>
          <w:lang w:val="en-AU"/>
        </w:rPr>
        <w:t xml:space="preserve"> an internal investigation by Elders, and sometimes, </w:t>
      </w:r>
      <w:r w:rsidR="4FC4639B" w:rsidRPr="006A72EC">
        <w:rPr>
          <w:lang w:val="en-AU"/>
        </w:rPr>
        <w:t xml:space="preserve">if </w:t>
      </w:r>
      <w:r w:rsidR="0119590E" w:rsidRPr="006A72EC">
        <w:rPr>
          <w:lang w:val="en-AU"/>
        </w:rPr>
        <w:t>the</w:t>
      </w:r>
      <w:r w:rsidR="00F009FB" w:rsidRPr="006A72EC">
        <w:rPr>
          <w:lang w:val="en-AU"/>
        </w:rPr>
        <w:t xml:space="preserve"> Elders </w:t>
      </w:r>
      <w:r w:rsidR="5EA46A97" w:rsidRPr="006A72EC">
        <w:rPr>
          <w:lang w:val="en-AU"/>
        </w:rPr>
        <w:t xml:space="preserve">decided there </w:t>
      </w:r>
      <w:r w:rsidR="42A80F1F" w:rsidRPr="006A72EC">
        <w:rPr>
          <w:lang w:val="en-AU"/>
        </w:rPr>
        <w:t xml:space="preserve">was </w:t>
      </w:r>
      <w:r w:rsidR="00F009FB" w:rsidRPr="006A72EC">
        <w:rPr>
          <w:lang w:val="en-AU"/>
        </w:rPr>
        <w:t>sufficient evidence,</w:t>
      </w:r>
      <w:r w:rsidRPr="006A72EC">
        <w:rPr>
          <w:lang w:val="en-AU"/>
        </w:rPr>
        <w:t xml:space="preserve"> a judicial committee</w:t>
      </w:r>
      <w:r w:rsidR="412832A6" w:rsidRPr="006A72EC">
        <w:rPr>
          <w:lang w:val="en-AU"/>
        </w:rPr>
        <w:t xml:space="preserve"> would </w:t>
      </w:r>
      <w:r w:rsidR="00504AF8" w:rsidRPr="006A72EC">
        <w:rPr>
          <w:lang w:val="en-AU"/>
        </w:rPr>
        <w:t>be formed</w:t>
      </w:r>
      <w:r w:rsidRPr="006A72EC">
        <w:rPr>
          <w:lang w:val="en-AU"/>
        </w:rPr>
        <w:t xml:space="preserve">. </w:t>
      </w:r>
    </w:p>
    <w:p w14:paraId="04F92947" w14:textId="627558FE" w:rsidR="003F1F1D" w:rsidRPr="006A72EC" w:rsidRDefault="4B9673A6" w:rsidP="003756BF">
      <w:pPr>
        <w:pStyle w:val="ListParagraph"/>
        <w:ind w:left="851" w:hanging="851"/>
        <w:rPr>
          <w:lang w:val="en-AU"/>
        </w:rPr>
      </w:pPr>
      <w:r w:rsidRPr="006A72EC">
        <w:rPr>
          <w:lang w:val="en-AU"/>
        </w:rPr>
        <w:t>The</w:t>
      </w:r>
      <w:r w:rsidR="00D75FED" w:rsidRPr="006A72EC">
        <w:rPr>
          <w:lang w:val="en-AU"/>
        </w:rPr>
        <w:t xml:space="preserve"> investigation and</w:t>
      </w:r>
      <w:r w:rsidRPr="006A72EC">
        <w:rPr>
          <w:lang w:val="en-AU"/>
        </w:rPr>
        <w:t xml:space="preserve"> judicial </w:t>
      </w:r>
      <w:r w:rsidR="31A23646" w:rsidRPr="006A72EC">
        <w:rPr>
          <w:lang w:val="en-AU"/>
        </w:rPr>
        <w:t>c</w:t>
      </w:r>
      <w:r w:rsidR="030EE3FF" w:rsidRPr="006A72EC">
        <w:rPr>
          <w:lang w:val="en-AU"/>
        </w:rPr>
        <w:t xml:space="preserve">ommittee process </w:t>
      </w:r>
      <w:r w:rsidRPr="006A72EC">
        <w:rPr>
          <w:lang w:val="en-AU"/>
        </w:rPr>
        <w:t>was</w:t>
      </w:r>
      <w:r w:rsidR="030EE3FF" w:rsidRPr="006A72EC">
        <w:rPr>
          <w:lang w:val="en-AU"/>
        </w:rPr>
        <w:t xml:space="preserve"> </w:t>
      </w:r>
      <w:r w:rsidR="003F1F1D" w:rsidRPr="006A72EC">
        <w:rPr>
          <w:lang w:val="en-AU"/>
        </w:rPr>
        <w:t xml:space="preserve">rigid, </w:t>
      </w:r>
      <w:r w:rsidR="030EE3FF" w:rsidRPr="006A72EC">
        <w:rPr>
          <w:lang w:val="en-AU"/>
        </w:rPr>
        <w:t>inappropriate and daunting for victims of abuse</w:t>
      </w:r>
      <w:r w:rsidRPr="006A72EC">
        <w:rPr>
          <w:lang w:val="en-AU"/>
        </w:rPr>
        <w:t xml:space="preserve">, with </w:t>
      </w:r>
      <w:r w:rsidR="003F1F1D" w:rsidRPr="006A72EC">
        <w:rPr>
          <w:lang w:val="en-AU"/>
        </w:rPr>
        <w:t xml:space="preserve">limited flexibility and </w:t>
      </w:r>
      <w:r w:rsidRPr="006A72EC">
        <w:rPr>
          <w:lang w:val="en-AU"/>
        </w:rPr>
        <w:t>very little consideration for the</w:t>
      </w:r>
      <w:r w:rsidR="00FD13BA" w:rsidRPr="006A72EC">
        <w:rPr>
          <w:lang w:val="en-AU"/>
        </w:rPr>
        <w:t xml:space="preserve"> trauma</w:t>
      </w:r>
      <w:r w:rsidR="00D75FED" w:rsidRPr="006A72EC">
        <w:rPr>
          <w:lang w:val="en-AU"/>
        </w:rPr>
        <w:t xml:space="preserve"> or support </w:t>
      </w:r>
      <w:r w:rsidR="00FD13BA" w:rsidRPr="006A72EC">
        <w:rPr>
          <w:lang w:val="en-AU"/>
        </w:rPr>
        <w:t>needs of the</w:t>
      </w:r>
      <w:r w:rsidRPr="006A72EC">
        <w:rPr>
          <w:lang w:val="en-AU"/>
        </w:rPr>
        <w:t xml:space="preserve"> victim </w:t>
      </w:r>
      <w:r w:rsidR="030EE3FF" w:rsidRPr="006A72EC">
        <w:rPr>
          <w:lang w:val="en-AU"/>
        </w:rPr>
        <w:t>and has likely prevented other disclosures of abuse</w:t>
      </w:r>
      <w:r w:rsidR="00B16233" w:rsidRPr="006A72EC">
        <w:rPr>
          <w:lang w:val="en-AU"/>
        </w:rPr>
        <w:t>.</w:t>
      </w:r>
    </w:p>
    <w:p w14:paraId="44B09446" w14:textId="41AD23A6" w:rsidR="299D2932" w:rsidRPr="006A72EC" w:rsidRDefault="42031ED7" w:rsidP="003756BF">
      <w:pPr>
        <w:pStyle w:val="ListParagraph"/>
        <w:ind w:left="851" w:hanging="851"/>
        <w:rPr>
          <w:lang w:val="en-AU"/>
        </w:rPr>
      </w:pPr>
      <w:r w:rsidRPr="006A72EC">
        <w:rPr>
          <w:lang w:val="en-AU"/>
        </w:rPr>
        <w:t xml:space="preserve">The </w:t>
      </w:r>
      <w:r w:rsidR="003F1F1D" w:rsidRPr="006A72EC">
        <w:rPr>
          <w:lang w:val="en-AU"/>
        </w:rPr>
        <w:t>2000</w:t>
      </w:r>
      <w:r w:rsidR="00722CFA" w:rsidRPr="006A72EC">
        <w:rPr>
          <w:lang w:val="en-AU"/>
        </w:rPr>
        <w:t xml:space="preserve"> </w:t>
      </w:r>
      <w:r w:rsidR="003F1F1D" w:rsidRPr="006A72EC">
        <w:rPr>
          <w:lang w:val="en-AU"/>
        </w:rPr>
        <w:t>year</w:t>
      </w:r>
      <w:r w:rsidR="00722CFA" w:rsidRPr="006A72EC">
        <w:rPr>
          <w:lang w:val="en-AU"/>
        </w:rPr>
        <w:t xml:space="preserve"> </w:t>
      </w:r>
      <w:r w:rsidR="003F1F1D" w:rsidRPr="006A72EC">
        <w:rPr>
          <w:lang w:val="en-AU"/>
        </w:rPr>
        <w:t xml:space="preserve">old </w:t>
      </w:r>
      <w:r w:rsidR="1B242CCF" w:rsidRPr="006A72EC">
        <w:rPr>
          <w:lang w:val="en-AU"/>
        </w:rPr>
        <w:t>two-person</w:t>
      </w:r>
      <w:r w:rsidRPr="006A72EC">
        <w:rPr>
          <w:lang w:val="en-AU"/>
        </w:rPr>
        <w:t xml:space="preserve"> rule</w:t>
      </w:r>
      <w:r w:rsidR="003F1F1D" w:rsidRPr="006A72EC">
        <w:rPr>
          <w:lang w:val="en-AU"/>
        </w:rPr>
        <w:t xml:space="preserve"> </w:t>
      </w:r>
      <w:r w:rsidRPr="006A72EC">
        <w:rPr>
          <w:lang w:val="en-AU"/>
        </w:rPr>
        <w:t xml:space="preserve">showed </w:t>
      </w:r>
      <w:r w:rsidR="003F1F1D" w:rsidRPr="006A72EC">
        <w:rPr>
          <w:lang w:val="en-AU"/>
        </w:rPr>
        <w:t>a lack of</w:t>
      </w:r>
      <w:r w:rsidRPr="006A72EC">
        <w:rPr>
          <w:lang w:val="en-AU"/>
        </w:rPr>
        <w:t xml:space="preserve"> understanding of </w:t>
      </w:r>
      <w:r w:rsidR="003F1F1D" w:rsidRPr="006A72EC">
        <w:rPr>
          <w:lang w:val="en-AU"/>
        </w:rPr>
        <w:t xml:space="preserve">the nature of </w:t>
      </w:r>
      <w:r w:rsidRPr="006A72EC">
        <w:rPr>
          <w:lang w:val="en-AU"/>
        </w:rPr>
        <w:t>sexual abuse</w:t>
      </w:r>
      <w:r w:rsidR="0134E538" w:rsidRPr="006A72EC">
        <w:rPr>
          <w:lang w:val="en-AU"/>
        </w:rPr>
        <w:t xml:space="preserve">, and the </w:t>
      </w:r>
      <w:r w:rsidR="12421855" w:rsidRPr="006A72EC">
        <w:rPr>
          <w:lang w:val="en-AU"/>
        </w:rPr>
        <w:t xml:space="preserve">policy guidance suggesting that the words of adults should be believed over the words of children </w:t>
      </w:r>
      <w:r w:rsidR="003F1F1D" w:rsidRPr="006A72EC">
        <w:rPr>
          <w:lang w:val="en-AU"/>
        </w:rPr>
        <w:t>was</w:t>
      </w:r>
      <w:r w:rsidR="12421855" w:rsidRPr="006A72EC">
        <w:rPr>
          <w:lang w:val="en-AU"/>
        </w:rPr>
        <w:t xml:space="preserve"> misguided and likely caused further harm to child</w:t>
      </w:r>
      <w:r w:rsidR="00961C6C" w:rsidRPr="006A72EC">
        <w:rPr>
          <w:lang w:val="en-AU"/>
        </w:rPr>
        <w:t>ren and young people</w:t>
      </w:r>
      <w:r w:rsidR="12421855" w:rsidRPr="006A72EC">
        <w:rPr>
          <w:lang w:val="en-AU"/>
        </w:rPr>
        <w:t xml:space="preserve"> in the </w:t>
      </w:r>
      <w:r w:rsidR="00C47841" w:rsidRPr="006A72EC">
        <w:rPr>
          <w:lang w:val="en-AU"/>
        </w:rPr>
        <w:t>faith</w:t>
      </w:r>
      <w:r w:rsidR="12421855" w:rsidRPr="006A72EC">
        <w:rPr>
          <w:lang w:val="en-AU"/>
        </w:rPr>
        <w:t xml:space="preserve">. </w:t>
      </w:r>
    </w:p>
    <w:p w14:paraId="51984986" w14:textId="77777777" w:rsidR="003756BF" w:rsidRDefault="003756BF">
      <w:pPr>
        <w:spacing w:after="160" w:line="259" w:lineRule="auto"/>
        <w:rPr>
          <w:rFonts w:ascii="Arial" w:eastAsia="Calibri" w:hAnsi="Arial" w:cs="Arial"/>
          <w:sz w:val="22"/>
          <w:szCs w:val="22"/>
          <w:lang w:eastAsia="zh-CN"/>
        </w:rPr>
      </w:pPr>
      <w:r>
        <w:br w:type="page"/>
      </w:r>
    </w:p>
    <w:p w14:paraId="23D9BAC8" w14:textId="49D6D438" w:rsidR="00FB449E" w:rsidRPr="006A72EC" w:rsidRDefault="00B17061" w:rsidP="003756BF">
      <w:pPr>
        <w:pStyle w:val="ListParagraph"/>
        <w:ind w:left="851" w:hanging="851"/>
        <w:rPr>
          <w:lang w:val="en-AU"/>
        </w:rPr>
      </w:pPr>
      <w:r w:rsidRPr="006A72EC">
        <w:lastRenderedPageBreak/>
        <w:t>In short, the Inquiry concludes that the faith’s process</w:t>
      </w:r>
      <w:r w:rsidR="00FB449E" w:rsidRPr="006A72EC">
        <w:t>es</w:t>
      </w:r>
      <w:r w:rsidRPr="006A72EC">
        <w:t xml:space="preserve"> for </w:t>
      </w:r>
      <w:r w:rsidR="00FB449E" w:rsidRPr="006A72EC">
        <w:t>handling and responding to concerns or complaints of abuse in care were inadequate</w:t>
      </w:r>
      <w:r w:rsidRPr="006A72EC">
        <w:t xml:space="preserve">. </w:t>
      </w:r>
      <w:r w:rsidR="00FB449E" w:rsidRPr="006A72EC">
        <w:t xml:space="preserve">Moreover, the faith’s approach to this Inquiry was premised on the basis that no children </w:t>
      </w:r>
      <w:r w:rsidR="00961C6C" w:rsidRPr="006A72EC">
        <w:t xml:space="preserve">or young people </w:t>
      </w:r>
      <w:r w:rsidR="007E6E4C" w:rsidRPr="006A72EC">
        <w:t xml:space="preserve">were </w:t>
      </w:r>
      <w:r w:rsidR="00FB449E" w:rsidRPr="006A72EC">
        <w:t>ever in its care. The ongoing failure of the faith to recognise</w:t>
      </w:r>
      <w:r w:rsidR="007E6E4C" w:rsidRPr="006A72EC">
        <w:t xml:space="preserve"> that</w:t>
      </w:r>
      <w:r w:rsidR="00FB449E" w:rsidRPr="006A72EC">
        <w:t xml:space="preserve"> child</w:t>
      </w:r>
      <w:r w:rsidR="01A7354F" w:rsidRPr="006A72EC">
        <w:t>ren</w:t>
      </w:r>
      <w:r w:rsidR="00FB449E" w:rsidRPr="006A72EC">
        <w:t xml:space="preserve"> </w:t>
      </w:r>
      <w:r w:rsidR="00961C6C" w:rsidRPr="006A72EC">
        <w:t xml:space="preserve">and young people </w:t>
      </w:r>
      <w:r w:rsidR="007E6E4C" w:rsidRPr="006A72EC">
        <w:t xml:space="preserve">were </w:t>
      </w:r>
      <w:r w:rsidR="00FB449E" w:rsidRPr="006A72EC">
        <w:t xml:space="preserve">in its care and adapt its approach to child safety gives the Inquiry significant concern about the faith’s overall approach to </w:t>
      </w:r>
      <w:r w:rsidR="007E6E4C" w:rsidRPr="006A72EC">
        <w:t xml:space="preserve">the </w:t>
      </w:r>
      <w:r w:rsidR="00FB449E" w:rsidRPr="006A72EC">
        <w:t>safety</w:t>
      </w:r>
      <w:r w:rsidR="007E6E4C" w:rsidRPr="006A72EC">
        <w:t xml:space="preserve"> of children and young people in its care</w:t>
      </w:r>
      <w:r w:rsidR="00FB449E" w:rsidRPr="006A72EC">
        <w:t xml:space="preserve">.  </w:t>
      </w:r>
    </w:p>
    <w:p w14:paraId="7CDCFB4F" w14:textId="77777777" w:rsidR="00EA1206" w:rsidRPr="006A72EC" w:rsidRDefault="00EA1206" w:rsidP="00F8573A">
      <w:pPr>
        <w:pStyle w:val="Heading2"/>
      </w:pPr>
      <w:bookmarkStart w:id="51" w:name="_Toc178576180"/>
      <w:r w:rsidRPr="006A72EC">
        <w:t>The international context</w:t>
      </w:r>
      <w:bookmarkEnd w:id="51"/>
    </w:p>
    <w:p w14:paraId="44A208AD" w14:textId="33672109" w:rsidR="00EA1206" w:rsidRPr="006A72EC" w:rsidRDefault="00EA1206" w:rsidP="00D36259">
      <w:pPr>
        <w:pStyle w:val="ListParagraph"/>
        <w:ind w:left="851" w:hanging="851"/>
        <w:rPr>
          <w:lang w:val="en-AU"/>
        </w:rPr>
      </w:pPr>
      <w:r w:rsidRPr="006A72EC">
        <w:rPr>
          <w:lang w:val="en-AU"/>
        </w:rPr>
        <w:t>The faith’s approach to abuse in care</w:t>
      </w:r>
      <w:r w:rsidRPr="006A72EC">
        <w:rPr>
          <w:i/>
          <w:iCs/>
          <w:lang w:val="en-AU"/>
        </w:rPr>
        <w:t xml:space="preserve"> </w:t>
      </w:r>
      <w:r w:rsidRPr="006A72EC">
        <w:rPr>
          <w:lang w:val="en-AU"/>
        </w:rPr>
        <w:t>during the Inquiry period was in many ways related to its overall approach to abuse. In recent years, international inquiries and studies have investigated and made findings about the faith’s systems, practices, and procedures for raising and responding to allegations of child sexual abuse. Each of these inquiries had different terms of reference and scope, and all differed from this Inquiry to a greater or lesser extent. Caution is therefore needed in assessing the relevance of the findings of those inquiries. However, despite the differences, the work of these inquiries also overlapped with this Inquiry to some extent. In particular, the inquiries in Australia and England and Wales considered the historical period address by this Inquiry</w:t>
      </w:r>
      <w:r w:rsidR="00933D13" w:rsidRPr="006A72EC">
        <w:rPr>
          <w:lang w:val="en-AU"/>
        </w:rPr>
        <w:t xml:space="preserve"> as well as the more recent period</w:t>
      </w:r>
      <w:r w:rsidRPr="006A72EC">
        <w:rPr>
          <w:lang w:val="en-AU"/>
        </w:rPr>
        <w:t xml:space="preserve">. </w:t>
      </w:r>
      <w:r w:rsidR="00B65104" w:rsidRPr="006A72EC">
        <w:rPr>
          <w:lang w:val="en-AU"/>
        </w:rPr>
        <w:t xml:space="preserve">The findings of those inquiries are referred to below </w:t>
      </w:r>
      <w:r w:rsidRPr="006A72EC">
        <w:rPr>
          <w:lang w:val="en-AU"/>
        </w:rPr>
        <w:t xml:space="preserve">to provide some additional context for the findings </w:t>
      </w:r>
      <w:r w:rsidR="00B65104" w:rsidRPr="006A72EC">
        <w:rPr>
          <w:lang w:val="en-AU"/>
        </w:rPr>
        <w:t xml:space="preserve">this Inquiry has </w:t>
      </w:r>
      <w:r w:rsidRPr="006A72EC">
        <w:rPr>
          <w:lang w:val="en-AU"/>
        </w:rPr>
        <w:t>made.</w:t>
      </w:r>
    </w:p>
    <w:p w14:paraId="17339BCF" w14:textId="77777777" w:rsidR="00EA1206" w:rsidRPr="006A72EC" w:rsidRDefault="00EA1206" w:rsidP="00F8573A">
      <w:pPr>
        <w:pStyle w:val="Heading3"/>
      </w:pPr>
      <w:bookmarkStart w:id="52" w:name="_Toc178576181"/>
      <w:r w:rsidRPr="006A72EC">
        <w:t>Royal Commission into Institutional Responses to Child Sexual Abuse (Australia)</w:t>
      </w:r>
      <w:bookmarkEnd w:id="52"/>
    </w:p>
    <w:p w14:paraId="31ED0833" w14:textId="77777777" w:rsidR="00EA1206" w:rsidRPr="006A72EC" w:rsidRDefault="00EA1206" w:rsidP="00D36259">
      <w:pPr>
        <w:pStyle w:val="ListParagraph"/>
        <w:ind w:left="851" w:hanging="851"/>
        <w:rPr>
          <w:lang w:val="en-AU"/>
        </w:rPr>
      </w:pPr>
      <w:r w:rsidRPr="006A72EC">
        <w:rPr>
          <w:lang w:val="en-AU"/>
        </w:rPr>
        <w:t>The Royal Commission into Institutional Responses to Child Sexual Abuse in Australia explored in detail the experiences of two survivors of child sexual abuse within the Jehovah’s Witnesses, and the response of the organisation to those survivors’ complaints. The Australian Child Sexual Abuse Royal Commission also examined more broadly the systems, policies and procedures in place within the Jehovah’s Witness organisation for raising and responding to allegations of child sexual abuse and for preventing child sexual abuse within the organisation.</w:t>
      </w:r>
    </w:p>
    <w:p w14:paraId="269A31F1" w14:textId="77777777" w:rsidR="00EA1206" w:rsidRPr="006A72EC" w:rsidRDefault="00EA1206" w:rsidP="00D36259">
      <w:pPr>
        <w:pStyle w:val="ListParagraph"/>
        <w:ind w:left="851" w:hanging="851"/>
        <w:rPr>
          <w:lang w:val="en-AU"/>
        </w:rPr>
      </w:pPr>
      <w:r w:rsidRPr="006A72EC">
        <w:rPr>
          <w:lang w:val="en-AU"/>
        </w:rPr>
        <w:t>The terms of reference for the Australian Child Sexual Abuse Royal Commission were confined to child sexual abuse. Other forms of abuse such as physical, psychological and spiritual abuse were not considered if they happened separately from sexual abuse. The abuse or neglect of adults in care was also outside the Inquiry’s scope.</w:t>
      </w:r>
      <w:r w:rsidRPr="006A72EC">
        <w:rPr>
          <w:rStyle w:val="FootnoteReference"/>
          <w:rFonts w:eastAsiaTheme="majorEastAsia"/>
          <w:color w:val="000000" w:themeColor="text1"/>
          <w:lang w:val="en-AU"/>
        </w:rPr>
        <w:footnoteReference w:id="243"/>
      </w:r>
      <w:r w:rsidRPr="006A72EC">
        <w:rPr>
          <w:lang w:val="en-AU"/>
        </w:rPr>
        <w:t xml:space="preserve"> The Australian Child Sexual Abuse Royal Commission was also not restricted to historical abuse or abuse ‘in care’.</w:t>
      </w:r>
    </w:p>
    <w:p w14:paraId="047ABB67" w14:textId="506F3379" w:rsidR="00AA06B5" w:rsidRPr="006A72EC" w:rsidRDefault="00AA06B5" w:rsidP="00D36259">
      <w:pPr>
        <w:spacing w:after="160" w:line="259" w:lineRule="auto"/>
        <w:ind w:left="851" w:hanging="851"/>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73741184" w14:textId="032BF21F" w:rsidR="00EA1206" w:rsidRPr="006A72EC" w:rsidRDefault="00EA1206" w:rsidP="00D36259">
      <w:pPr>
        <w:pStyle w:val="ListParagraph"/>
        <w:ind w:left="851" w:hanging="851"/>
        <w:rPr>
          <w:lang w:val="en-AU"/>
        </w:rPr>
      </w:pPr>
      <w:r w:rsidRPr="006A72EC">
        <w:rPr>
          <w:lang w:val="en-AU"/>
        </w:rPr>
        <w:lastRenderedPageBreak/>
        <w:t xml:space="preserve">There </w:t>
      </w:r>
      <w:r w:rsidR="00933D13" w:rsidRPr="006A72EC">
        <w:rPr>
          <w:lang w:val="en-AU"/>
        </w:rPr>
        <w:t>was</w:t>
      </w:r>
      <w:r w:rsidRPr="006A72EC">
        <w:rPr>
          <w:lang w:val="en-AU"/>
        </w:rPr>
        <w:t xml:space="preserve"> however, some crossover between the two </w:t>
      </w:r>
      <w:r w:rsidR="004A3F05" w:rsidRPr="006A72EC">
        <w:rPr>
          <w:lang w:val="en-AU"/>
        </w:rPr>
        <w:t>i</w:t>
      </w:r>
      <w:r w:rsidRPr="006A72EC">
        <w:rPr>
          <w:lang w:val="en-AU"/>
        </w:rPr>
        <w:t>nquiries and those common elements make the findings</w:t>
      </w:r>
      <w:r w:rsidR="00933D13" w:rsidRPr="006A72EC">
        <w:rPr>
          <w:lang w:val="en-AU"/>
        </w:rPr>
        <w:t xml:space="preserve"> relevant</w:t>
      </w:r>
      <w:r w:rsidRPr="006A72EC">
        <w:rPr>
          <w:lang w:val="en-AU"/>
        </w:rPr>
        <w:t>:</w:t>
      </w:r>
    </w:p>
    <w:p w14:paraId="58A7994C" w14:textId="77777777" w:rsidR="00EA1206" w:rsidRPr="00D36259" w:rsidRDefault="00EA1206" w:rsidP="00332D60">
      <w:pPr>
        <w:pStyle w:val="ListParagraph"/>
        <w:numPr>
          <w:ilvl w:val="0"/>
          <w:numId w:val="12"/>
        </w:numPr>
        <w:rPr>
          <w:rFonts w:eastAsiaTheme="majorEastAsia"/>
          <w:lang w:val="en-AU"/>
        </w:rPr>
      </w:pPr>
      <w:r w:rsidRPr="00D36259">
        <w:rPr>
          <w:rFonts w:eastAsiaTheme="majorEastAsia"/>
          <w:lang w:val="en-AU"/>
        </w:rPr>
        <w:t xml:space="preserve">Both New Zealand and Australia have domestic legislation and international obligations that provide for the protection of children, which is one of the reasons each inquiry was established. </w:t>
      </w:r>
    </w:p>
    <w:p w14:paraId="30B0CBEE" w14:textId="77777777" w:rsidR="00EA1206" w:rsidRPr="00D36259" w:rsidRDefault="00EA1206" w:rsidP="00332D60">
      <w:pPr>
        <w:pStyle w:val="ListParagraph"/>
        <w:numPr>
          <w:ilvl w:val="0"/>
          <w:numId w:val="12"/>
        </w:numPr>
        <w:rPr>
          <w:rFonts w:eastAsiaTheme="majorEastAsia"/>
          <w:lang w:val="en-AU"/>
        </w:rPr>
      </w:pPr>
      <w:r w:rsidRPr="00D36259">
        <w:rPr>
          <w:rFonts w:eastAsiaTheme="majorEastAsia"/>
          <w:lang w:val="en-AU"/>
        </w:rPr>
        <w:t>Both inquiries were tasked with identifying best practice to ensure that children are protected and that institutions respond appropriately to child sexual abuse.</w:t>
      </w:r>
      <w:r w:rsidRPr="006A72EC">
        <w:rPr>
          <w:vertAlign w:val="superscript"/>
        </w:rPr>
        <w:footnoteReference w:id="244"/>
      </w:r>
      <w:r w:rsidRPr="00D36259">
        <w:rPr>
          <w:rFonts w:eastAsiaTheme="majorEastAsia"/>
          <w:vertAlign w:val="superscript"/>
          <w:lang w:val="en-AU"/>
        </w:rPr>
        <w:t xml:space="preserve"> </w:t>
      </w:r>
    </w:p>
    <w:p w14:paraId="098C42B4" w14:textId="77777777" w:rsidR="00EA1206" w:rsidRPr="00D36259" w:rsidRDefault="00EA1206" w:rsidP="00332D60">
      <w:pPr>
        <w:pStyle w:val="ListParagraph"/>
        <w:numPr>
          <w:ilvl w:val="0"/>
          <w:numId w:val="12"/>
        </w:numPr>
        <w:rPr>
          <w:rFonts w:eastAsiaTheme="majorEastAsia"/>
          <w:lang w:val="en-AU"/>
        </w:rPr>
      </w:pPr>
      <w:r w:rsidRPr="00D36259">
        <w:rPr>
          <w:rFonts w:eastAsiaTheme="majorEastAsia"/>
          <w:lang w:val="en-AU"/>
        </w:rPr>
        <w:t xml:space="preserve">The centralised organisational structure of the Jehovah’s Witnesses means that the policies, beliefs, and practice of the faith in Australia and New Zealand are the same, and both share the same branch office (with the same service and legal desks). </w:t>
      </w:r>
    </w:p>
    <w:p w14:paraId="64E7B3AD" w14:textId="77777777" w:rsidR="00EA1206" w:rsidRPr="00D36259" w:rsidRDefault="00EA1206" w:rsidP="00332D60">
      <w:pPr>
        <w:pStyle w:val="ListParagraph"/>
        <w:numPr>
          <w:ilvl w:val="0"/>
          <w:numId w:val="12"/>
        </w:numPr>
        <w:rPr>
          <w:rFonts w:eastAsiaTheme="majorEastAsia"/>
          <w:lang w:val="en-AU"/>
        </w:rPr>
      </w:pPr>
      <w:r w:rsidRPr="00D36259">
        <w:rPr>
          <w:rFonts w:eastAsiaTheme="majorEastAsia"/>
          <w:lang w:val="en-AU"/>
        </w:rPr>
        <w:t>Like the Australian Inquiry, the Inquiry’s Terms of Reference also require reporting on factors that contributed to abuse, including the processes for handling complaints and their effectiveness.</w:t>
      </w:r>
      <w:r w:rsidRPr="006A72EC">
        <w:rPr>
          <w:vertAlign w:val="superscript"/>
        </w:rPr>
        <w:footnoteReference w:id="245"/>
      </w:r>
      <w:r w:rsidRPr="00D36259">
        <w:rPr>
          <w:rFonts w:eastAsiaTheme="majorEastAsia"/>
          <w:vertAlign w:val="superscript"/>
          <w:lang w:val="en-AU"/>
        </w:rPr>
        <w:t xml:space="preserve"> </w:t>
      </w:r>
    </w:p>
    <w:p w14:paraId="1493327C" w14:textId="77777777" w:rsidR="00EA1206" w:rsidRPr="006A72EC" w:rsidRDefault="00EA1206" w:rsidP="00D36259">
      <w:pPr>
        <w:pStyle w:val="ListParagraph"/>
        <w:ind w:left="851" w:hanging="851"/>
        <w:rPr>
          <w:lang w:val="en-AU"/>
        </w:rPr>
      </w:pPr>
      <w:r w:rsidRPr="006A72EC">
        <w:rPr>
          <w:lang w:val="en-AU"/>
        </w:rPr>
        <w:t>In total, the Australian Child Sexual Abuse Royal Commission received 70 complaints about child sexual abuse in the Jehovah’s Witness organisation. Its relevant findings on abuse allegations were that:</w:t>
      </w:r>
      <w:r w:rsidRPr="006A72EC">
        <w:rPr>
          <w:rStyle w:val="FootnoteReference"/>
          <w:rFonts w:eastAsiaTheme="majorEastAsia"/>
          <w:color w:val="000000" w:themeColor="text1"/>
          <w:lang w:val="en-AU"/>
        </w:rPr>
        <w:footnoteReference w:id="246"/>
      </w:r>
    </w:p>
    <w:p w14:paraId="3DC6B80A" w14:textId="166B2CAA" w:rsidR="00EA1206" w:rsidRPr="00D36259" w:rsidRDefault="00EA1206" w:rsidP="00332D60">
      <w:pPr>
        <w:pStyle w:val="ListParagraph"/>
        <w:numPr>
          <w:ilvl w:val="0"/>
          <w:numId w:val="13"/>
        </w:numPr>
        <w:rPr>
          <w:rFonts w:eastAsiaTheme="majorEastAsia"/>
          <w:lang w:val="en-AU"/>
        </w:rPr>
      </w:pPr>
      <w:r w:rsidRPr="00D36259">
        <w:rPr>
          <w:rFonts w:eastAsiaTheme="majorEastAsia"/>
          <w:lang w:val="en-AU"/>
        </w:rPr>
        <w:t>Since 1950 there had been allegations, reports or complaints received by the Jehovah’s Witness organisation in Australia, relating to at least 1,800 alleged victims of child sexual abuse</w:t>
      </w:r>
      <w:r w:rsidR="00B65104" w:rsidRPr="00D36259">
        <w:rPr>
          <w:rFonts w:eastAsiaTheme="majorEastAsia"/>
          <w:lang w:val="en-AU"/>
        </w:rPr>
        <w:t>.</w:t>
      </w:r>
    </w:p>
    <w:p w14:paraId="0B8F2988" w14:textId="289D39CB" w:rsidR="00EA1206" w:rsidRPr="00D36259" w:rsidRDefault="00EA1206" w:rsidP="00332D60">
      <w:pPr>
        <w:pStyle w:val="ListParagraph"/>
        <w:numPr>
          <w:ilvl w:val="0"/>
          <w:numId w:val="13"/>
        </w:numPr>
        <w:rPr>
          <w:rFonts w:eastAsiaTheme="majorEastAsia"/>
          <w:lang w:val="en-AU"/>
        </w:rPr>
      </w:pPr>
      <w:r w:rsidRPr="00D36259">
        <w:rPr>
          <w:rFonts w:eastAsiaTheme="majorEastAsia"/>
          <w:lang w:val="en-AU"/>
        </w:rPr>
        <w:t>About 11 percent of the alleged perpetrators were Elders or ministerial servants at the time of the first instance of alleged child sexual abuse</w:t>
      </w:r>
      <w:r w:rsidR="00B65104" w:rsidRPr="00D36259">
        <w:rPr>
          <w:rFonts w:eastAsiaTheme="majorEastAsia"/>
          <w:lang w:val="en-AU"/>
        </w:rPr>
        <w:t>.</w:t>
      </w:r>
    </w:p>
    <w:p w14:paraId="0E390E57" w14:textId="32BEF7E4" w:rsidR="00EA1206" w:rsidRPr="00D36259" w:rsidRDefault="00EA1206" w:rsidP="00332D60">
      <w:pPr>
        <w:pStyle w:val="ListParagraph"/>
        <w:numPr>
          <w:ilvl w:val="0"/>
          <w:numId w:val="13"/>
        </w:numPr>
        <w:rPr>
          <w:rFonts w:eastAsiaTheme="majorEastAsia"/>
          <w:lang w:val="en-AU"/>
        </w:rPr>
      </w:pPr>
      <w:r w:rsidRPr="00D36259">
        <w:rPr>
          <w:rFonts w:eastAsiaTheme="majorEastAsia"/>
          <w:lang w:val="en-AU"/>
        </w:rPr>
        <w:t>About 3 percent of the alleged perpetrators were subsequently appointed as Elders or ministerial servants after an allegation of child sexual abuse was made against them</w:t>
      </w:r>
      <w:r w:rsidR="00B65104" w:rsidRPr="00D36259">
        <w:rPr>
          <w:rFonts w:eastAsiaTheme="majorEastAsia"/>
          <w:lang w:val="en-AU"/>
        </w:rPr>
        <w:t>.</w:t>
      </w:r>
    </w:p>
    <w:p w14:paraId="3DE7E178" w14:textId="77777777" w:rsidR="00EA1206" w:rsidRPr="00D36259" w:rsidRDefault="00EA1206" w:rsidP="00332D60">
      <w:pPr>
        <w:pStyle w:val="ListParagraph"/>
        <w:numPr>
          <w:ilvl w:val="0"/>
          <w:numId w:val="13"/>
        </w:numPr>
        <w:rPr>
          <w:rFonts w:eastAsiaTheme="majorEastAsia"/>
          <w:lang w:val="en-AU"/>
        </w:rPr>
      </w:pPr>
      <w:r w:rsidRPr="00D36259">
        <w:rPr>
          <w:rFonts w:eastAsiaTheme="majorEastAsia"/>
          <w:lang w:val="en-AU"/>
        </w:rPr>
        <w:t xml:space="preserve">Although 40 percent of the alleged perpetrators were disfellowshipped as a result of an allegation of child sexual abuse, about 57 percent of those disfellowshipped were later reinstated, and 19 percent of the total who were disfellowshipped were disfellowshipped more than once as a result of an allegation of child sexual abuse. </w:t>
      </w:r>
    </w:p>
    <w:p w14:paraId="03C18579" w14:textId="5A572CC8" w:rsidR="00AA06B5" w:rsidRPr="006A72EC" w:rsidRDefault="00AA06B5" w:rsidP="00F8573A">
      <w:pPr>
        <w:spacing w:after="160" w:line="259" w:lineRule="auto"/>
        <w:rPr>
          <w:rFonts w:ascii="Arial" w:eastAsiaTheme="majorEastAsia" w:hAnsi="Arial" w:cs="Arial"/>
          <w:color w:val="000000" w:themeColor="text1"/>
          <w:lang w:val="en-AU"/>
        </w:rPr>
      </w:pPr>
      <w:r w:rsidRPr="006A72EC">
        <w:rPr>
          <w:rFonts w:ascii="Arial" w:eastAsiaTheme="majorEastAsia" w:hAnsi="Arial" w:cs="Arial"/>
          <w:color w:val="000000" w:themeColor="text1"/>
          <w:lang w:val="en-AU"/>
        </w:rPr>
        <w:br w:type="page"/>
      </w:r>
    </w:p>
    <w:p w14:paraId="5D5DDFBA" w14:textId="77777777" w:rsidR="00EA1206" w:rsidRPr="006A72EC" w:rsidRDefault="00EA1206" w:rsidP="00F8573A">
      <w:pPr>
        <w:rPr>
          <w:rFonts w:ascii="Arial" w:eastAsiaTheme="majorEastAsia" w:hAnsi="Arial" w:cs="Arial"/>
          <w:color w:val="000000" w:themeColor="text1"/>
          <w:lang w:val="en-AU"/>
        </w:rPr>
      </w:pPr>
    </w:p>
    <w:p w14:paraId="322A345F" w14:textId="41891E0B" w:rsidR="00EA1206" w:rsidRPr="006A72EC" w:rsidRDefault="00EA1206" w:rsidP="00D36259">
      <w:pPr>
        <w:pStyle w:val="ListParagraph"/>
        <w:ind w:left="851" w:hanging="851"/>
        <w:rPr>
          <w:lang w:val="en-AU"/>
        </w:rPr>
      </w:pPr>
      <w:r w:rsidRPr="006A72EC">
        <w:rPr>
          <w:lang w:val="en-AU"/>
        </w:rPr>
        <w:t>In 2015, before the final report of the Australian Child Sexual Abuse Royal Commission was published the Jehovah’s Witnesses provided submissions addressing the terms of reference, the approach of the faith to sexual abuse matter, and its view on the appropriateness of the suggested findings and systemic considerations.</w:t>
      </w:r>
      <w:r w:rsidRPr="006A72EC">
        <w:rPr>
          <w:rStyle w:val="FootnoteReference"/>
          <w:rFonts w:eastAsiaTheme="majorEastAsia"/>
          <w:color w:val="000000" w:themeColor="text1"/>
          <w:lang w:val="en-AU"/>
        </w:rPr>
        <w:footnoteReference w:id="247"/>
      </w:r>
      <w:r w:rsidRPr="006A72EC">
        <w:rPr>
          <w:lang w:val="en-AU"/>
        </w:rPr>
        <w:t xml:space="preserve"> In summary, the faith submitted:</w:t>
      </w:r>
    </w:p>
    <w:p w14:paraId="4E469CB0" w14:textId="77777777" w:rsidR="00EA1206" w:rsidRPr="00D36259" w:rsidRDefault="00EA1206" w:rsidP="00332D60">
      <w:pPr>
        <w:pStyle w:val="ListParagraph"/>
        <w:numPr>
          <w:ilvl w:val="0"/>
          <w:numId w:val="14"/>
        </w:numPr>
        <w:ind w:left="1560"/>
        <w:rPr>
          <w:rFonts w:eastAsiaTheme="majorEastAsia"/>
          <w:lang w:val="en-AU"/>
        </w:rPr>
      </w:pPr>
      <w:r w:rsidRPr="00D36259">
        <w:rPr>
          <w:rFonts w:eastAsiaTheme="majorEastAsia"/>
          <w:lang w:val="en-AU"/>
        </w:rPr>
        <w:t>In response to the proposed finding that it was the policy or practice not to report allegations of child sexual abuse to the police, the faith said that this finding was unsupported by facts.  It specifically said: “From an uninformed view, it is easy to say that a crime should always be reported to the authorities, but the legal system is not that simple. A number of factors may be involved, for example: What does the law require? What does the victim or his/her parents want to be done about the matter? What is the morally right thing to do? What do the Scriptures say about the matter? Ignoring any of these questions oversimplifies relevant considerations and results in positing a simplistic, untenable solution.</w:t>
      </w:r>
      <w:r w:rsidRPr="006A72EC">
        <w:rPr>
          <w:rStyle w:val="FootnoteReference"/>
          <w:rFonts w:eastAsiaTheme="majorEastAsia"/>
          <w:color w:val="000000" w:themeColor="text1"/>
          <w:lang w:val="en-AU"/>
        </w:rPr>
        <w:footnoteReference w:id="248"/>
      </w:r>
      <w:r w:rsidRPr="00D36259">
        <w:rPr>
          <w:rFonts w:eastAsiaTheme="majorEastAsia"/>
          <w:lang w:val="en-AU"/>
        </w:rPr>
        <w:t xml:space="preserve"> </w:t>
      </w:r>
    </w:p>
    <w:p w14:paraId="05F5F97D" w14:textId="77777777" w:rsidR="00EA1206" w:rsidRPr="00D36259" w:rsidRDefault="00EA1206" w:rsidP="00332D60">
      <w:pPr>
        <w:pStyle w:val="ListParagraph"/>
        <w:numPr>
          <w:ilvl w:val="0"/>
          <w:numId w:val="14"/>
        </w:numPr>
        <w:ind w:left="1560"/>
        <w:rPr>
          <w:rFonts w:eastAsiaTheme="majorEastAsia"/>
          <w:lang w:val="en-AU"/>
        </w:rPr>
      </w:pPr>
      <w:r w:rsidRPr="00D36259">
        <w:rPr>
          <w:rFonts w:eastAsiaTheme="majorEastAsia"/>
          <w:lang w:val="en-AU"/>
        </w:rPr>
        <w:t>Whether a sinner’s guilt is determined by congregation Elders (men) appears to have no causal connection to whether child sexual abuse occurs within a family or outside the family. Male judges determine the guilt or innocence of defendants all over the world and there is no empirical evidence suggesting men are not intellectually or emotionally equipped to determine the guilt of someone accused of child abuse. The faith also submitted that “repentance takes into account the risk of reoffending”.</w:t>
      </w:r>
    </w:p>
    <w:p w14:paraId="4870D2F4" w14:textId="77777777" w:rsidR="00EA1206" w:rsidRPr="00D36259" w:rsidRDefault="00EA1206" w:rsidP="00332D60">
      <w:pPr>
        <w:pStyle w:val="ListParagraph"/>
        <w:numPr>
          <w:ilvl w:val="0"/>
          <w:numId w:val="14"/>
        </w:numPr>
        <w:ind w:left="1560"/>
        <w:rPr>
          <w:rFonts w:eastAsiaTheme="majorEastAsia"/>
          <w:lang w:val="en-AU"/>
        </w:rPr>
      </w:pPr>
      <w:r w:rsidRPr="00D36259">
        <w:rPr>
          <w:rFonts w:eastAsiaTheme="majorEastAsia"/>
          <w:lang w:val="en-AU"/>
        </w:rPr>
        <w:t>“It would, however, be unfortunate if findings or recommendations had the effect of denying to members of a faith the right to adhere to their beliefs or to freely exercise their religious choice. For example, an adherent may prefer that a matter be cared for within his/her faith. It would be unfortunate if findings or recommendations of the Royal Commission had a ‘chilling effect’ on the disclosure of cases of abuse to ministers”.</w:t>
      </w:r>
      <w:r w:rsidRPr="006A72EC">
        <w:rPr>
          <w:rStyle w:val="FootnoteReference"/>
          <w:rFonts w:eastAsiaTheme="majorEastAsia"/>
          <w:color w:val="000000" w:themeColor="text1"/>
          <w:lang w:val="en-AU"/>
        </w:rPr>
        <w:footnoteReference w:id="249"/>
      </w:r>
    </w:p>
    <w:p w14:paraId="2B59AA5E" w14:textId="77777777" w:rsidR="00EA1206" w:rsidRPr="00D36259" w:rsidRDefault="00EA1206" w:rsidP="00332D60">
      <w:pPr>
        <w:pStyle w:val="ListParagraph"/>
        <w:numPr>
          <w:ilvl w:val="0"/>
          <w:numId w:val="14"/>
        </w:numPr>
        <w:ind w:left="1560"/>
        <w:rPr>
          <w:rFonts w:eastAsiaTheme="majorEastAsia"/>
          <w:lang w:val="en-AU"/>
        </w:rPr>
      </w:pPr>
      <w:r w:rsidRPr="00D36259">
        <w:rPr>
          <w:rFonts w:eastAsiaTheme="majorEastAsia"/>
          <w:lang w:val="en-AU"/>
        </w:rPr>
        <w:t xml:space="preserve">Changes have been made, and it would be unfair to judge what occurred in 1982 and 1988 in light of contemporary attitudes, values and beliefs. </w:t>
      </w:r>
    </w:p>
    <w:p w14:paraId="29E995D1" w14:textId="755CD210" w:rsidR="00AA06B5" w:rsidRPr="006A72EC" w:rsidRDefault="00AA06B5" w:rsidP="00F8573A">
      <w:pPr>
        <w:spacing w:after="160" w:line="259" w:lineRule="auto"/>
        <w:rPr>
          <w:rFonts w:ascii="Arial" w:eastAsiaTheme="majorEastAsia" w:hAnsi="Arial" w:cs="Arial"/>
          <w:color w:val="000000" w:themeColor="text1"/>
          <w:lang w:val="en-AU"/>
        </w:rPr>
      </w:pPr>
      <w:r w:rsidRPr="006A72EC">
        <w:rPr>
          <w:rFonts w:ascii="Arial" w:eastAsiaTheme="majorEastAsia" w:hAnsi="Arial" w:cs="Arial"/>
          <w:color w:val="000000" w:themeColor="text1"/>
          <w:lang w:val="en-AU"/>
        </w:rPr>
        <w:br w:type="page"/>
      </w:r>
    </w:p>
    <w:p w14:paraId="04F39472" w14:textId="77777777" w:rsidR="00EA1206" w:rsidRPr="006A72EC" w:rsidRDefault="00EA1206" w:rsidP="00F8573A">
      <w:pPr>
        <w:rPr>
          <w:rFonts w:ascii="Arial" w:eastAsiaTheme="majorEastAsia" w:hAnsi="Arial" w:cs="Arial"/>
          <w:color w:val="000000" w:themeColor="text1"/>
          <w:lang w:val="en-AU"/>
        </w:rPr>
      </w:pPr>
    </w:p>
    <w:p w14:paraId="01253936" w14:textId="15479785" w:rsidR="00EA1206" w:rsidRPr="006A72EC" w:rsidRDefault="00EA1206" w:rsidP="00D36259">
      <w:pPr>
        <w:pStyle w:val="ListParagraph"/>
        <w:ind w:left="851" w:hanging="851"/>
        <w:rPr>
          <w:lang w:val="en-AU"/>
        </w:rPr>
      </w:pPr>
      <w:r w:rsidRPr="006A72EC">
        <w:rPr>
          <w:lang w:val="en-AU"/>
        </w:rPr>
        <w:t xml:space="preserve">Later, in October 2016, the Australian Child Sexual Abuse Royal Commission published </w:t>
      </w:r>
      <w:r w:rsidRPr="006A72EC">
        <w:rPr>
          <w:i/>
          <w:iCs/>
          <w:lang w:val="en-AU"/>
        </w:rPr>
        <w:t>Case Study 29</w:t>
      </w:r>
      <w:r w:rsidRPr="006A72EC">
        <w:rPr>
          <w:lang w:val="en-AU"/>
        </w:rPr>
        <w:t xml:space="preserve"> into the Jehovah</w:t>
      </w:r>
      <w:r w:rsidR="004A3F05" w:rsidRPr="006A72EC">
        <w:rPr>
          <w:lang w:val="en-AU"/>
        </w:rPr>
        <w:t>’s</w:t>
      </w:r>
      <w:r w:rsidRPr="006A72EC">
        <w:rPr>
          <w:lang w:val="en-AU"/>
        </w:rPr>
        <w:t xml:space="preserve"> Witnesses and found that the organisation does not respond adequately to child sexual abuse.</w:t>
      </w:r>
      <w:r w:rsidRPr="006A72EC">
        <w:rPr>
          <w:rStyle w:val="FootnoteReference"/>
          <w:rFonts w:eastAsiaTheme="majorEastAsia"/>
          <w:color w:val="000000" w:themeColor="text1"/>
          <w:lang w:val="en-AU"/>
        </w:rPr>
        <w:footnoteReference w:id="250"/>
      </w:r>
      <w:r w:rsidRPr="006A72EC">
        <w:rPr>
          <w:lang w:val="en-AU"/>
        </w:rPr>
        <w:t xml:space="preserve"> That case study also noted that children were not adequately protected from the risk of sexual abuse and that this was because of the following factors:</w:t>
      </w:r>
    </w:p>
    <w:p w14:paraId="723C914D" w14:textId="77777777" w:rsidR="00EA1206" w:rsidRPr="006A72EC" w:rsidRDefault="00EA1206" w:rsidP="00332D60">
      <w:pPr>
        <w:pStyle w:val="ListParagraph"/>
        <w:numPr>
          <w:ilvl w:val="1"/>
          <w:numId w:val="1"/>
        </w:numPr>
        <w:ind w:left="1560" w:hanging="357"/>
        <w:rPr>
          <w:lang w:val="en-AU"/>
        </w:rPr>
      </w:pPr>
      <w:r w:rsidRPr="006A72EC">
        <w:rPr>
          <w:lang w:val="en-AU"/>
        </w:rPr>
        <w:t>The organisation’s policies and practices for responding to child sexual abuse were outdated and ‘by and large’ wholly inappropriate and unsuitable in cases of child sexual abuse. The fact that the organisation continued to apply policies such as the two-witness rule in cases of child sexual abuse showed a serious lack of understanding of the nature of that abuse.</w:t>
      </w:r>
      <w:r w:rsidRPr="006A72EC">
        <w:rPr>
          <w:rStyle w:val="FootnoteReference"/>
          <w:rFonts w:eastAsiaTheme="majorEastAsia"/>
          <w:color w:val="000000" w:themeColor="text1"/>
          <w:lang w:val="en-AU" w:eastAsia="en-NZ"/>
        </w:rPr>
        <w:footnoteReference w:id="251"/>
      </w:r>
    </w:p>
    <w:p w14:paraId="189F2203" w14:textId="77777777" w:rsidR="00EA1206" w:rsidRPr="006A72EC" w:rsidRDefault="00EA1206" w:rsidP="00332D60">
      <w:pPr>
        <w:pStyle w:val="ListParagraph"/>
        <w:numPr>
          <w:ilvl w:val="1"/>
          <w:numId w:val="1"/>
        </w:numPr>
        <w:ind w:left="1560" w:hanging="357"/>
        <w:rPr>
          <w:lang w:val="en-AU"/>
        </w:rPr>
      </w:pPr>
      <w:r w:rsidRPr="006A72EC">
        <w:rPr>
          <w:lang w:val="en-AU"/>
        </w:rPr>
        <w:t>The organisation’s internal disciplinary system for addressing complaints of child sexual abuse is not child or survivor-focused in that it is presided over by males and offers a survivor little or no choice about how their complaint is addressed.</w:t>
      </w:r>
      <w:r w:rsidRPr="006A72EC">
        <w:rPr>
          <w:rStyle w:val="FootnoteReference"/>
          <w:rFonts w:eastAsiaTheme="majorEastAsia"/>
          <w:color w:val="000000" w:themeColor="text1"/>
          <w:lang w:val="en-AU"/>
        </w:rPr>
        <w:footnoteReference w:id="252"/>
      </w:r>
    </w:p>
    <w:p w14:paraId="2BE87F85" w14:textId="77777777" w:rsidR="00EA1206" w:rsidRPr="006A72EC" w:rsidRDefault="00EA1206" w:rsidP="00332D60">
      <w:pPr>
        <w:pStyle w:val="ListParagraph"/>
        <w:numPr>
          <w:ilvl w:val="1"/>
          <w:numId w:val="1"/>
        </w:numPr>
        <w:ind w:left="1560" w:hanging="357"/>
        <w:rPr>
          <w:lang w:val="en-AU"/>
        </w:rPr>
      </w:pPr>
      <w:r w:rsidRPr="006A72EC">
        <w:rPr>
          <w:lang w:val="en-AU"/>
        </w:rPr>
        <w:t>The sanctions available within the organisation’s internal disciplinary system are weak and leave perpetrators of child sexual abuse at large in the organisation and the community.</w:t>
      </w:r>
      <w:r w:rsidRPr="006A72EC">
        <w:rPr>
          <w:rStyle w:val="FootnoteReference"/>
          <w:rFonts w:eastAsiaTheme="majorEastAsia"/>
          <w:color w:val="000000" w:themeColor="text1"/>
          <w:lang w:val="en-AU"/>
        </w:rPr>
        <w:footnoteReference w:id="253"/>
      </w:r>
    </w:p>
    <w:p w14:paraId="1170CE29" w14:textId="77777777" w:rsidR="00EA1206" w:rsidRPr="006A72EC" w:rsidRDefault="00EA1206" w:rsidP="00332D60">
      <w:pPr>
        <w:pStyle w:val="ListParagraph"/>
        <w:numPr>
          <w:ilvl w:val="1"/>
          <w:numId w:val="1"/>
        </w:numPr>
        <w:ind w:left="1560" w:hanging="357"/>
        <w:rPr>
          <w:rStyle w:val="normaltextrun"/>
          <w:rFonts w:eastAsiaTheme="majorEastAsia"/>
          <w:color w:val="000000" w:themeColor="text1"/>
          <w:lang w:val="en-AU" w:eastAsia="en-NZ"/>
        </w:rPr>
      </w:pPr>
      <w:r w:rsidRPr="006A72EC">
        <w:rPr>
          <w:rStyle w:val="normaltextrun"/>
          <w:rFonts w:eastAsiaTheme="majorEastAsia"/>
          <w:color w:val="000000" w:themeColor="text1"/>
          <w:lang w:val="en-AU" w:eastAsia="en-NZ"/>
        </w:rPr>
        <w:t>In deciding the sanctions to impose and precautions to take in relation to a known or suspected perpetrator, the organisation has inadequate regard to the risk that they might reoffend. This demonstrates a serious lack of understanding of the nature and impact of child sexual abuse.</w:t>
      </w:r>
      <w:r w:rsidRPr="006A72EC">
        <w:rPr>
          <w:rStyle w:val="FootnoteReference"/>
          <w:rFonts w:eastAsiaTheme="majorEastAsia"/>
          <w:color w:val="000000" w:themeColor="text1"/>
          <w:lang w:val="en-AU" w:eastAsia="en-NZ"/>
        </w:rPr>
        <w:footnoteReference w:id="254"/>
      </w:r>
    </w:p>
    <w:p w14:paraId="2FA1C141" w14:textId="77777777" w:rsidR="00EA1206" w:rsidRPr="006A72EC" w:rsidRDefault="00EA1206" w:rsidP="00332D60">
      <w:pPr>
        <w:pStyle w:val="ListParagraph"/>
        <w:numPr>
          <w:ilvl w:val="1"/>
          <w:numId w:val="1"/>
        </w:numPr>
        <w:ind w:left="1560" w:hanging="357"/>
        <w:rPr>
          <w:lang w:val="en-AU"/>
        </w:rPr>
      </w:pPr>
      <w:r w:rsidRPr="006A72EC">
        <w:rPr>
          <w:lang w:val="en-AU"/>
        </w:rPr>
        <w:t>The organisation’s general practice of not reporting serious instances of child sexual abuse to police or authorities – in particular, where the complainant is a child – demonstrates a serious failure by the organisation to provide for the safety and protection of children in the organisation and in the community.</w:t>
      </w:r>
      <w:r w:rsidRPr="006A72EC">
        <w:rPr>
          <w:rStyle w:val="FootnoteReference"/>
          <w:rFonts w:eastAsiaTheme="majorEastAsia"/>
          <w:color w:val="000000" w:themeColor="text1"/>
          <w:lang w:val="en-AU"/>
        </w:rPr>
        <w:footnoteReference w:id="255"/>
      </w:r>
    </w:p>
    <w:p w14:paraId="6B7FA397" w14:textId="0F928ACC" w:rsidR="00AA06B5" w:rsidRPr="006A72EC" w:rsidRDefault="00AA06B5" w:rsidP="00F8573A">
      <w:pPr>
        <w:spacing w:after="160" w:line="259" w:lineRule="auto"/>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1AB3D4EA" w14:textId="77777777" w:rsidR="00EA1206" w:rsidRPr="006A72EC" w:rsidRDefault="00EA1206" w:rsidP="00D36259">
      <w:pPr>
        <w:pStyle w:val="ListParagraph"/>
        <w:ind w:left="851" w:hanging="851"/>
        <w:rPr>
          <w:lang w:val="en-AU"/>
        </w:rPr>
      </w:pPr>
      <w:r w:rsidRPr="006A72EC">
        <w:rPr>
          <w:lang w:val="en-AU"/>
        </w:rPr>
        <w:lastRenderedPageBreak/>
        <w:t xml:space="preserve">In 2018, after publication of the </w:t>
      </w:r>
      <w:r w:rsidRPr="006A72EC">
        <w:rPr>
          <w:i/>
          <w:iCs/>
          <w:lang w:val="en-AU"/>
        </w:rPr>
        <w:t>Final Report</w:t>
      </w:r>
      <w:r w:rsidRPr="006A72EC">
        <w:rPr>
          <w:lang w:val="en-AU"/>
        </w:rPr>
        <w:t xml:space="preserve"> and </w:t>
      </w:r>
      <w:r w:rsidRPr="006A72EC">
        <w:rPr>
          <w:i/>
          <w:iCs/>
          <w:lang w:val="en-AU"/>
        </w:rPr>
        <w:t>Case Study 29</w:t>
      </w:r>
      <w:r w:rsidRPr="006A72EC">
        <w:rPr>
          <w:lang w:val="en-AU"/>
        </w:rPr>
        <w:t>, the Jehovah’s Witnesses provided a further report to the Australian Child Sexual Abuse Royal Commission.</w:t>
      </w:r>
      <w:r w:rsidRPr="006A72EC">
        <w:rPr>
          <w:rStyle w:val="FootnoteReference"/>
          <w:color w:val="000000" w:themeColor="text1"/>
          <w:lang w:val="en-AU"/>
        </w:rPr>
        <w:footnoteReference w:id="256"/>
      </w:r>
      <w:r w:rsidRPr="006A72EC">
        <w:rPr>
          <w:lang w:val="en-AU"/>
        </w:rPr>
        <w:t xml:space="preserve"> The Jehovah’s Witnesses report criticised the Australian Child Sexual Abuse Royal Commission, and said in particular that:</w:t>
      </w:r>
    </w:p>
    <w:p w14:paraId="7A32C41C" w14:textId="7F23FBA1" w:rsidR="00EA1206" w:rsidRPr="006A72EC" w:rsidRDefault="00EA1206" w:rsidP="00332D60">
      <w:pPr>
        <w:pStyle w:val="ListParagraph"/>
        <w:numPr>
          <w:ilvl w:val="1"/>
          <w:numId w:val="1"/>
        </w:numPr>
        <w:ind w:left="1560" w:hanging="426"/>
        <w:rPr>
          <w:lang w:val="en-AU"/>
        </w:rPr>
      </w:pPr>
      <w:r w:rsidRPr="006A72EC">
        <w:rPr>
          <w:lang w:val="en-AU"/>
        </w:rPr>
        <w:t>The Commission’s criticism of Jehovah’s Witnesses’ Bible-based beliefs and practices were misplaced and should have been directed instead to a lack of uniform mandatory reporting laws</w:t>
      </w:r>
      <w:r w:rsidR="00B65104" w:rsidRPr="006A72EC">
        <w:rPr>
          <w:lang w:val="en-AU"/>
        </w:rPr>
        <w:t>.</w:t>
      </w:r>
    </w:p>
    <w:p w14:paraId="089A6D45" w14:textId="227957EF" w:rsidR="00EA1206" w:rsidRPr="006A72EC" w:rsidRDefault="00EA1206" w:rsidP="00332D60">
      <w:pPr>
        <w:pStyle w:val="ListParagraph"/>
        <w:numPr>
          <w:ilvl w:val="1"/>
          <w:numId w:val="1"/>
        </w:numPr>
        <w:ind w:left="1560" w:hanging="426"/>
        <w:rPr>
          <w:lang w:val="en-AU"/>
        </w:rPr>
      </w:pPr>
      <w:r w:rsidRPr="006A72EC">
        <w:rPr>
          <w:lang w:val="en-AU"/>
        </w:rPr>
        <w:t>A large part of the Commission's investigation into Jehovah’s Witnesses and the evidence it heard were outside the Commission’s terms, because they related to child sexual abuse within families of members of Jehovah’s Witnesses</w:t>
      </w:r>
      <w:r w:rsidR="00B65104" w:rsidRPr="006A72EC">
        <w:rPr>
          <w:lang w:val="en-AU"/>
        </w:rPr>
        <w:t>.</w:t>
      </w:r>
    </w:p>
    <w:p w14:paraId="275EB6BA" w14:textId="242F3CD3" w:rsidR="00EA1206" w:rsidRPr="006A72EC" w:rsidRDefault="00EA1206" w:rsidP="00332D60">
      <w:pPr>
        <w:pStyle w:val="ListParagraph"/>
        <w:numPr>
          <w:ilvl w:val="1"/>
          <w:numId w:val="1"/>
        </w:numPr>
        <w:ind w:left="1560" w:hanging="426"/>
        <w:rPr>
          <w:lang w:val="en-AU"/>
        </w:rPr>
      </w:pPr>
      <w:r w:rsidRPr="006A72EC">
        <w:rPr>
          <w:lang w:val="en-AU"/>
        </w:rPr>
        <w:t>The Commission had conflated familial and institutional sexual abuse</w:t>
      </w:r>
      <w:r w:rsidR="00B65104" w:rsidRPr="006A72EC">
        <w:rPr>
          <w:lang w:val="en-AU"/>
        </w:rPr>
        <w:t>.</w:t>
      </w:r>
    </w:p>
    <w:p w14:paraId="7794BC0F" w14:textId="433D2BB1" w:rsidR="00EA1206" w:rsidRPr="006A72EC" w:rsidRDefault="00EA1206" w:rsidP="00332D60">
      <w:pPr>
        <w:pStyle w:val="ListParagraph"/>
        <w:numPr>
          <w:ilvl w:val="1"/>
          <w:numId w:val="1"/>
        </w:numPr>
        <w:ind w:left="1560" w:hanging="426"/>
        <w:rPr>
          <w:lang w:val="en-AU"/>
        </w:rPr>
      </w:pPr>
      <w:r w:rsidRPr="006A72EC">
        <w:rPr>
          <w:lang w:val="en-AU"/>
        </w:rPr>
        <w:t>The Commission gave little or insufficient weight to the evidence of the education provided to parents and to the journals, pamphlets and literature published and disseminated by Jehovah’s Witnesses</w:t>
      </w:r>
      <w:r w:rsidR="00B65104" w:rsidRPr="006A72EC">
        <w:rPr>
          <w:lang w:val="en-AU"/>
        </w:rPr>
        <w:t>.</w:t>
      </w:r>
    </w:p>
    <w:p w14:paraId="1FFF7806" w14:textId="1CC1F241" w:rsidR="00EA1206" w:rsidRPr="006A72EC" w:rsidRDefault="00EA1206" w:rsidP="00332D60">
      <w:pPr>
        <w:pStyle w:val="ListParagraph"/>
        <w:numPr>
          <w:ilvl w:val="1"/>
          <w:numId w:val="1"/>
        </w:numPr>
        <w:ind w:left="1560" w:hanging="426"/>
        <w:rPr>
          <w:lang w:val="en-AU"/>
        </w:rPr>
      </w:pPr>
      <w:r w:rsidRPr="006A72EC">
        <w:rPr>
          <w:lang w:val="en-AU"/>
        </w:rPr>
        <w:t>There were significant difficulties in relying on any findings based on private sessions</w:t>
      </w:r>
      <w:r w:rsidR="00B65104" w:rsidRPr="006A72EC">
        <w:rPr>
          <w:lang w:val="en-AU"/>
        </w:rPr>
        <w:t>.</w:t>
      </w:r>
    </w:p>
    <w:p w14:paraId="26AC394D" w14:textId="77777777" w:rsidR="00EA1206" w:rsidRPr="006A72EC" w:rsidRDefault="00EA1206" w:rsidP="00332D60">
      <w:pPr>
        <w:pStyle w:val="ListParagraph"/>
        <w:numPr>
          <w:ilvl w:val="1"/>
          <w:numId w:val="1"/>
        </w:numPr>
        <w:ind w:left="1560" w:hanging="426"/>
        <w:rPr>
          <w:lang w:val="en-AU"/>
        </w:rPr>
      </w:pPr>
      <w:r w:rsidRPr="006A72EC">
        <w:rPr>
          <w:lang w:val="en-AU"/>
        </w:rPr>
        <w:t xml:space="preserve">The Commission’s investigation of the Jehovah’s Witnesses was inherently unfair. </w:t>
      </w:r>
    </w:p>
    <w:p w14:paraId="381EFE83" w14:textId="77777777" w:rsidR="00EA1206" w:rsidRPr="006A72EC" w:rsidRDefault="00EA1206" w:rsidP="00F8573A">
      <w:pPr>
        <w:pStyle w:val="Heading3"/>
      </w:pPr>
      <w:bookmarkStart w:id="53" w:name="_Toc178576182"/>
      <w:r w:rsidRPr="006A72EC">
        <w:t>Independent Inquiry into Child Sexual Abuse (England and Wales)</w:t>
      </w:r>
      <w:bookmarkEnd w:id="53"/>
    </w:p>
    <w:p w14:paraId="1816C2A1" w14:textId="3740926C" w:rsidR="00EA1206" w:rsidRPr="006A72EC" w:rsidRDefault="00EA1206" w:rsidP="00D36259">
      <w:pPr>
        <w:pStyle w:val="ListParagraph"/>
        <w:ind w:left="851" w:hanging="851"/>
        <w:rPr>
          <w:lang w:val="en-AU"/>
        </w:rPr>
      </w:pPr>
      <w:r w:rsidRPr="006A72EC">
        <w:rPr>
          <w:lang w:val="en-AU"/>
        </w:rPr>
        <w:t>The Independent Inquiry into Child Sexual Abuse in England and Wales (IICSA) published an investigation report on child protection in religious organisations and settings, including the Jehovah</w:t>
      </w:r>
      <w:r w:rsidR="004A3F05" w:rsidRPr="006A72EC">
        <w:rPr>
          <w:lang w:val="en-AU"/>
        </w:rPr>
        <w:t>’s</w:t>
      </w:r>
      <w:r w:rsidRPr="006A72EC">
        <w:rPr>
          <w:lang w:val="en-AU"/>
        </w:rPr>
        <w:t xml:space="preserve"> Witnesses. </w:t>
      </w:r>
    </w:p>
    <w:p w14:paraId="67F9407D" w14:textId="77777777" w:rsidR="00EA1206" w:rsidRPr="006A72EC" w:rsidRDefault="00EA1206" w:rsidP="00D36259">
      <w:pPr>
        <w:pStyle w:val="ListParagraph"/>
        <w:ind w:left="851" w:hanging="851"/>
        <w:rPr>
          <w:lang w:val="en-AU"/>
        </w:rPr>
      </w:pPr>
      <w:r w:rsidRPr="006A72EC">
        <w:rPr>
          <w:lang w:val="en-AU"/>
        </w:rPr>
        <w:t xml:space="preserve">The IICSA had different terms of reference from the current Aotearoa New Zealand Inquiry and was limited to the sexual abuse of children. Despite this, it is helpful to consider their findings given their review of the failures of the Jehovah’s Witnesses to identify abuse, the gaps in the child protection procedures of the Jehovah’s Witnesses and their recommendations, which are all relevant to the Inquiry. </w:t>
      </w:r>
    </w:p>
    <w:p w14:paraId="602BF5FE" w14:textId="3492C805" w:rsidR="006D1695" w:rsidRPr="006A72EC" w:rsidRDefault="006D1695" w:rsidP="00D36259">
      <w:pPr>
        <w:spacing w:before="80" w:after="120" w:line="276" w:lineRule="auto"/>
        <w:ind w:left="851" w:hanging="851"/>
        <w:rPr>
          <w:rFonts w:ascii="Arial" w:eastAsiaTheme="majorEastAsia" w:hAnsi="Arial" w:cs="Arial"/>
          <w:color w:val="000000" w:themeColor="text1"/>
          <w:sz w:val="22"/>
          <w:szCs w:val="22"/>
          <w:lang w:val="en-AU" w:eastAsia="zh-CN"/>
        </w:rPr>
      </w:pPr>
      <w:r w:rsidRPr="006A72EC">
        <w:rPr>
          <w:rFonts w:ascii="Arial" w:eastAsiaTheme="majorEastAsia" w:hAnsi="Arial" w:cs="Arial"/>
          <w:color w:val="000000" w:themeColor="text1"/>
          <w:sz w:val="22"/>
          <w:szCs w:val="22"/>
          <w:lang w:val="en-AU"/>
        </w:rPr>
        <w:br w:type="page"/>
      </w:r>
    </w:p>
    <w:p w14:paraId="1188F169" w14:textId="2790F15A" w:rsidR="00EA1206" w:rsidRPr="006A72EC" w:rsidRDefault="00EA1206" w:rsidP="00D36259">
      <w:pPr>
        <w:pStyle w:val="ListParagraph"/>
        <w:ind w:left="851" w:hanging="851"/>
        <w:rPr>
          <w:lang w:val="en-AU"/>
        </w:rPr>
      </w:pPr>
      <w:r w:rsidRPr="006A72EC">
        <w:rPr>
          <w:lang w:val="en-AU"/>
        </w:rPr>
        <w:lastRenderedPageBreak/>
        <w:t>The IICSA found that the Jehovah</w:t>
      </w:r>
      <w:r w:rsidR="004A3F05" w:rsidRPr="006A72EC">
        <w:rPr>
          <w:lang w:val="en-AU"/>
        </w:rPr>
        <w:t>’s</w:t>
      </w:r>
      <w:r w:rsidRPr="006A72EC">
        <w:rPr>
          <w:lang w:val="en-AU"/>
        </w:rPr>
        <w:t xml:space="preserve"> Witnesses organisation had the third highest number of sexual abuse victims (15 or 11</w:t>
      </w:r>
      <w:r w:rsidR="004A3F05" w:rsidRPr="006A72EC">
        <w:rPr>
          <w:lang w:val="en-AU"/>
        </w:rPr>
        <w:t xml:space="preserve"> percent</w:t>
      </w:r>
      <w:r w:rsidRPr="006A72EC">
        <w:rPr>
          <w:lang w:val="en-AU"/>
        </w:rPr>
        <w:t>) after the Catholic and Anglican churches.</w:t>
      </w:r>
      <w:r w:rsidRPr="006A72EC">
        <w:rPr>
          <w:rStyle w:val="FootnoteReference"/>
          <w:rFonts w:eastAsiaTheme="majorEastAsia"/>
          <w:color w:val="000000" w:themeColor="text1"/>
          <w:lang w:val="en-AU"/>
        </w:rPr>
        <w:footnoteReference w:id="257"/>
      </w:r>
      <w:r w:rsidRPr="006A72EC">
        <w:rPr>
          <w:lang w:val="en-AU"/>
        </w:rPr>
        <w:t xml:space="preserve"> It further found:</w:t>
      </w:r>
    </w:p>
    <w:p w14:paraId="5AA74E75" w14:textId="02918283" w:rsidR="00AA06B5" w:rsidRPr="00D36259" w:rsidRDefault="00EA1206" w:rsidP="00332D60">
      <w:pPr>
        <w:pStyle w:val="ListParagraph"/>
        <w:numPr>
          <w:ilvl w:val="0"/>
          <w:numId w:val="15"/>
        </w:numPr>
        <w:ind w:left="1560" w:hanging="426"/>
        <w:rPr>
          <w:rFonts w:eastAsiaTheme="majorEastAsia"/>
          <w:lang w:val="en-AU"/>
        </w:rPr>
      </w:pPr>
      <w:r w:rsidRPr="00D36259">
        <w:rPr>
          <w:rFonts w:eastAsiaTheme="majorEastAsia"/>
          <w:lang w:val="en-AU"/>
        </w:rPr>
        <w:t xml:space="preserve">The two-witness rule is not intended to be a safeguarding measure; it is part of an internal religious process for determining whether someone should remain a congregant. Nevertheless, the application of the rule in the context of child sexual abuse is likely to increase the suffering of victims and fails to reflect the reality that by its very nature child sexual abuse is most often perpetrated in the absence of witnesses. </w:t>
      </w:r>
    </w:p>
    <w:p w14:paraId="5F79CC33" w14:textId="77777777" w:rsidR="00EA1206" w:rsidRPr="00D36259" w:rsidRDefault="00EA1206" w:rsidP="00332D60">
      <w:pPr>
        <w:pStyle w:val="ListParagraph"/>
        <w:numPr>
          <w:ilvl w:val="0"/>
          <w:numId w:val="15"/>
        </w:numPr>
        <w:ind w:left="1560" w:hanging="426"/>
        <w:rPr>
          <w:rFonts w:eastAsiaTheme="majorEastAsia"/>
          <w:lang w:val="en-AU"/>
        </w:rPr>
      </w:pPr>
      <w:r w:rsidRPr="00D36259">
        <w:rPr>
          <w:rFonts w:eastAsiaTheme="majorEastAsia"/>
          <w:lang w:val="en-AU"/>
        </w:rPr>
        <w:t>The Jehovah’s Witnesses do not carry out vetting and barring checks on Elders, ministerial servants, or those who run the organisation regionally or at a national level. This is because they maintain that they do not separate children from their parents during religious worship or practice or when children are in the company of someone in a position of trust, and so checks are not permitted by law. This fails to recognise that the mere presence of parents does not prevent those in position of trust from developing inappropriate relationships with children or being able to groom both their children and their families.</w:t>
      </w:r>
      <w:r w:rsidRPr="006A72EC">
        <w:rPr>
          <w:rStyle w:val="FootnoteReference"/>
          <w:rFonts w:eastAsiaTheme="majorEastAsia"/>
          <w:color w:val="000000" w:themeColor="text1"/>
          <w:lang w:val="en-AU"/>
        </w:rPr>
        <w:footnoteReference w:id="258"/>
      </w:r>
    </w:p>
    <w:p w14:paraId="5E9B975E" w14:textId="41F2F352" w:rsidR="00EA1206" w:rsidRPr="00D36259" w:rsidRDefault="00EA1206" w:rsidP="00332D60">
      <w:pPr>
        <w:pStyle w:val="ListParagraph"/>
        <w:numPr>
          <w:ilvl w:val="0"/>
          <w:numId w:val="15"/>
        </w:numPr>
        <w:ind w:left="1560" w:hanging="426"/>
        <w:rPr>
          <w:rFonts w:eastAsiaTheme="majorEastAsia"/>
          <w:lang w:val="en-AU"/>
        </w:rPr>
      </w:pPr>
      <w:r w:rsidRPr="00D36259">
        <w:rPr>
          <w:rFonts w:eastAsiaTheme="majorEastAsia"/>
          <w:lang w:val="en-AU"/>
        </w:rPr>
        <w:t>The Jehovah</w:t>
      </w:r>
      <w:r w:rsidR="004A3F05" w:rsidRPr="00D36259">
        <w:rPr>
          <w:rFonts w:eastAsiaTheme="majorEastAsia"/>
          <w:lang w:val="en-AU"/>
        </w:rPr>
        <w:t>’s</w:t>
      </w:r>
      <w:r w:rsidRPr="00D36259">
        <w:rPr>
          <w:rFonts w:eastAsiaTheme="majorEastAsia"/>
          <w:lang w:val="en-AU"/>
        </w:rPr>
        <w:t xml:space="preserve"> Witness child protection policy, consisting of four core documents, are rooted in religious text and written in ‘scriptural language’. Two of these documents fail to provide practical guidance, including on how to contact statutory authorities.</w:t>
      </w:r>
      <w:r w:rsidRPr="006A72EC">
        <w:rPr>
          <w:rStyle w:val="FootnoteReference"/>
          <w:rFonts w:eastAsiaTheme="majorEastAsia"/>
          <w:color w:val="000000" w:themeColor="text1"/>
          <w:lang w:val="en-AU"/>
        </w:rPr>
        <w:footnoteReference w:id="259"/>
      </w:r>
      <w:r w:rsidRPr="00D36259">
        <w:rPr>
          <w:rFonts w:eastAsiaTheme="majorEastAsia"/>
          <w:lang w:val="en-AU"/>
        </w:rPr>
        <w:t xml:space="preserve">  </w:t>
      </w:r>
    </w:p>
    <w:p w14:paraId="6694B37A" w14:textId="3977DF9C" w:rsidR="006D1695" w:rsidRPr="006A72EC" w:rsidRDefault="006D1695" w:rsidP="00F8573A">
      <w:pPr>
        <w:spacing w:after="160" w:line="259" w:lineRule="auto"/>
        <w:rPr>
          <w:rFonts w:ascii="Arial" w:eastAsiaTheme="majorEastAsia" w:hAnsi="Arial" w:cs="Arial"/>
          <w:b/>
          <w:bCs/>
          <w:color w:val="385623" w:themeColor="accent6" w:themeShade="80"/>
          <w:sz w:val="32"/>
          <w:szCs w:val="32"/>
          <w:lang w:val="en-AU"/>
        </w:rPr>
      </w:pPr>
      <w:r w:rsidRPr="006A72EC">
        <w:rPr>
          <w:rFonts w:ascii="Arial" w:eastAsiaTheme="majorEastAsia" w:hAnsi="Arial" w:cs="Arial"/>
          <w:b/>
          <w:bCs/>
          <w:color w:val="385623" w:themeColor="accent6" w:themeShade="80"/>
          <w:sz w:val="32"/>
          <w:szCs w:val="32"/>
          <w:lang w:val="en-AU"/>
        </w:rPr>
        <w:br w:type="page"/>
      </w:r>
    </w:p>
    <w:p w14:paraId="64AF87B2" w14:textId="3321B854" w:rsidR="00117822" w:rsidRPr="006A72EC" w:rsidRDefault="00B25A98" w:rsidP="00F8573A">
      <w:pPr>
        <w:pStyle w:val="Heading1"/>
      </w:pPr>
      <w:bookmarkStart w:id="54" w:name="_Toc178576183"/>
      <w:r w:rsidRPr="006A72EC">
        <w:lastRenderedPageBreak/>
        <w:t xml:space="preserve">Chapter 6:  </w:t>
      </w:r>
      <w:r w:rsidR="008D480C" w:rsidRPr="006A72EC">
        <w:t xml:space="preserve">Summary of </w:t>
      </w:r>
      <w:r w:rsidR="4C389717" w:rsidRPr="006A72EC">
        <w:t>f</w:t>
      </w:r>
      <w:r w:rsidR="006C71F7" w:rsidRPr="006A72EC">
        <w:t>indings</w:t>
      </w:r>
      <w:bookmarkEnd w:id="54"/>
    </w:p>
    <w:p w14:paraId="491BD685" w14:textId="2D838ED0" w:rsidR="00817F5C" w:rsidRPr="006A72EC" w:rsidRDefault="5F514EBF" w:rsidP="0080044F">
      <w:pPr>
        <w:pStyle w:val="ListParagraph"/>
        <w:ind w:left="851" w:hanging="851"/>
        <w:rPr>
          <w:lang w:val="en-AU"/>
        </w:rPr>
      </w:pPr>
      <w:r w:rsidRPr="006A72EC">
        <w:rPr>
          <w:lang w:val="en-AU"/>
        </w:rPr>
        <w:t>The Inquiry finds</w:t>
      </w:r>
      <w:r w:rsidR="3B8DB78C" w:rsidRPr="006A72EC">
        <w:rPr>
          <w:lang w:val="en-AU"/>
        </w:rPr>
        <w:t xml:space="preserve"> </w:t>
      </w:r>
      <w:r w:rsidR="388D172D" w:rsidRPr="006A72EC">
        <w:rPr>
          <w:lang w:val="en-AU"/>
        </w:rPr>
        <w:t xml:space="preserve">that </w:t>
      </w:r>
      <w:r w:rsidR="602A84D4" w:rsidRPr="006A72EC">
        <w:rPr>
          <w:lang w:val="en-AU"/>
        </w:rPr>
        <w:t>during the Inquiry period</w:t>
      </w:r>
      <w:r w:rsidR="258839A7" w:rsidRPr="006A72EC">
        <w:rPr>
          <w:lang w:val="en-AU"/>
        </w:rPr>
        <w:t>:</w:t>
      </w:r>
      <w:r w:rsidR="007E4017" w:rsidRPr="006A72EC">
        <w:rPr>
          <w:lang w:val="en-AU"/>
        </w:rPr>
        <w:t xml:space="preserve"> </w:t>
      </w:r>
    </w:p>
    <w:p w14:paraId="747E87B6" w14:textId="107B83EB" w:rsidR="0017449A" w:rsidRPr="0080044F" w:rsidRDefault="2A1F6A6B" w:rsidP="00332D60">
      <w:pPr>
        <w:pStyle w:val="ListParagraph"/>
        <w:numPr>
          <w:ilvl w:val="1"/>
          <w:numId w:val="16"/>
        </w:numPr>
        <w:ind w:left="1276"/>
        <w:rPr>
          <w:rFonts w:eastAsiaTheme="majorEastAsia"/>
          <w:color w:val="000000" w:themeColor="text1"/>
        </w:rPr>
      </w:pPr>
      <w:r w:rsidRPr="0080044F">
        <w:rPr>
          <w:rFonts w:eastAsiaTheme="majorEastAsia"/>
          <w:color w:val="000000" w:themeColor="text1"/>
        </w:rPr>
        <w:t>E</w:t>
      </w:r>
      <w:r w:rsidR="3B8DB78C" w:rsidRPr="0080044F">
        <w:rPr>
          <w:rFonts w:eastAsiaTheme="majorEastAsia"/>
        </w:rPr>
        <w:t xml:space="preserve">lders </w:t>
      </w:r>
      <w:r w:rsidR="536E358C" w:rsidRPr="0080044F">
        <w:rPr>
          <w:rFonts w:eastAsiaTheme="majorEastAsia"/>
        </w:rPr>
        <w:t xml:space="preserve">in the Jehovah’s Witnesses </w:t>
      </w:r>
      <w:r w:rsidR="59C8C9DA" w:rsidRPr="0080044F">
        <w:rPr>
          <w:rFonts w:eastAsiaTheme="majorEastAsia"/>
        </w:rPr>
        <w:t>h</w:t>
      </w:r>
      <w:r w:rsidR="672FFFE3" w:rsidRPr="0080044F">
        <w:rPr>
          <w:rFonts w:eastAsiaTheme="majorEastAsia"/>
        </w:rPr>
        <w:t>e</w:t>
      </w:r>
      <w:r w:rsidR="59C8C9DA" w:rsidRPr="0080044F">
        <w:rPr>
          <w:rFonts w:eastAsiaTheme="majorEastAsia"/>
        </w:rPr>
        <w:t>ld positions of</w:t>
      </w:r>
      <w:r w:rsidR="3B8DB78C" w:rsidRPr="0080044F">
        <w:rPr>
          <w:rFonts w:eastAsiaTheme="majorEastAsia"/>
        </w:rPr>
        <w:t xml:space="preserve"> power</w:t>
      </w:r>
      <w:r w:rsidR="2474E6E8" w:rsidRPr="0080044F">
        <w:rPr>
          <w:rFonts w:eastAsiaTheme="majorEastAsia"/>
        </w:rPr>
        <w:t xml:space="preserve"> </w:t>
      </w:r>
      <w:r w:rsidR="07BA520B" w:rsidRPr="0080044F">
        <w:rPr>
          <w:rFonts w:eastAsiaTheme="majorEastAsia"/>
        </w:rPr>
        <w:t>and had</w:t>
      </w:r>
      <w:r w:rsidR="258839A7" w:rsidRPr="0080044F">
        <w:rPr>
          <w:rFonts w:eastAsiaTheme="majorEastAsia"/>
        </w:rPr>
        <w:t xml:space="preserve"> status</w:t>
      </w:r>
      <w:r w:rsidR="3B8DB78C" w:rsidRPr="0080044F">
        <w:rPr>
          <w:rFonts w:eastAsiaTheme="majorEastAsia"/>
        </w:rPr>
        <w:t xml:space="preserve"> and authorit</w:t>
      </w:r>
      <w:r w:rsidR="59C8C9DA" w:rsidRPr="0080044F">
        <w:rPr>
          <w:rFonts w:eastAsiaTheme="majorEastAsia"/>
        </w:rPr>
        <w:t xml:space="preserve">y conferred on them by the </w:t>
      </w:r>
      <w:r w:rsidR="00F261B2" w:rsidRPr="0080044F">
        <w:rPr>
          <w:rFonts w:eastAsiaTheme="majorEastAsia"/>
        </w:rPr>
        <w:t>faith</w:t>
      </w:r>
      <w:r w:rsidR="258839A7" w:rsidRPr="0080044F">
        <w:rPr>
          <w:rFonts w:eastAsiaTheme="majorEastAsia"/>
        </w:rPr>
        <w:t xml:space="preserve">.  </w:t>
      </w:r>
    </w:p>
    <w:p w14:paraId="09A0B23A" w14:textId="469BB4FE" w:rsidR="005A223B" w:rsidRPr="0080044F" w:rsidRDefault="005A223B" w:rsidP="00332D60">
      <w:pPr>
        <w:pStyle w:val="ListParagraph"/>
        <w:numPr>
          <w:ilvl w:val="1"/>
          <w:numId w:val="16"/>
        </w:numPr>
        <w:ind w:left="1276"/>
        <w:rPr>
          <w:rFonts w:eastAsiaTheme="majorEastAsia"/>
          <w:color w:val="000000" w:themeColor="text1"/>
          <w:lang w:val="en-AU"/>
        </w:rPr>
      </w:pPr>
      <w:r w:rsidRPr="0080044F">
        <w:rPr>
          <w:rFonts w:eastAsiaTheme="majorEastAsia"/>
          <w:lang w:val="en-AU"/>
        </w:rPr>
        <w:t xml:space="preserve">The faith assumed </w:t>
      </w:r>
      <w:r w:rsidR="00AF7F28" w:rsidRPr="0080044F">
        <w:rPr>
          <w:rFonts w:eastAsiaTheme="majorEastAsia"/>
          <w:lang w:val="en-AU"/>
        </w:rPr>
        <w:t xml:space="preserve">responsibility for </w:t>
      </w:r>
      <w:r w:rsidRPr="0080044F">
        <w:rPr>
          <w:rFonts w:eastAsiaTheme="majorEastAsia"/>
          <w:lang w:val="en-AU"/>
        </w:rPr>
        <w:t xml:space="preserve">the care of children </w:t>
      </w:r>
      <w:r w:rsidR="00C50933" w:rsidRPr="0080044F">
        <w:rPr>
          <w:rFonts w:eastAsiaTheme="majorEastAsia"/>
          <w:lang w:val="en-AU"/>
        </w:rPr>
        <w:t xml:space="preserve">and young people </w:t>
      </w:r>
      <w:r w:rsidRPr="0080044F">
        <w:rPr>
          <w:rFonts w:eastAsiaTheme="majorEastAsia"/>
          <w:lang w:val="en-AU"/>
        </w:rPr>
        <w:t xml:space="preserve">placed in the care of Elders for </w:t>
      </w:r>
      <w:r w:rsidR="00883F8C" w:rsidRPr="0080044F">
        <w:rPr>
          <w:rFonts w:eastAsiaTheme="majorEastAsia"/>
          <w:lang w:val="en-AU"/>
        </w:rPr>
        <w:t xml:space="preserve">witnessing activities, </w:t>
      </w:r>
      <w:r w:rsidRPr="0080044F">
        <w:rPr>
          <w:rFonts w:eastAsiaTheme="majorEastAsia"/>
          <w:lang w:val="en-AU"/>
        </w:rPr>
        <w:t xml:space="preserve">pastoral </w:t>
      </w:r>
      <w:r w:rsidR="00883F8C" w:rsidRPr="0080044F">
        <w:rPr>
          <w:rFonts w:eastAsiaTheme="majorEastAsia"/>
          <w:lang w:val="en-AU"/>
        </w:rPr>
        <w:t xml:space="preserve">support and </w:t>
      </w:r>
      <w:r w:rsidRPr="0080044F">
        <w:rPr>
          <w:rFonts w:eastAsiaTheme="majorEastAsia"/>
          <w:lang w:val="en-AU"/>
        </w:rPr>
        <w:t xml:space="preserve">care, </w:t>
      </w:r>
      <w:r w:rsidR="00883F8C" w:rsidRPr="0080044F">
        <w:rPr>
          <w:rFonts w:eastAsiaTheme="majorEastAsia"/>
          <w:lang w:val="en-AU"/>
        </w:rPr>
        <w:t xml:space="preserve">working bees and other organised activities, and </w:t>
      </w:r>
      <w:r w:rsidR="4336DBA5" w:rsidRPr="0080044F">
        <w:rPr>
          <w:rFonts w:eastAsiaTheme="majorEastAsia"/>
          <w:lang w:val="en-AU"/>
        </w:rPr>
        <w:t xml:space="preserve">investigations and </w:t>
      </w:r>
      <w:r w:rsidR="00883F8C" w:rsidRPr="0080044F">
        <w:rPr>
          <w:rFonts w:eastAsiaTheme="majorEastAsia"/>
          <w:lang w:val="en-AU"/>
        </w:rPr>
        <w:t xml:space="preserve">judicial </w:t>
      </w:r>
      <w:r w:rsidRPr="0080044F">
        <w:rPr>
          <w:rFonts w:eastAsiaTheme="majorEastAsia"/>
          <w:lang w:val="en-AU"/>
        </w:rPr>
        <w:t>committee</w:t>
      </w:r>
      <w:r w:rsidR="7BF7AA6C" w:rsidRPr="0080044F">
        <w:rPr>
          <w:rFonts w:eastAsiaTheme="majorEastAsia"/>
          <w:lang w:val="en-AU"/>
        </w:rPr>
        <w:t xml:space="preserve"> processes</w:t>
      </w:r>
      <w:r w:rsidRPr="0080044F">
        <w:rPr>
          <w:rFonts w:eastAsiaTheme="majorEastAsia"/>
          <w:lang w:val="en-AU"/>
        </w:rPr>
        <w:t xml:space="preserve">. The faith’s assumption of responsibility for those children </w:t>
      </w:r>
      <w:r w:rsidR="00C50933" w:rsidRPr="0080044F">
        <w:rPr>
          <w:rFonts w:eastAsiaTheme="majorEastAsia"/>
          <w:lang w:val="en-AU"/>
        </w:rPr>
        <w:t xml:space="preserve">and young people </w:t>
      </w:r>
      <w:r w:rsidRPr="0080044F">
        <w:rPr>
          <w:rFonts w:eastAsiaTheme="majorEastAsia"/>
          <w:lang w:val="en-AU"/>
        </w:rPr>
        <w:t xml:space="preserve">flowed from </w:t>
      </w:r>
      <w:r w:rsidR="00393F09" w:rsidRPr="0080044F">
        <w:rPr>
          <w:rFonts w:eastAsiaTheme="majorEastAsia"/>
          <w:lang w:val="en-AU"/>
        </w:rPr>
        <w:t xml:space="preserve">its conferral </w:t>
      </w:r>
      <w:r w:rsidRPr="0080044F">
        <w:rPr>
          <w:rFonts w:eastAsiaTheme="majorEastAsia"/>
          <w:lang w:val="en-AU"/>
        </w:rPr>
        <w:t xml:space="preserve">of authority and trusted status on Elders, and the actions of Elders in taking children </w:t>
      </w:r>
      <w:r w:rsidR="00C50933" w:rsidRPr="0080044F">
        <w:rPr>
          <w:rFonts w:eastAsiaTheme="majorEastAsia"/>
          <w:lang w:val="en-AU"/>
        </w:rPr>
        <w:t xml:space="preserve">and young people </w:t>
      </w:r>
      <w:r w:rsidRPr="0080044F">
        <w:rPr>
          <w:rFonts w:eastAsiaTheme="majorEastAsia"/>
          <w:lang w:val="en-AU"/>
        </w:rPr>
        <w:t>into their care, unsupervised, in these contexts.</w:t>
      </w:r>
      <w:r w:rsidR="008570D0" w:rsidRPr="0080044F">
        <w:rPr>
          <w:rFonts w:eastAsiaTheme="majorEastAsia"/>
          <w:lang w:val="en-AU"/>
        </w:rPr>
        <w:t xml:space="preserve"> In those situations, children </w:t>
      </w:r>
      <w:r w:rsidR="00C50933" w:rsidRPr="0080044F">
        <w:rPr>
          <w:rFonts w:eastAsiaTheme="majorEastAsia"/>
          <w:lang w:val="en-AU"/>
        </w:rPr>
        <w:t xml:space="preserve">and young people </w:t>
      </w:r>
      <w:r w:rsidR="008570D0" w:rsidRPr="0080044F">
        <w:rPr>
          <w:rFonts w:eastAsiaTheme="majorEastAsia"/>
          <w:lang w:val="en-AU"/>
        </w:rPr>
        <w:t>were in the care of the faith.</w:t>
      </w:r>
    </w:p>
    <w:p w14:paraId="1F679FF3" w14:textId="0851B458" w:rsidR="00264BCD" w:rsidRPr="0080044F" w:rsidRDefault="00DE0BFD" w:rsidP="00332D60">
      <w:pPr>
        <w:pStyle w:val="ListParagraph"/>
        <w:numPr>
          <w:ilvl w:val="1"/>
          <w:numId w:val="16"/>
        </w:numPr>
        <w:ind w:left="1276"/>
        <w:rPr>
          <w:rFonts w:eastAsiaTheme="majorEastAsia"/>
          <w:color w:val="000000" w:themeColor="text1"/>
          <w:lang w:val="en-AU"/>
        </w:rPr>
      </w:pPr>
      <w:r w:rsidRPr="0080044F">
        <w:rPr>
          <w:rFonts w:eastAsiaTheme="majorEastAsia"/>
          <w:lang w:val="en-AU"/>
        </w:rPr>
        <w:t>There is credible evidence that</w:t>
      </w:r>
      <w:r w:rsidR="00264BCD" w:rsidRPr="0080044F">
        <w:rPr>
          <w:rFonts w:eastAsiaTheme="majorEastAsia"/>
          <w:lang w:val="en-AU"/>
        </w:rPr>
        <w:t>:</w:t>
      </w:r>
      <w:r w:rsidRPr="0080044F">
        <w:rPr>
          <w:rFonts w:eastAsiaTheme="majorEastAsia"/>
          <w:lang w:val="en-AU"/>
        </w:rPr>
        <w:t xml:space="preserve"> </w:t>
      </w:r>
    </w:p>
    <w:p w14:paraId="4C982F5F" w14:textId="679982AA" w:rsidR="00A6736B" w:rsidRPr="0080044F" w:rsidRDefault="004A3F05" w:rsidP="00332D60">
      <w:pPr>
        <w:pStyle w:val="ListParagraph"/>
        <w:numPr>
          <w:ilvl w:val="2"/>
          <w:numId w:val="18"/>
        </w:numPr>
        <w:ind w:left="1985"/>
        <w:rPr>
          <w:rFonts w:eastAsiaTheme="majorEastAsia"/>
          <w:color w:val="000000" w:themeColor="text1"/>
          <w:lang w:val="en-AU"/>
        </w:rPr>
      </w:pPr>
      <w:r w:rsidRPr="0080044F">
        <w:rPr>
          <w:rFonts w:eastAsiaTheme="majorEastAsia"/>
          <w:lang w:val="en-AU"/>
        </w:rPr>
        <w:t>s</w:t>
      </w:r>
      <w:r w:rsidR="00DE0BFD" w:rsidRPr="0080044F">
        <w:rPr>
          <w:rFonts w:eastAsiaTheme="majorEastAsia"/>
          <w:lang w:val="en-AU"/>
        </w:rPr>
        <w:t xml:space="preserve">exual abuse </w:t>
      </w:r>
      <w:r w:rsidR="00A6736B" w:rsidRPr="0080044F">
        <w:rPr>
          <w:rFonts w:eastAsiaTheme="majorEastAsia"/>
          <w:lang w:val="en-AU"/>
        </w:rPr>
        <w:t xml:space="preserve">occurred </w:t>
      </w:r>
      <w:r w:rsidR="00E67DA6" w:rsidRPr="0080044F">
        <w:rPr>
          <w:rFonts w:eastAsiaTheme="majorEastAsia"/>
          <w:lang w:val="en-AU"/>
        </w:rPr>
        <w:t xml:space="preserve">in the care of the </w:t>
      </w:r>
      <w:r w:rsidR="017FC846" w:rsidRPr="0080044F">
        <w:rPr>
          <w:rFonts w:eastAsiaTheme="majorEastAsia"/>
          <w:lang w:val="en-AU"/>
        </w:rPr>
        <w:t>Jehovah’s Witnesses</w:t>
      </w:r>
      <w:r w:rsidR="008D480C" w:rsidRPr="0080044F">
        <w:rPr>
          <w:rFonts w:eastAsiaTheme="majorEastAsia"/>
          <w:lang w:val="en-AU"/>
        </w:rPr>
        <w:t xml:space="preserve"> faith</w:t>
      </w:r>
      <w:r w:rsidR="00A6736B" w:rsidRPr="0080044F">
        <w:rPr>
          <w:rFonts w:eastAsiaTheme="majorEastAsia"/>
          <w:lang w:val="en-AU"/>
        </w:rPr>
        <w:t xml:space="preserve">; </w:t>
      </w:r>
    </w:p>
    <w:p w14:paraId="6B8119C2" w14:textId="53E2CCBE" w:rsidR="00BC302A" w:rsidRPr="0080044F" w:rsidRDefault="004A3F05" w:rsidP="00332D60">
      <w:pPr>
        <w:pStyle w:val="ListParagraph"/>
        <w:numPr>
          <w:ilvl w:val="2"/>
          <w:numId w:val="18"/>
        </w:numPr>
        <w:ind w:left="1985"/>
        <w:rPr>
          <w:rFonts w:eastAsiaTheme="majorEastAsia"/>
          <w:color w:val="000000" w:themeColor="text1"/>
        </w:rPr>
      </w:pPr>
      <w:r w:rsidRPr="0080044F">
        <w:rPr>
          <w:rFonts w:eastAsiaTheme="majorEastAsia"/>
        </w:rPr>
        <w:t>t</w:t>
      </w:r>
      <w:r w:rsidR="00A6736B" w:rsidRPr="0080044F">
        <w:rPr>
          <w:rFonts w:eastAsiaTheme="majorEastAsia"/>
        </w:rPr>
        <w:t xml:space="preserve">he </w:t>
      </w:r>
      <w:r w:rsidR="0025482A" w:rsidRPr="0080044F">
        <w:rPr>
          <w:rFonts w:eastAsiaTheme="majorEastAsia"/>
        </w:rPr>
        <w:t>practice</w:t>
      </w:r>
      <w:r w:rsidR="00143A6F" w:rsidRPr="0080044F">
        <w:rPr>
          <w:rFonts w:eastAsiaTheme="majorEastAsia"/>
        </w:rPr>
        <w:t xml:space="preserve"> </w:t>
      </w:r>
      <w:r w:rsidR="0025482A" w:rsidRPr="0080044F">
        <w:rPr>
          <w:rFonts w:eastAsiaTheme="majorEastAsia"/>
        </w:rPr>
        <w:t>of</w:t>
      </w:r>
      <w:r w:rsidR="00143A6F" w:rsidRPr="0080044F">
        <w:rPr>
          <w:rFonts w:eastAsiaTheme="majorEastAsia"/>
        </w:rPr>
        <w:t xml:space="preserve"> </w:t>
      </w:r>
      <w:r w:rsidR="00DC0F8C" w:rsidRPr="0080044F">
        <w:rPr>
          <w:rFonts w:eastAsiaTheme="majorEastAsia"/>
        </w:rPr>
        <w:t xml:space="preserve">Elders </w:t>
      </w:r>
      <w:r w:rsidR="00A6736B" w:rsidRPr="0080044F">
        <w:rPr>
          <w:rFonts w:eastAsiaTheme="majorEastAsia"/>
        </w:rPr>
        <w:t xml:space="preserve">questioning </w:t>
      </w:r>
      <w:r w:rsidR="006C2899" w:rsidRPr="0080044F">
        <w:rPr>
          <w:rFonts w:eastAsiaTheme="majorEastAsia"/>
        </w:rPr>
        <w:t xml:space="preserve">children or young people </w:t>
      </w:r>
      <w:r w:rsidR="00A6736B" w:rsidRPr="0080044F">
        <w:rPr>
          <w:rFonts w:eastAsiaTheme="majorEastAsia"/>
        </w:rPr>
        <w:t xml:space="preserve">who were victims of sexual abuse during </w:t>
      </w:r>
      <w:r w:rsidR="013B1917" w:rsidRPr="0080044F">
        <w:rPr>
          <w:rFonts w:eastAsiaTheme="majorEastAsia"/>
        </w:rPr>
        <w:t xml:space="preserve">investigations and </w:t>
      </w:r>
      <w:r w:rsidR="00A6736B" w:rsidRPr="0080044F">
        <w:rPr>
          <w:rFonts w:eastAsiaTheme="majorEastAsia"/>
        </w:rPr>
        <w:t xml:space="preserve">judicial </w:t>
      </w:r>
      <w:r w:rsidR="00264265" w:rsidRPr="0080044F">
        <w:rPr>
          <w:rFonts w:eastAsiaTheme="majorEastAsia"/>
        </w:rPr>
        <w:t>committee</w:t>
      </w:r>
      <w:r w:rsidR="00143A6F" w:rsidRPr="0080044F">
        <w:rPr>
          <w:rFonts w:eastAsiaTheme="majorEastAsia"/>
        </w:rPr>
        <w:t xml:space="preserve"> processes</w:t>
      </w:r>
      <w:r w:rsidR="00264265" w:rsidRPr="0080044F">
        <w:rPr>
          <w:rFonts w:eastAsiaTheme="majorEastAsia"/>
        </w:rPr>
        <w:t xml:space="preserve"> was </w:t>
      </w:r>
      <w:r w:rsidR="00143A6F" w:rsidRPr="0080044F">
        <w:rPr>
          <w:rFonts w:eastAsiaTheme="majorEastAsia"/>
        </w:rPr>
        <w:t xml:space="preserve">inappropriate </w:t>
      </w:r>
      <w:r w:rsidR="006C2899" w:rsidRPr="0080044F">
        <w:rPr>
          <w:rFonts w:eastAsiaTheme="majorEastAsia"/>
        </w:rPr>
        <w:t xml:space="preserve">and emotionally or </w:t>
      </w:r>
      <w:r w:rsidR="00264265" w:rsidRPr="0080044F">
        <w:rPr>
          <w:rFonts w:eastAsiaTheme="majorEastAsia"/>
        </w:rPr>
        <w:t>psychological</w:t>
      </w:r>
      <w:r w:rsidR="006C2899" w:rsidRPr="0080044F">
        <w:rPr>
          <w:rFonts w:eastAsiaTheme="majorEastAsia"/>
        </w:rPr>
        <w:t>ly</w:t>
      </w:r>
      <w:r w:rsidR="00264265" w:rsidRPr="0080044F">
        <w:rPr>
          <w:rFonts w:eastAsiaTheme="majorEastAsia"/>
        </w:rPr>
        <w:t xml:space="preserve"> </w:t>
      </w:r>
      <w:r w:rsidR="006C2899" w:rsidRPr="0080044F">
        <w:rPr>
          <w:rFonts w:eastAsiaTheme="majorEastAsia"/>
        </w:rPr>
        <w:t>abusive</w:t>
      </w:r>
      <w:r w:rsidR="00D604E1" w:rsidRPr="0080044F">
        <w:rPr>
          <w:rFonts w:eastAsiaTheme="majorEastAsia"/>
        </w:rPr>
        <w:t>.</w:t>
      </w:r>
      <w:r w:rsidR="00264265" w:rsidRPr="0080044F">
        <w:rPr>
          <w:rFonts w:eastAsiaTheme="majorEastAsia"/>
        </w:rPr>
        <w:t xml:space="preserve"> </w:t>
      </w:r>
      <w:r w:rsidR="00BC302A" w:rsidRPr="0080044F">
        <w:rPr>
          <w:rFonts w:eastAsiaTheme="majorEastAsia"/>
        </w:rPr>
        <w:t xml:space="preserve">  </w:t>
      </w:r>
    </w:p>
    <w:p w14:paraId="24369D6D" w14:textId="77777777" w:rsidR="00420D5F" w:rsidRPr="0080044F" w:rsidRDefault="00420D5F" w:rsidP="00332D60">
      <w:pPr>
        <w:pStyle w:val="ListParagraph"/>
        <w:numPr>
          <w:ilvl w:val="1"/>
          <w:numId w:val="16"/>
        </w:numPr>
        <w:ind w:left="1276"/>
        <w:rPr>
          <w:rFonts w:eastAsiaTheme="majorEastAsia"/>
          <w:lang w:val="en-AU"/>
        </w:rPr>
      </w:pPr>
      <w:r w:rsidRPr="0080044F">
        <w:rPr>
          <w:rFonts w:eastAsiaTheme="majorEastAsia"/>
          <w:lang w:val="en-AU"/>
        </w:rPr>
        <w:t>There were factors that increased the risk of abuse in the care of the Jehovah’s Witnesses, including:</w:t>
      </w:r>
    </w:p>
    <w:p w14:paraId="2A2638C5" w14:textId="1F8069A3" w:rsidR="00420D5F" w:rsidRPr="0080044F" w:rsidRDefault="004A3F05" w:rsidP="00332D60">
      <w:pPr>
        <w:pStyle w:val="ListParagraph"/>
        <w:numPr>
          <w:ilvl w:val="2"/>
          <w:numId w:val="19"/>
        </w:numPr>
        <w:ind w:left="1985"/>
        <w:rPr>
          <w:rFonts w:eastAsiaTheme="majorEastAsia"/>
          <w:lang w:val="en-AU"/>
        </w:rPr>
      </w:pPr>
      <w:r w:rsidRPr="0080044F">
        <w:rPr>
          <w:rFonts w:eastAsiaTheme="majorEastAsia"/>
          <w:lang w:val="en-AU"/>
        </w:rPr>
        <w:t>t</w:t>
      </w:r>
      <w:r w:rsidR="00420D5F" w:rsidRPr="0080044F">
        <w:rPr>
          <w:rFonts w:eastAsiaTheme="majorEastAsia"/>
          <w:lang w:val="en-AU"/>
        </w:rPr>
        <w:t xml:space="preserve">he status of leaders and the power imbalance between them and members of the faith </w:t>
      </w:r>
      <w:r w:rsidR="00420D5F" w:rsidRPr="0080044F">
        <w:rPr>
          <w:lang w:val="en-AU"/>
        </w:rPr>
        <w:t>in the context of elevated levels of influence within the faith</w:t>
      </w:r>
      <w:r w:rsidR="00420D5F" w:rsidRPr="0080044F">
        <w:rPr>
          <w:rFonts w:eastAsiaTheme="majorEastAsia"/>
          <w:lang w:val="en-AU"/>
        </w:rPr>
        <w:t>;</w:t>
      </w:r>
    </w:p>
    <w:p w14:paraId="4601B330" w14:textId="5D64AA52" w:rsidR="00420D5F" w:rsidRPr="0080044F" w:rsidRDefault="004A3F05" w:rsidP="00332D60">
      <w:pPr>
        <w:pStyle w:val="ListParagraph"/>
        <w:numPr>
          <w:ilvl w:val="2"/>
          <w:numId w:val="19"/>
        </w:numPr>
        <w:ind w:left="1985"/>
        <w:rPr>
          <w:rFonts w:eastAsiaTheme="majorEastAsia"/>
          <w:lang w:val="en-AU"/>
        </w:rPr>
      </w:pPr>
      <w:r w:rsidRPr="0080044F">
        <w:rPr>
          <w:rFonts w:eastAsiaTheme="majorEastAsia"/>
          <w:lang w:val="en-AU"/>
        </w:rPr>
        <w:t>t</w:t>
      </w:r>
      <w:r w:rsidR="00420D5F" w:rsidRPr="0080044F">
        <w:rPr>
          <w:rFonts w:eastAsiaTheme="majorEastAsia"/>
          <w:lang w:val="en-AU"/>
        </w:rPr>
        <w:t xml:space="preserve">he barriers to the disclosure of abuse, including the place of females in the faith, the fear of exclusion and relative disconnection from the secular world; </w:t>
      </w:r>
    </w:p>
    <w:p w14:paraId="63C65709" w14:textId="2D0F201D" w:rsidR="00420D5F" w:rsidRPr="0080044F" w:rsidRDefault="004A3F05" w:rsidP="00332D60">
      <w:pPr>
        <w:pStyle w:val="ListParagraph"/>
        <w:numPr>
          <w:ilvl w:val="2"/>
          <w:numId w:val="19"/>
        </w:numPr>
        <w:ind w:left="1985"/>
        <w:rPr>
          <w:rFonts w:eastAsiaTheme="majorEastAsia"/>
          <w:lang w:val="en-AU"/>
        </w:rPr>
      </w:pPr>
      <w:r w:rsidRPr="0080044F">
        <w:rPr>
          <w:rFonts w:eastAsiaTheme="majorEastAsia"/>
          <w:lang w:val="en-AU"/>
        </w:rPr>
        <w:t>l</w:t>
      </w:r>
      <w:r w:rsidR="00420D5F" w:rsidRPr="0080044F">
        <w:rPr>
          <w:rFonts w:eastAsiaTheme="majorEastAsia"/>
          <w:lang w:val="en-AU"/>
        </w:rPr>
        <w:t>ack of vetting and training of Elders</w:t>
      </w:r>
      <w:r w:rsidR="00B77699" w:rsidRPr="0080044F">
        <w:rPr>
          <w:rFonts w:eastAsiaTheme="majorEastAsia"/>
          <w:lang w:val="en-AU"/>
        </w:rPr>
        <w:t xml:space="preserve"> in </w:t>
      </w:r>
      <w:r w:rsidR="00064298" w:rsidRPr="0080044F">
        <w:rPr>
          <w:rFonts w:eastAsiaTheme="majorEastAsia"/>
          <w:lang w:val="en-AU"/>
        </w:rPr>
        <w:t xml:space="preserve">child protection and </w:t>
      </w:r>
      <w:r w:rsidR="00B77699" w:rsidRPr="0080044F">
        <w:rPr>
          <w:rFonts w:eastAsiaTheme="majorEastAsia"/>
          <w:lang w:val="en-AU"/>
        </w:rPr>
        <w:t>abuse prevention</w:t>
      </w:r>
      <w:r w:rsidR="00420D5F" w:rsidRPr="0080044F">
        <w:rPr>
          <w:rFonts w:eastAsiaTheme="majorEastAsia"/>
          <w:lang w:val="en-AU"/>
        </w:rPr>
        <w:t>.</w:t>
      </w:r>
    </w:p>
    <w:p w14:paraId="077015FA" w14:textId="03676B35" w:rsidR="001E11C2" w:rsidRPr="0080044F" w:rsidRDefault="001E11C2" w:rsidP="00332D60">
      <w:pPr>
        <w:pStyle w:val="ListParagraph"/>
        <w:numPr>
          <w:ilvl w:val="1"/>
          <w:numId w:val="16"/>
        </w:numPr>
        <w:ind w:left="1276"/>
        <w:rPr>
          <w:rFonts w:eastAsiaTheme="majorEastAsia"/>
          <w:color w:val="000000" w:themeColor="text1"/>
          <w:lang w:val="en-AU"/>
        </w:rPr>
      </w:pPr>
      <w:r w:rsidRPr="0080044F">
        <w:rPr>
          <w:rFonts w:eastAsiaTheme="majorEastAsia"/>
          <w:lang w:val="en-AU"/>
        </w:rPr>
        <w:t xml:space="preserve">The full extent of abuse in the care of the faith cannot be quantified </w:t>
      </w:r>
      <w:r w:rsidR="00393F09" w:rsidRPr="0080044F">
        <w:rPr>
          <w:rFonts w:eastAsiaTheme="majorEastAsia"/>
          <w:lang w:val="en-AU"/>
        </w:rPr>
        <w:t xml:space="preserve">for reasons including </w:t>
      </w:r>
      <w:r w:rsidRPr="0080044F">
        <w:rPr>
          <w:rFonts w:eastAsiaTheme="majorEastAsia"/>
          <w:lang w:val="en-AU"/>
        </w:rPr>
        <w:t>inadequate record keeping and the barriers to disclosure</w:t>
      </w:r>
      <w:r w:rsidR="00420D5F" w:rsidRPr="0080044F">
        <w:rPr>
          <w:rFonts w:eastAsiaTheme="majorEastAsia"/>
          <w:lang w:val="en-AU"/>
        </w:rPr>
        <w:t xml:space="preserve"> described above</w:t>
      </w:r>
      <w:r w:rsidR="006259B0" w:rsidRPr="0080044F">
        <w:rPr>
          <w:rFonts w:eastAsiaTheme="majorEastAsia"/>
          <w:lang w:val="en-AU"/>
        </w:rPr>
        <w:t>.</w:t>
      </w:r>
    </w:p>
    <w:p w14:paraId="5469EF41" w14:textId="46C5CC49" w:rsidR="00E67DA6" w:rsidRPr="0080044F" w:rsidRDefault="009B7F94" w:rsidP="00332D60">
      <w:pPr>
        <w:pStyle w:val="ListParagraph"/>
        <w:numPr>
          <w:ilvl w:val="1"/>
          <w:numId w:val="16"/>
        </w:numPr>
        <w:ind w:left="1276"/>
        <w:rPr>
          <w:rFonts w:eastAsiaTheme="majorEastAsia"/>
          <w:color w:val="000000" w:themeColor="text1"/>
        </w:rPr>
      </w:pPr>
      <w:r w:rsidRPr="0080044F">
        <w:rPr>
          <w:rFonts w:eastAsiaTheme="majorEastAsia"/>
        </w:rPr>
        <w:t>Steps taken by the faith to</w:t>
      </w:r>
      <w:r w:rsidR="00B5290D" w:rsidRPr="0080044F">
        <w:rPr>
          <w:rFonts w:eastAsiaTheme="majorEastAsia"/>
        </w:rPr>
        <w:t xml:space="preserve"> prevent </w:t>
      </w:r>
      <w:r w:rsidR="00766CFD" w:rsidRPr="0080044F">
        <w:rPr>
          <w:rFonts w:eastAsiaTheme="majorEastAsia"/>
        </w:rPr>
        <w:t xml:space="preserve">and respond to </w:t>
      </w:r>
      <w:r w:rsidR="00B5290D" w:rsidRPr="0080044F">
        <w:rPr>
          <w:rFonts w:eastAsiaTheme="majorEastAsia"/>
        </w:rPr>
        <w:t>abuse in care were inadequate</w:t>
      </w:r>
      <w:r w:rsidR="773090E0" w:rsidRPr="0080044F">
        <w:rPr>
          <w:rFonts w:eastAsiaTheme="majorEastAsia"/>
        </w:rPr>
        <w:t xml:space="preserve">. </w:t>
      </w:r>
      <w:r w:rsidR="00B5290D" w:rsidRPr="0080044F">
        <w:rPr>
          <w:rFonts w:eastAsiaTheme="majorEastAsia"/>
        </w:rPr>
        <w:t>In partic</w:t>
      </w:r>
      <w:r w:rsidR="00B5290D" w:rsidRPr="0080044F">
        <w:rPr>
          <w:rFonts w:eastAsiaTheme="majorEastAsia"/>
          <w:color w:val="000000" w:themeColor="text1"/>
        </w:rPr>
        <w:t>ular</w:t>
      </w:r>
      <w:r w:rsidR="00D75FED" w:rsidRPr="0080044F">
        <w:rPr>
          <w:rFonts w:eastAsiaTheme="majorEastAsia"/>
          <w:color w:val="000000" w:themeColor="text1"/>
        </w:rPr>
        <w:t>:</w:t>
      </w:r>
    </w:p>
    <w:p w14:paraId="0B20AC40" w14:textId="68944690" w:rsidR="00E67DA6" w:rsidRPr="0080044F" w:rsidRDefault="004A3F05" w:rsidP="00332D60">
      <w:pPr>
        <w:pStyle w:val="ListParagraph"/>
        <w:numPr>
          <w:ilvl w:val="0"/>
          <w:numId w:val="20"/>
        </w:numPr>
        <w:ind w:left="1985"/>
        <w:rPr>
          <w:rFonts w:eastAsiaTheme="majorEastAsia"/>
          <w:lang w:val="en-AU"/>
        </w:rPr>
      </w:pPr>
      <w:r w:rsidRPr="0080044F">
        <w:rPr>
          <w:rFonts w:eastAsiaTheme="majorEastAsia"/>
          <w:lang w:val="en-AU"/>
        </w:rPr>
        <w:t>t</w:t>
      </w:r>
      <w:r w:rsidR="421E62B6" w:rsidRPr="0080044F">
        <w:rPr>
          <w:rFonts w:eastAsiaTheme="majorEastAsia"/>
          <w:lang w:val="en-AU"/>
        </w:rPr>
        <w:t xml:space="preserve">here was </w:t>
      </w:r>
      <w:r w:rsidR="007623C9" w:rsidRPr="0080044F">
        <w:rPr>
          <w:rFonts w:eastAsiaTheme="majorEastAsia"/>
          <w:lang w:val="en-AU"/>
        </w:rPr>
        <w:t xml:space="preserve">inadequate </w:t>
      </w:r>
      <w:r w:rsidR="00E67DA6" w:rsidRPr="0080044F">
        <w:rPr>
          <w:rFonts w:eastAsiaTheme="majorEastAsia"/>
          <w:lang w:val="en-AU"/>
        </w:rPr>
        <w:t xml:space="preserve">vetting </w:t>
      </w:r>
      <w:r w:rsidR="285C3990" w:rsidRPr="0080044F">
        <w:rPr>
          <w:rFonts w:eastAsiaTheme="majorEastAsia"/>
          <w:lang w:val="en-AU"/>
        </w:rPr>
        <w:t>and</w:t>
      </w:r>
      <w:r w:rsidR="00D75FED" w:rsidRPr="0080044F">
        <w:rPr>
          <w:rFonts w:eastAsiaTheme="majorEastAsia"/>
          <w:lang w:val="en-AU"/>
        </w:rPr>
        <w:t xml:space="preserve"> </w:t>
      </w:r>
      <w:r w:rsidR="00E67DA6" w:rsidRPr="0080044F">
        <w:rPr>
          <w:rFonts w:eastAsiaTheme="majorEastAsia"/>
          <w:lang w:val="en-AU"/>
        </w:rPr>
        <w:t xml:space="preserve">training of </w:t>
      </w:r>
      <w:r w:rsidR="007623C9" w:rsidRPr="0080044F">
        <w:rPr>
          <w:rFonts w:eastAsiaTheme="majorEastAsia"/>
          <w:lang w:val="en-AU"/>
        </w:rPr>
        <w:t>Elders</w:t>
      </w:r>
      <w:r w:rsidR="007E6E4C" w:rsidRPr="0080044F">
        <w:rPr>
          <w:rFonts w:eastAsiaTheme="majorEastAsia"/>
          <w:lang w:val="en-AU"/>
        </w:rPr>
        <w:t xml:space="preserve"> in child protection and abuse prevention</w:t>
      </w:r>
      <w:r w:rsidR="00E67DA6" w:rsidRPr="0080044F">
        <w:rPr>
          <w:rFonts w:eastAsiaTheme="majorEastAsia"/>
          <w:lang w:val="en-AU"/>
        </w:rPr>
        <w:t>;</w:t>
      </w:r>
    </w:p>
    <w:p w14:paraId="53D6F0DF" w14:textId="77777777" w:rsidR="0080044F" w:rsidRDefault="0080044F">
      <w:pPr>
        <w:spacing w:after="160" w:line="259" w:lineRule="auto"/>
        <w:rPr>
          <w:rFonts w:ascii="Arial" w:eastAsiaTheme="majorEastAsia" w:hAnsi="Arial" w:cs="Arial"/>
          <w:sz w:val="22"/>
          <w:szCs w:val="22"/>
          <w:lang w:val="en-AU" w:eastAsia="zh-CN"/>
        </w:rPr>
      </w:pPr>
      <w:r>
        <w:rPr>
          <w:rFonts w:eastAsiaTheme="majorEastAsia"/>
          <w:lang w:val="en-AU"/>
        </w:rPr>
        <w:br w:type="page"/>
      </w:r>
    </w:p>
    <w:p w14:paraId="30A6F7F7" w14:textId="481E7763" w:rsidR="00E67DA6" w:rsidRPr="0080044F" w:rsidRDefault="004A3F05" w:rsidP="00332D60">
      <w:pPr>
        <w:pStyle w:val="ListParagraph"/>
        <w:numPr>
          <w:ilvl w:val="0"/>
          <w:numId w:val="20"/>
        </w:numPr>
        <w:ind w:left="1985"/>
        <w:rPr>
          <w:rFonts w:eastAsiaTheme="majorEastAsia"/>
          <w:lang w:val="en-AU"/>
        </w:rPr>
      </w:pPr>
      <w:r w:rsidRPr="0080044F">
        <w:rPr>
          <w:rFonts w:eastAsiaTheme="majorEastAsia"/>
          <w:lang w:val="en-AU"/>
        </w:rPr>
        <w:lastRenderedPageBreak/>
        <w:t>t</w:t>
      </w:r>
      <w:r w:rsidR="00501344" w:rsidRPr="0080044F">
        <w:rPr>
          <w:rFonts w:eastAsiaTheme="majorEastAsia"/>
          <w:lang w:val="en-AU"/>
        </w:rPr>
        <w:t xml:space="preserve">he policies, rules, and standards </w:t>
      </w:r>
      <w:r w:rsidR="00AB4986" w:rsidRPr="0080044F">
        <w:rPr>
          <w:rFonts w:eastAsiaTheme="majorEastAsia"/>
          <w:lang w:val="en-AU"/>
        </w:rPr>
        <w:t xml:space="preserve">relevant to child sexual abuse </w:t>
      </w:r>
      <w:r w:rsidR="00501344" w:rsidRPr="0080044F">
        <w:rPr>
          <w:rFonts w:eastAsiaTheme="majorEastAsia"/>
          <w:lang w:val="en-AU"/>
        </w:rPr>
        <w:t xml:space="preserve">were from various separate directives from the </w:t>
      </w:r>
      <w:r w:rsidR="00AB4986" w:rsidRPr="0080044F">
        <w:rPr>
          <w:rFonts w:eastAsiaTheme="majorEastAsia"/>
          <w:lang w:val="en-AU"/>
        </w:rPr>
        <w:t>g</w:t>
      </w:r>
      <w:r w:rsidR="00501344" w:rsidRPr="0080044F">
        <w:rPr>
          <w:rFonts w:eastAsiaTheme="majorEastAsia"/>
          <w:lang w:val="en-AU"/>
        </w:rPr>
        <w:t xml:space="preserve">overning </w:t>
      </w:r>
      <w:r w:rsidR="00AB4986" w:rsidRPr="0080044F">
        <w:rPr>
          <w:rFonts w:eastAsiaTheme="majorEastAsia"/>
          <w:lang w:val="en-AU"/>
        </w:rPr>
        <w:t>b</w:t>
      </w:r>
      <w:r w:rsidR="00501344" w:rsidRPr="0080044F">
        <w:rPr>
          <w:rFonts w:eastAsiaTheme="majorEastAsia"/>
          <w:lang w:val="en-AU"/>
        </w:rPr>
        <w:t>ody, across many different issues of different publications, all based primarily on passages from scripture</w:t>
      </w:r>
      <w:r w:rsidR="007D40E0" w:rsidRPr="0080044F">
        <w:rPr>
          <w:rFonts w:eastAsiaTheme="majorEastAsia"/>
          <w:lang w:val="en-AU"/>
        </w:rPr>
        <w:t>;</w:t>
      </w:r>
    </w:p>
    <w:p w14:paraId="61654F83" w14:textId="723C03AD" w:rsidR="00353734" w:rsidRPr="0080044F" w:rsidRDefault="004A3F05" w:rsidP="00332D60">
      <w:pPr>
        <w:pStyle w:val="ListParagraph"/>
        <w:numPr>
          <w:ilvl w:val="0"/>
          <w:numId w:val="20"/>
        </w:numPr>
        <w:ind w:left="1985"/>
        <w:rPr>
          <w:rFonts w:eastAsiaTheme="majorEastAsia"/>
          <w:lang w:val="en-AU"/>
        </w:rPr>
      </w:pPr>
      <w:r w:rsidRPr="0080044F">
        <w:rPr>
          <w:rFonts w:eastAsiaTheme="majorEastAsia"/>
          <w:lang w:val="en-AU"/>
        </w:rPr>
        <w:t>p</w:t>
      </w:r>
      <w:r w:rsidR="00493C9B" w:rsidRPr="0080044F">
        <w:rPr>
          <w:rFonts w:eastAsiaTheme="majorEastAsia"/>
          <w:lang w:val="en-AU"/>
        </w:rPr>
        <w:t xml:space="preserve">rocesses for </w:t>
      </w:r>
      <w:r w:rsidR="00DC0F8C" w:rsidRPr="0080044F">
        <w:rPr>
          <w:rFonts w:eastAsiaTheme="majorEastAsia"/>
          <w:lang w:val="en-AU"/>
        </w:rPr>
        <w:t xml:space="preserve">raising, </w:t>
      </w:r>
      <w:r w:rsidR="00493C9B" w:rsidRPr="0080044F">
        <w:rPr>
          <w:rFonts w:eastAsiaTheme="majorEastAsia"/>
          <w:lang w:val="en-AU"/>
        </w:rPr>
        <w:t>handling and responding to concerns or complaints of abuse in care</w:t>
      </w:r>
      <w:r w:rsidR="63D5F587" w:rsidRPr="0080044F">
        <w:rPr>
          <w:rFonts w:eastAsiaTheme="majorEastAsia"/>
          <w:lang w:val="en-AU"/>
        </w:rPr>
        <w:t xml:space="preserve"> were inadequate</w:t>
      </w:r>
      <w:r w:rsidR="00493C9B" w:rsidRPr="0080044F">
        <w:rPr>
          <w:rFonts w:eastAsiaTheme="majorEastAsia"/>
          <w:lang w:val="en-AU"/>
        </w:rPr>
        <w:t>.</w:t>
      </w:r>
    </w:p>
    <w:p w14:paraId="3177E3B1" w14:textId="5F66DDF5" w:rsidR="00090191" w:rsidRPr="006A72EC" w:rsidRDefault="00090191" w:rsidP="00F8573A">
      <w:pPr>
        <w:spacing w:after="160" w:line="259" w:lineRule="auto"/>
        <w:rPr>
          <w:rFonts w:ascii="Arial" w:hAnsi="Arial" w:cs="Arial"/>
        </w:rPr>
      </w:pPr>
      <w:r w:rsidRPr="006A72EC">
        <w:rPr>
          <w:rFonts w:ascii="Arial" w:hAnsi="Arial" w:cs="Arial"/>
        </w:rPr>
        <w:br w:type="page"/>
      </w:r>
    </w:p>
    <w:p w14:paraId="3240D9FB" w14:textId="61FC502F" w:rsidR="002574B7" w:rsidRPr="0080044F" w:rsidRDefault="002574B7" w:rsidP="0080044F">
      <w:pPr>
        <w:keepLines/>
        <w:spacing w:after="240" w:line="276" w:lineRule="auto"/>
        <w:rPr>
          <w:rFonts w:ascii="Arial" w:eastAsiaTheme="minorHAnsi" w:hAnsi="Arial"/>
          <w:b/>
          <w:bCs/>
          <w:color w:val="385623"/>
          <w:sz w:val="44"/>
          <w:szCs w:val="44"/>
          <w:lang w:eastAsia="en-US"/>
        </w:rPr>
      </w:pPr>
      <w:bookmarkStart w:id="55" w:name="_Toc168659311"/>
      <w:bookmarkStart w:id="56" w:name="_Toc168926937"/>
      <w:bookmarkStart w:id="57" w:name="_Toc169100989"/>
      <w:bookmarkStart w:id="58" w:name="_Toc169516217"/>
      <w:r w:rsidRPr="0080044F">
        <w:rPr>
          <w:rFonts w:ascii="Arial" w:eastAsiaTheme="minorHAnsi" w:hAnsi="Arial"/>
          <w:b/>
          <w:bCs/>
          <w:color w:val="385623"/>
          <w:sz w:val="44"/>
          <w:szCs w:val="44"/>
          <w:lang w:eastAsia="en-US"/>
        </w:rPr>
        <w:lastRenderedPageBreak/>
        <w:t>He waiata aroha mō ngā purapura ora</w:t>
      </w:r>
      <w:bookmarkEnd w:id="55"/>
      <w:bookmarkEnd w:id="56"/>
      <w:bookmarkEnd w:id="57"/>
      <w:bookmarkEnd w:id="58"/>
    </w:p>
    <w:p w14:paraId="32A2DC97" w14:textId="6CC0CEBE"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Kāore te aroha i ahau mō koutou e te iwi I mahue kau noa i te tika</w:t>
      </w:r>
    </w:p>
    <w:p w14:paraId="21B3D7EB" w14:textId="77777777" w:rsidR="00834458"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 xml:space="preserve">I whakarerea e te ture i raurangi rā </w:t>
      </w:r>
    </w:p>
    <w:p w14:paraId="2CF5601A" w14:textId="357341E6"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 xml:space="preserve">Tāmia rawatia ana te </w:t>
      </w:r>
    </w:p>
    <w:p w14:paraId="5C7497B7"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whakamanioro</w:t>
      </w:r>
    </w:p>
    <w:p w14:paraId="7FED3240" w14:textId="6338A2D1" w:rsidR="002574B7" w:rsidRPr="006A72EC" w:rsidRDefault="00834458" w:rsidP="00F8573A">
      <w:pPr>
        <w:spacing w:after="120"/>
        <w:rPr>
          <w:rFonts w:ascii="Arial" w:hAnsi="Arial" w:cs="Arial"/>
          <w:sz w:val="22"/>
          <w:szCs w:val="22"/>
          <w:lang w:val="en-US" w:eastAsia="en-NZ"/>
        </w:rPr>
      </w:pPr>
      <w:r w:rsidRPr="006A72EC">
        <w:rPr>
          <w:rFonts w:ascii="Arial" w:hAnsi="Arial" w:cs="Arial"/>
          <w:sz w:val="22"/>
          <w:szCs w:val="22"/>
          <w:lang w:val="en" w:eastAsia="en-NZ"/>
        </w:rPr>
        <w:t>H</w:t>
      </w:r>
      <w:r w:rsidR="002574B7" w:rsidRPr="006A72EC">
        <w:rPr>
          <w:rFonts w:ascii="Arial" w:hAnsi="Arial" w:cs="Arial"/>
          <w:sz w:val="22"/>
          <w:szCs w:val="22"/>
          <w:lang w:val="en" w:eastAsia="en-NZ"/>
        </w:rPr>
        <w:t>e huna whakamamae nō te tūkino</w:t>
      </w:r>
    </w:p>
    <w:p w14:paraId="49ADBB3C" w14:textId="0ECB2696" w:rsidR="002574B7" w:rsidRPr="006A72EC" w:rsidRDefault="00834458" w:rsidP="00F8573A">
      <w:pPr>
        <w:spacing w:after="120"/>
        <w:rPr>
          <w:rFonts w:ascii="Arial" w:hAnsi="Arial" w:cs="Arial"/>
          <w:sz w:val="22"/>
          <w:szCs w:val="22"/>
          <w:lang w:val="en-US" w:eastAsia="en-NZ"/>
        </w:rPr>
      </w:pPr>
      <w:r w:rsidRPr="006A72EC">
        <w:rPr>
          <w:rFonts w:ascii="Arial" w:hAnsi="Arial" w:cs="Arial"/>
          <w:sz w:val="22"/>
          <w:szCs w:val="22"/>
          <w:lang w:val="en" w:eastAsia="en-NZ"/>
        </w:rPr>
        <w:t>H</w:t>
      </w:r>
      <w:r w:rsidR="002574B7" w:rsidRPr="006A72EC">
        <w:rPr>
          <w:rFonts w:ascii="Arial" w:hAnsi="Arial" w:cs="Arial"/>
          <w:sz w:val="22"/>
          <w:szCs w:val="22"/>
          <w:lang w:val="en" w:eastAsia="en-NZ"/>
        </w:rPr>
        <w:t>e auhi nō te puku i pēhia kia ngū</w:t>
      </w:r>
    </w:p>
    <w:p w14:paraId="28F4BB8C"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Ko te kaikinikini i te tau o taku ate tē rite ai ki te kōharihari o tōu</w:t>
      </w:r>
    </w:p>
    <w:p w14:paraId="4FCBC007"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Arā pea koe rā kei te kopa i Mirumiru-te-pō</w:t>
      </w:r>
    </w:p>
    <w:p w14:paraId="5692A209"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Pō tiwhatiwha pōuri kenekene</w:t>
      </w:r>
    </w:p>
    <w:p w14:paraId="525F16C6"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Tē ai he huringa ake i ō mahara</w:t>
      </w:r>
    </w:p>
    <w:p w14:paraId="24F98C2A"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Nei tāku, ‘kei tōia atu te tatau ka tomokia ai’</w:t>
      </w:r>
    </w:p>
    <w:p w14:paraId="1482DFC2"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Tēnā kē ia kia huri ake tāua ki te kimi oranga</w:t>
      </w:r>
    </w:p>
    <w:p w14:paraId="7BCEC74D" w14:textId="2294093B"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 xml:space="preserve">E mate </w:t>
      </w:r>
      <w:r w:rsidR="00834458" w:rsidRPr="006A72EC">
        <w:rPr>
          <w:rFonts w:ascii="Arial" w:hAnsi="Arial" w:cs="Arial"/>
          <w:sz w:val="22"/>
          <w:szCs w:val="22"/>
          <w:lang w:val="en" w:eastAsia="en-NZ"/>
        </w:rPr>
        <w:t>p</w:t>
      </w:r>
      <w:r w:rsidRPr="006A72EC">
        <w:rPr>
          <w:rFonts w:ascii="Arial" w:hAnsi="Arial" w:cs="Arial"/>
          <w:sz w:val="22"/>
          <w:szCs w:val="22"/>
          <w:lang w:val="en" w:eastAsia="en-NZ"/>
        </w:rPr>
        <w:t>ūmahara? Kāhorehore! Kāhorehore!</w:t>
      </w:r>
    </w:p>
    <w:p w14:paraId="46C0CD28"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E ara e hoa mā, māngai nuitia te kupu pono i te puku o Kareāroto</w:t>
      </w:r>
    </w:p>
    <w:p w14:paraId="6D8B5EDB"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Kia iri ki runga rawa ki te rangi tīhore he rangi waruhia ka awatea</w:t>
      </w:r>
    </w:p>
    <w:p w14:paraId="16C2E3E8"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E puta ai te ihu i te ao pakarea ki te ao pakakina</w:t>
      </w:r>
    </w:p>
    <w:p w14:paraId="4DAE07EF"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Hei ara mōu kei taku pōkai kōtuku ki te oranga</w:t>
      </w:r>
    </w:p>
    <w:p w14:paraId="28732EB2"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E hua ai te pito mata i roto rā kei aku purapura ora</w:t>
      </w:r>
    </w:p>
    <w:p w14:paraId="65D33874"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Tiritiria ki toi whenua, onokia ka morimoria ai</w:t>
      </w:r>
    </w:p>
    <w:p w14:paraId="7329B984"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Ka pihi ki One-haumako, ki One-whakatupu</w:t>
      </w:r>
    </w:p>
    <w:p w14:paraId="22BEF511"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Kei reira e hika mā te manako kia ea i te utu</w:t>
      </w:r>
    </w:p>
    <w:p w14:paraId="12CC4740"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 xml:space="preserve">Kia whakaahuritia tō mana tangata tō mana tuku iho nā ō rau kahika </w:t>
      </w:r>
    </w:p>
    <w:p w14:paraId="41D60CF6"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Koia ka whanake koia ka manahua koia ka ngawhā</w:t>
      </w:r>
    </w:p>
    <w:p w14:paraId="4BBC015F"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He houkura mārie mōwai rokiroki āio nā koutou ko Rongo</w:t>
      </w:r>
    </w:p>
    <w:p w14:paraId="068D88B6"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 w:eastAsia="en-NZ"/>
        </w:rPr>
        <w:t>Koia ka puta ki te whaiao ki te ao mārama</w:t>
      </w:r>
    </w:p>
    <w:p w14:paraId="7EC25081"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Whitiwhiti ora e!</w:t>
      </w:r>
    </w:p>
    <w:p w14:paraId="7F977360" w14:textId="77777777" w:rsidR="002574B7" w:rsidRPr="006A72EC" w:rsidRDefault="002574B7" w:rsidP="00332D60">
      <w:pPr>
        <w:pStyle w:val="ListParagraph"/>
        <w:numPr>
          <w:ilvl w:val="4"/>
          <w:numId w:val="6"/>
        </w:numPr>
        <w:jc w:val="right"/>
        <w:rPr>
          <w:lang w:val="en-US"/>
        </w:rPr>
      </w:pPr>
      <w:r w:rsidRPr="006A72EC">
        <w:rPr>
          <w:lang w:val="en-US"/>
        </w:rPr>
        <w:t>Paraone Gloyne</w:t>
      </w:r>
    </w:p>
    <w:p w14:paraId="7032164B" w14:textId="77777777" w:rsidR="002574B7" w:rsidRPr="006A72EC" w:rsidRDefault="002574B7" w:rsidP="00F8573A">
      <w:pPr>
        <w:rPr>
          <w:rFonts w:ascii="Arial" w:hAnsi="Arial" w:cs="Arial"/>
          <w:lang w:val="en-AU"/>
        </w:rPr>
      </w:pPr>
    </w:p>
    <w:p w14:paraId="4C8E3527" w14:textId="77777777" w:rsidR="002574B7" w:rsidRPr="006A72EC" w:rsidRDefault="002574B7" w:rsidP="00F8573A">
      <w:pPr>
        <w:rPr>
          <w:rFonts w:ascii="Arial" w:hAnsi="Arial" w:cs="Arial"/>
          <w:lang w:val="en-AU"/>
        </w:rPr>
      </w:pPr>
    </w:p>
    <w:p w14:paraId="069A0764" w14:textId="77777777" w:rsidR="002574B7" w:rsidRPr="006A72EC" w:rsidRDefault="002574B7" w:rsidP="00F8573A">
      <w:pPr>
        <w:rPr>
          <w:rFonts w:ascii="Arial" w:hAnsi="Arial" w:cs="Arial"/>
          <w:lang w:val="en-AU"/>
        </w:rPr>
      </w:pPr>
    </w:p>
    <w:p w14:paraId="306B55B5" w14:textId="77777777" w:rsidR="002574B7" w:rsidRPr="006A72EC" w:rsidRDefault="002574B7" w:rsidP="00F8573A">
      <w:pPr>
        <w:rPr>
          <w:rFonts w:ascii="Arial" w:hAnsi="Arial" w:cs="Arial"/>
          <w:lang w:val="en-AU"/>
        </w:rPr>
      </w:pPr>
    </w:p>
    <w:p w14:paraId="2B485BE2" w14:textId="77777777" w:rsidR="00834458" w:rsidRPr="006A72EC" w:rsidRDefault="00834458" w:rsidP="00F8573A">
      <w:pPr>
        <w:spacing w:after="160" w:line="259" w:lineRule="auto"/>
        <w:rPr>
          <w:rFonts w:ascii="Arial" w:hAnsi="Arial" w:cs="Arial"/>
          <w:color w:val="538135" w:themeColor="accent6" w:themeShade="BF"/>
          <w:sz w:val="32"/>
          <w:szCs w:val="32"/>
        </w:rPr>
      </w:pPr>
      <w:r w:rsidRPr="006A72EC">
        <w:rPr>
          <w:rFonts w:ascii="Arial" w:hAnsi="Arial" w:cs="Arial"/>
          <w:color w:val="538135" w:themeColor="accent6" w:themeShade="BF"/>
          <w:sz w:val="32"/>
          <w:szCs w:val="32"/>
        </w:rPr>
        <w:br w:type="page"/>
      </w:r>
    </w:p>
    <w:p w14:paraId="20C3C1CB" w14:textId="71E64DEC" w:rsidR="002574B7" w:rsidRPr="0080044F" w:rsidRDefault="002574B7" w:rsidP="0080044F">
      <w:pPr>
        <w:keepLines/>
        <w:spacing w:after="240" w:line="276" w:lineRule="auto"/>
        <w:rPr>
          <w:rFonts w:ascii="Arial" w:eastAsiaTheme="minorHAnsi" w:hAnsi="Arial"/>
          <w:b/>
          <w:bCs/>
          <w:color w:val="385623"/>
          <w:sz w:val="44"/>
          <w:szCs w:val="44"/>
          <w:lang w:eastAsia="en-US"/>
        </w:rPr>
      </w:pPr>
      <w:r w:rsidRPr="0080044F">
        <w:rPr>
          <w:rFonts w:ascii="Arial" w:eastAsiaTheme="minorHAnsi" w:hAnsi="Arial"/>
          <w:b/>
          <w:bCs/>
          <w:color w:val="385623"/>
          <w:sz w:val="44"/>
          <w:szCs w:val="44"/>
          <w:lang w:eastAsia="en-US"/>
        </w:rPr>
        <w:lastRenderedPageBreak/>
        <w:t>A Love Song for the Living Seeds</w:t>
      </w:r>
    </w:p>
    <w:p w14:paraId="10EE55B3" w14:textId="11F9BE6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The love within me for you, the people, remains unchanged</w:t>
      </w:r>
    </w:p>
    <w:p w14:paraId="225A7C69"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Left alone, abandoned by justice and order</w:t>
      </w:r>
    </w:p>
    <w:p w14:paraId="04638D75"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Subjected to the silent suffering of mistreatment</w:t>
      </w:r>
    </w:p>
    <w:p w14:paraId="7A3675A7"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A heaviness in the core, silenced into stillness</w:t>
      </w:r>
    </w:p>
    <w:p w14:paraId="164C71B2"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The gnawing of my heart cannot compare to the anguish of yours</w:t>
      </w:r>
    </w:p>
    <w:p w14:paraId="0DB26E0B"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Perhaps you are hidden in the depths of the night, Mirumiru-te-pō</w:t>
      </w:r>
    </w:p>
    <w:p w14:paraId="11344E34"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A night dark and dense</w:t>
      </w:r>
    </w:p>
    <w:p w14:paraId="1EA8C8D4"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Where there may be no turning in your memories</w:t>
      </w:r>
    </w:p>
    <w:p w14:paraId="4C2D3FBC"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But here’s my thought: ‘Do not push open the door to enter’</w:t>
      </w:r>
    </w:p>
    <w:p w14:paraId="7EF2FD83"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Instead, let us turn to seek life and well-being</w:t>
      </w:r>
    </w:p>
    <w:p w14:paraId="4AF49236"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Is memory dead? No, certainly not!</w:t>
      </w:r>
    </w:p>
    <w:p w14:paraId="2399F2C4"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Arise, friends, let the truth resound loudly from the heart of Kareāroto</w:t>
      </w:r>
    </w:p>
    <w:p w14:paraId="6403182D"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To ascend to the clear skies, a sky washed clean at dawn</w:t>
      </w:r>
    </w:p>
    <w:p w14:paraId="65C3616B"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Emerging from the troubled world to a world of promise</w:t>
      </w:r>
    </w:p>
    <w:p w14:paraId="137D355E"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A path for you, my flock of herons, to life</w:t>
      </w:r>
    </w:p>
    <w:p w14:paraId="4575156A"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So, the precious core may blossom within you, my living seeds</w:t>
      </w:r>
    </w:p>
    <w:p w14:paraId="37C35B2D"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Scattered across the land, cherished and growing in abundance</w:t>
      </w:r>
    </w:p>
    <w:p w14:paraId="5C8D94C1"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Rising in One-haumako, in One-whakatupu</w:t>
      </w:r>
    </w:p>
    <w:p w14:paraId="3E908DED"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There, my friends, lies the hope to fulfil the cost</w:t>
      </w:r>
    </w:p>
    <w:p w14:paraId="4AA18075"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To restore your human dignity, your inherited mana from your ancestors</w:t>
      </w:r>
    </w:p>
    <w:p w14:paraId="30C9EDA9"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Thus, it will thrive, flourish, and burst forth</w:t>
      </w:r>
    </w:p>
    <w:p w14:paraId="4DAF281D"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A peaceful feather, a treasured calm, a serene peace from Rongo</w:t>
      </w:r>
    </w:p>
    <w:p w14:paraId="53A2B175" w14:textId="77777777" w:rsidR="002574B7" w:rsidRPr="006A72EC" w:rsidRDefault="002574B7" w:rsidP="00F8573A">
      <w:pPr>
        <w:spacing w:after="120"/>
        <w:rPr>
          <w:rFonts w:ascii="Arial" w:hAnsi="Arial" w:cs="Arial"/>
          <w:sz w:val="22"/>
          <w:szCs w:val="22"/>
          <w:lang w:val="en-US" w:eastAsia="en-NZ"/>
        </w:rPr>
      </w:pPr>
      <w:r w:rsidRPr="006A72EC">
        <w:rPr>
          <w:rFonts w:ascii="Arial" w:hAnsi="Arial" w:cs="Arial"/>
          <w:sz w:val="22"/>
          <w:szCs w:val="22"/>
          <w:lang w:val="en-US" w:eastAsia="en-NZ"/>
        </w:rPr>
        <w:t>Emerging into the world of light, into the world of understanding</w:t>
      </w:r>
    </w:p>
    <w:p w14:paraId="237EB5F0" w14:textId="77777777" w:rsidR="002574B7" w:rsidRPr="006A72EC" w:rsidRDefault="002574B7" w:rsidP="00F8573A">
      <w:pPr>
        <w:spacing w:after="120"/>
        <w:rPr>
          <w:rFonts w:ascii="Arial" w:hAnsi="Arial" w:cs="Arial"/>
          <w:sz w:val="22"/>
          <w:szCs w:val="22"/>
          <w:lang w:val="en" w:eastAsia="en-NZ"/>
        </w:rPr>
      </w:pPr>
      <w:r w:rsidRPr="006A72EC">
        <w:rPr>
          <w:rFonts w:ascii="Arial" w:hAnsi="Arial" w:cs="Arial"/>
          <w:sz w:val="22"/>
          <w:szCs w:val="22"/>
          <w:lang w:val="en" w:eastAsia="en-NZ"/>
        </w:rPr>
        <w:t>A crossing of life indeed!</w:t>
      </w:r>
    </w:p>
    <w:p w14:paraId="4F168942" w14:textId="77777777" w:rsidR="002574B7" w:rsidRPr="006A72EC" w:rsidRDefault="002574B7" w:rsidP="00332D60">
      <w:pPr>
        <w:pStyle w:val="ListParagraph"/>
        <w:numPr>
          <w:ilvl w:val="4"/>
          <w:numId w:val="6"/>
        </w:numPr>
        <w:jc w:val="right"/>
        <w:rPr>
          <w:lang w:val="en-US"/>
        </w:rPr>
      </w:pPr>
      <w:r w:rsidRPr="006A72EC">
        <w:rPr>
          <w:lang w:val="en-US"/>
        </w:rPr>
        <w:t>Paraone Gloyne</w:t>
      </w:r>
    </w:p>
    <w:p w14:paraId="365D9F64" w14:textId="77777777" w:rsidR="00E324BC" w:rsidRPr="006A72EC" w:rsidRDefault="00E324BC" w:rsidP="00F8573A">
      <w:pPr>
        <w:spacing w:after="160" w:line="259" w:lineRule="auto"/>
        <w:rPr>
          <w:rFonts w:ascii="Arial" w:hAnsi="Arial" w:cs="Arial"/>
        </w:rPr>
      </w:pPr>
    </w:p>
    <w:p w14:paraId="40B88131" w14:textId="1B5E5990" w:rsidR="00E255B6" w:rsidRDefault="00E255B6">
      <w:pPr>
        <w:spacing w:after="160" w:line="259" w:lineRule="auto"/>
        <w:rPr>
          <w:rFonts w:ascii="Arial" w:hAnsi="Arial" w:cs="Arial"/>
        </w:rPr>
      </w:pPr>
      <w:r>
        <w:rPr>
          <w:rFonts w:ascii="Arial" w:hAnsi="Arial" w:cs="Arial"/>
        </w:rPr>
        <w:br w:type="page"/>
      </w:r>
    </w:p>
    <w:p w14:paraId="0D9E9D64" w14:textId="77777777" w:rsidR="00E324BC" w:rsidRPr="006A72EC" w:rsidRDefault="00E324BC" w:rsidP="00F8573A">
      <w:pPr>
        <w:spacing w:after="160" w:line="259" w:lineRule="auto"/>
        <w:rPr>
          <w:rFonts w:ascii="Arial" w:hAnsi="Arial" w:cs="Arial"/>
        </w:rPr>
      </w:pPr>
    </w:p>
    <w:p w14:paraId="014101AE" w14:textId="77777777" w:rsidR="00E324BC" w:rsidRPr="006A72EC" w:rsidRDefault="00E324BC" w:rsidP="00F8573A">
      <w:pPr>
        <w:spacing w:after="160" w:line="259" w:lineRule="auto"/>
        <w:rPr>
          <w:rFonts w:ascii="Arial" w:hAnsi="Arial" w:cs="Arial"/>
        </w:rPr>
      </w:pPr>
    </w:p>
    <w:p w14:paraId="35EA31A0" w14:textId="77777777" w:rsidR="00E324BC" w:rsidRPr="006A72EC" w:rsidRDefault="00E324BC" w:rsidP="00F8573A">
      <w:pPr>
        <w:spacing w:after="160" w:line="259" w:lineRule="auto"/>
        <w:rPr>
          <w:rFonts w:ascii="Arial" w:hAnsi="Arial" w:cs="Arial"/>
        </w:rPr>
      </w:pPr>
    </w:p>
    <w:p w14:paraId="747E908E" w14:textId="77777777" w:rsidR="00E324BC" w:rsidRPr="006A72EC" w:rsidRDefault="00E324BC" w:rsidP="00F8573A">
      <w:pPr>
        <w:spacing w:after="160" w:line="259" w:lineRule="auto"/>
        <w:rPr>
          <w:rFonts w:ascii="Arial" w:hAnsi="Arial" w:cs="Arial"/>
        </w:rPr>
      </w:pPr>
    </w:p>
    <w:p w14:paraId="0B240208" w14:textId="77777777" w:rsidR="00E324BC" w:rsidRPr="006A72EC" w:rsidRDefault="00E324BC" w:rsidP="00F8573A">
      <w:pPr>
        <w:spacing w:after="160" w:line="259" w:lineRule="auto"/>
        <w:rPr>
          <w:rFonts w:ascii="Arial" w:hAnsi="Arial" w:cs="Arial"/>
        </w:rPr>
      </w:pPr>
    </w:p>
    <w:p w14:paraId="62622C1B" w14:textId="77777777" w:rsidR="00E324BC" w:rsidRPr="006A72EC" w:rsidRDefault="00E324BC" w:rsidP="00F8573A">
      <w:pPr>
        <w:spacing w:after="160" w:line="259" w:lineRule="auto"/>
        <w:rPr>
          <w:rFonts w:ascii="Arial" w:hAnsi="Arial" w:cs="Arial"/>
        </w:rPr>
      </w:pPr>
    </w:p>
    <w:p w14:paraId="04273D52" w14:textId="77777777" w:rsidR="00E324BC" w:rsidRPr="006A72EC" w:rsidRDefault="00E324BC" w:rsidP="00F8573A">
      <w:pPr>
        <w:spacing w:after="160" w:line="259" w:lineRule="auto"/>
        <w:rPr>
          <w:rFonts w:ascii="Arial" w:hAnsi="Arial" w:cs="Arial"/>
        </w:rPr>
      </w:pPr>
    </w:p>
    <w:p w14:paraId="65156172" w14:textId="77777777" w:rsidR="00E324BC" w:rsidRPr="006A72EC" w:rsidRDefault="00E324BC" w:rsidP="00F8573A">
      <w:pPr>
        <w:spacing w:after="160" w:line="259" w:lineRule="auto"/>
        <w:rPr>
          <w:rFonts w:ascii="Arial" w:hAnsi="Arial" w:cs="Arial"/>
        </w:rPr>
      </w:pPr>
    </w:p>
    <w:p w14:paraId="6CD37FE7" w14:textId="77777777" w:rsidR="00E324BC" w:rsidRPr="006A72EC" w:rsidRDefault="00E324BC" w:rsidP="00F8573A">
      <w:pPr>
        <w:spacing w:after="160" w:line="259" w:lineRule="auto"/>
        <w:rPr>
          <w:rFonts w:ascii="Arial" w:hAnsi="Arial" w:cs="Arial"/>
        </w:rPr>
      </w:pPr>
    </w:p>
    <w:p w14:paraId="61F7812C" w14:textId="77777777" w:rsidR="00E324BC" w:rsidRPr="006A72EC" w:rsidRDefault="00E324BC" w:rsidP="00F8573A">
      <w:pPr>
        <w:spacing w:after="160" w:line="259" w:lineRule="auto"/>
        <w:rPr>
          <w:rFonts w:ascii="Arial" w:hAnsi="Arial" w:cs="Arial"/>
        </w:rPr>
      </w:pPr>
    </w:p>
    <w:p w14:paraId="3C177DD9" w14:textId="77777777" w:rsidR="00E324BC" w:rsidRPr="006A72EC" w:rsidRDefault="00E324BC" w:rsidP="00F8573A">
      <w:pPr>
        <w:spacing w:after="160" w:line="259" w:lineRule="auto"/>
        <w:rPr>
          <w:rFonts w:ascii="Arial" w:hAnsi="Arial" w:cs="Arial"/>
        </w:rPr>
      </w:pPr>
    </w:p>
    <w:p w14:paraId="7BAC8D0E" w14:textId="77777777" w:rsidR="00E324BC" w:rsidRPr="006A72EC" w:rsidRDefault="00E324BC" w:rsidP="00F8573A">
      <w:pPr>
        <w:spacing w:after="160" w:line="259" w:lineRule="auto"/>
        <w:rPr>
          <w:rFonts w:ascii="Arial" w:hAnsi="Arial" w:cs="Arial"/>
        </w:rPr>
      </w:pPr>
    </w:p>
    <w:p w14:paraId="5DB2C014" w14:textId="77777777" w:rsidR="00E324BC" w:rsidRPr="006A72EC" w:rsidRDefault="00E324BC" w:rsidP="00F8573A">
      <w:pPr>
        <w:spacing w:after="160" w:line="259" w:lineRule="auto"/>
        <w:rPr>
          <w:rFonts w:ascii="Arial" w:hAnsi="Arial" w:cs="Arial"/>
        </w:rPr>
      </w:pPr>
    </w:p>
    <w:p w14:paraId="15187BDA" w14:textId="77777777" w:rsidR="00E324BC" w:rsidRPr="006A72EC" w:rsidRDefault="00E324BC" w:rsidP="00F8573A">
      <w:pPr>
        <w:spacing w:after="160" w:line="259" w:lineRule="auto"/>
        <w:rPr>
          <w:rFonts w:ascii="Arial" w:hAnsi="Arial" w:cs="Arial"/>
        </w:rPr>
      </w:pPr>
    </w:p>
    <w:p w14:paraId="1FB4249D" w14:textId="77777777" w:rsidR="00E324BC" w:rsidRPr="006A72EC" w:rsidRDefault="00E324BC" w:rsidP="00F8573A">
      <w:pPr>
        <w:spacing w:after="160" w:line="259" w:lineRule="auto"/>
        <w:rPr>
          <w:rFonts w:ascii="Arial" w:hAnsi="Arial" w:cs="Arial"/>
        </w:rPr>
      </w:pPr>
    </w:p>
    <w:p w14:paraId="154A8826" w14:textId="77777777" w:rsidR="00E255B6" w:rsidRDefault="00E255B6" w:rsidP="00F8573A">
      <w:pPr>
        <w:spacing w:after="160" w:line="259" w:lineRule="auto"/>
        <w:rPr>
          <w:rFonts w:ascii="Arial" w:hAnsi="Arial" w:cs="Arial"/>
        </w:rPr>
      </w:pPr>
    </w:p>
    <w:p w14:paraId="61FBD177" w14:textId="77777777" w:rsidR="00E255B6" w:rsidRPr="006A72EC" w:rsidRDefault="00E255B6" w:rsidP="00F8573A">
      <w:pPr>
        <w:spacing w:after="160" w:line="259" w:lineRule="auto"/>
        <w:rPr>
          <w:rFonts w:ascii="Arial" w:hAnsi="Arial" w:cs="Arial"/>
        </w:rPr>
      </w:pPr>
    </w:p>
    <w:p w14:paraId="25DE472A" w14:textId="77777777" w:rsidR="00E324BC" w:rsidRPr="006A72EC" w:rsidRDefault="00E324BC" w:rsidP="00F8573A">
      <w:pPr>
        <w:spacing w:after="160" w:line="259" w:lineRule="auto"/>
        <w:rPr>
          <w:rFonts w:ascii="Arial" w:hAnsi="Arial" w:cs="Arial"/>
        </w:rPr>
      </w:pPr>
    </w:p>
    <w:p w14:paraId="367C7D31" w14:textId="77777777" w:rsidR="00E324BC" w:rsidRPr="006A72EC" w:rsidRDefault="00E324BC" w:rsidP="00F8573A">
      <w:pPr>
        <w:spacing w:after="160" w:line="259" w:lineRule="auto"/>
        <w:rPr>
          <w:rFonts w:ascii="Arial" w:hAnsi="Arial" w:cs="Arial"/>
        </w:rPr>
      </w:pPr>
    </w:p>
    <w:p w14:paraId="60DB7FF7" w14:textId="12BA1AC2" w:rsidR="00E324BC" w:rsidRPr="00E255B6" w:rsidRDefault="00E324BC" w:rsidP="00F8573A">
      <w:pPr>
        <w:spacing w:after="160" w:line="259" w:lineRule="auto"/>
        <w:rPr>
          <w:rFonts w:ascii="Arial" w:hAnsi="Arial" w:cs="Arial"/>
          <w:b/>
          <w:bCs/>
          <w:sz w:val="22"/>
          <w:szCs w:val="22"/>
        </w:rPr>
      </w:pPr>
      <w:r w:rsidRPr="00E255B6">
        <w:rPr>
          <w:rFonts w:ascii="Arial" w:hAnsi="Arial" w:cs="Arial"/>
          <w:b/>
          <w:bCs/>
          <w:sz w:val="22"/>
          <w:szCs w:val="22"/>
        </w:rPr>
        <w:t xml:space="preserve">Presented to the Governor-General by the Royal Commission of Inquiry into Historical Abuse in State Care and in the Care of Faith-based Institutions </w:t>
      </w:r>
      <w:r w:rsidR="006B1A98" w:rsidRPr="00E255B6">
        <w:rPr>
          <w:rFonts w:ascii="Arial" w:hAnsi="Arial" w:cs="Arial"/>
          <w:b/>
          <w:bCs/>
          <w:sz w:val="22"/>
          <w:szCs w:val="22"/>
        </w:rPr>
        <w:t>on 25 June 2024</w:t>
      </w:r>
    </w:p>
    <w:p w14:paraId="1BAAF2B7" w14:textId="77777777" w:rsidR="0080044F" w:rsidRDefault="0080044F" w:rsidP="00F8573A">
      <w:pPr>
        <w:spacing w:after="160" w:line="259" w:lineRule="auto"/>
        <w:rPr>
          <w:rFonts w:ascii="Arial" w:hAnsi="Arial" w:cs="Arial"/>
          <w:b/>
          <w:bCs/>
          <w:sz w:val="22"/>
          <w:szCs w:val="22"/>
        </w:rPr>
      </w:pPr>
    </w:p>
    <w:p w14:paraId="5FC9054A" w14:textId="4DD91296" w:rsidR="00E324BC" w:rsidRPr="00E255B6" w:rsidRDefault="00E324BC" w:rsidP="00F8573A">
      <w:pPr>
        <w:spacing w:after="160" w:line="259" w:lineRule="auto"/>
        <w:rPr>
          <w:rFonts w:ascii="Arial" w:hAnsi="Arial" w:cs="Arial"/>
          <w:b/>
          <w:bCs/>
          <w:sz w:val="22"/>
          <w:szCs w:val="22"/>
        </w:rPr>
      </w:pPr>
      <w:r w:rsidRPr="00E255B6">
        <w:rPr>
          <w:rFonts w:ascii="Arial" w:hAnsi="Arial" w:cs="Arial"/>
          <w:b/>
          <w:bCs/>
          <w:sz w:val="22"/>
          <w:szCs w:val="22"/>
        </w:rPr>
        <w:t xml:space="preserve">ISBN 978-1-0670299-1-3 (print) </w:t>
      </w:r>
    </w:p>
    <w:p w14:paraId="3DDCCA90" w14:textId="77777777" w:rsidR="00E324BC" w:rsidRPr="00E255B6" w:rsidRDefault="00E324BC" w:rsidP="00F8573A">
      <w:pPr>
        <w:spacing w:after="160" w:line="259" w:lineRule="auto"/>
        <w:rPr>
          <w:rFonts w:ascii="Arial" w:hAnsi="Arial" w:cs="Arial"/>
          <w:b/>
          <w:bCs/>
          <w:sz w:val="22"/>
          <w:szCs w:val="22"/>
        </w:rPr>
      </w:pPr>
      <w:r w:rsidRPr="00E255B6">
        <w:rPr>
          <w:rFonts w:ascii="Arial" w:hAnsi="Arial" w:cs="Arial"/>
          <w:b/>
          <w:bCs/>
          <w:sz w:val="22"/>
          <w:szCs w:val="22"/>
        </w:rPr>
        <w:t xml:space="preserve">ISBN 978-1-0670300-4-9 (online) </w:t>
      </w:r>
    </w:p>
    <w:p w14:paraId="6A5D60DF" w14:textId="77777777" w:rsidR="0080044F" w:rsidRDefault="0080044F" w:rsidP="00F8573A">
      <w:pPr>
        <w:spacing w:after="160" w:line="259" w:lineRule="auto"/>
        <w:rPr>
          <w:rFonts w:ascii="Arial" w:hAnsi="Arial" w:cs="Arial"/>
          <w:b/>
          <w:bCs/>
          <w:sz w:val="22"/>
          <w:szCs w:val="22"/>
        </w:rPr>
      </w:pPr>
    </w:p>
    <w:p w14:paraId="663A0792" w14:textId="082E1161" w:rsidR="00DD5BA5" w:rsidRPr="00E255B6" w:rsidRDefault="00E324BC" w:rsidP="00F8573A">
      <w:pPr>
        <w:spacing w:after="160" w:line="259" w:lineRule="auto"/>
        <w:rPr>
          <w:rFonts w:ascii="Arial" w:hAnsi="Arial" w:cs="Arial"/>
          <w:b/>
          <w:bCs/>
          <w:sz w:val="22"/>
          <w:szCs w:val="22"/>
        </w:rPr>
      </w:pPr>
      <w:r w:rsidRPr="00E255B6">
        <w:rPr>
          <w:rFonts w:ascii="Arial" w:hAnsi="Arial" w:cs="Arial"/>
          <w:b/>
          <w:bCs/>
          <w:sz w:val="22"/>
          <w:szCs w:val="22"/>
        </w:rPr>
        <w:t>Crown Copyright New Zealand 2024</w:t>
      </w:r>
    </w:p>
    <w:sectPr w:rsidR="00DD5BA5" w:rsidRPr="00E255B6" w:rsidSect="00EC4AF5">
      <w:footerReference w:type="default" r:id="rId11"/>
      <w:pgSz w:w="12240" w:h="15840"/>
      <w:pgMar w:top="1440" w:right="14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38F5" w14:textId="77777777" w:rsidR="00196E5F" w:rsidRDefault="00196E5F" w:rsidP="00A3600B">
      <w:r>
        <w:separator/>
      </w:r>
    </w:p>
  </w:endnote>
  <w:endnote w:type="continuationSeparator" w:id="0">
    <w:p w14:paraId="2BE94784" w14:textId="77777777" w:rsidR="00196E5F" w:rsidRDefault="00196E5F" w:rsidP="00A3600B">
      <w:r>
        <w:continuationSeparator/>
      </w:r>
    </w:p>
  </w:endnote>
  <w:endnote w:type="continuationNotice" w:id="1">
    <w:p w14:paraId="782F540E" w14:textId="77777777" w:rsidR="00196E5F" w:rsidRDefault="00196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Headings)">
    <w:altName w:val="Calibri Light"/>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erif 20pt Thin">
    <w:charset w:val="00"/>
    <w:family w:val="auto"/>
    <w:pitch w:val="variable"/>
    <w:sig w:usb0="A10000FF" w:usb1="5000667B" w:usb2="00000000" w:usb3="00000000" w:csb0="00000193" w:csb1="00000000"/>
  </w:font>
  <w:font w:name="Cera Pro">
    <w:altName w:val="Calibri"/>
    <w:panose1 w:val="00000000000000000000"/>
    <w:charset w:val="00"/>
    <w:family w:val="modern"/>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3B28" w14:textId="77777777" w:rsidR="00E57F17" w:rsidRPr="00E57F17" w:rsidRDefault="00E57F17" w:rsidP="00E57F17">
    <w:pPr>
      <w:pStyle w:val="Footer"/>
      <w:tabs>
        <w:tab w:val="right" w:pos="9071"/>
      </w:tabs>
      <w:ind w:right="-1"/>
      <w:jc w:val="right"/>
      <w:rPr>
        <w:rFonts w:ascii="Arial" w:hAnsi="Arial" w:cs="Arial"/>
        <w:sz w:val="22"/>
        <w:szCs w:val="22"/>
      </w:rPr>
    </w:pPr>
    <w:r w:rsidRPr="00E57F17">
      <w:rPr>
        <w:rFonts w:ascii="Arial" w:hAnsi="Arial" w:cs="Arial"/>
        <w:sz w:val="22"/>
        <w:szCs w:val="22"/>
      </w:rPr>
      <w:t xml:space="preserve">Page </w:t>
    </w:r>
    <w:r w:rsidRPr="00E57F17">
      <w:rPr>
        <w:rFonts w:ascii="Arial" w:hAnsi="Arial" w:cs="Arial"/>
        <w:sz w:val="22"/>
        <w:szCs w:val="22"/>
      </w:rPr>
      <w:fldChar w:fldCharType="begin"/>
    </w:r>
    <w:r w:rsidRPr="00E57F17">
      <w:rPr>
        <w:rFonts w:ascii="Arial" w:hAnsi="Arial" w:cs="Arial"/>
        <w:sz w:val="22"/>
        <w:szCs w:val="22"/>
      </w:rPr>
      <w:instrText xml:space="preserve"> PAGE  \* Arabic  \* MERGEFORMAT </w:instrText>
    </w:r>
    <w:r w:rsidRPr="00E57F17">
      <w:rPr>
        <w:rFonts w:ascii="Arial" w:hAnsi="Arial" w:cs="Arial"/>
        <w:sz w:val="22"/>
        <w:szCs w:val="22"/>
      </w:rPr>
      <w:fldChar w:fldCharType="separate"/>
    </w:r>
    <w:r w:rsidRPr="00E57F17">
      <w:rPr>
        <w:rFonts w:ascii="Arial" w:hAnsi="Arial" w:cs="Arial"/>
        <w:sz w:val="22"/>
        <w:szCs w:val="22"/>
      </w:rPr>
      <w:t>96</w:t>
    </w:r>
    <w:r w:rsidRPr="00E57F17">
      <w:rPr>
        <w:rFonts w:ascii="Arial" w:hAnsi="Arial" w:cs="Arial"/>
        <w:sz w:val="22"/>
        <w:szCs w:val="22"/>
      </w:rPr>
      <w:fldChar w:fldCharType="end"/>
    </w:r>
    <w:r w:rsidRPr="00E57F17">
      <w:rPr>
        <w:rFonts w:ascii="Arial" w:hAnsi="Arial" w:cs="Arial"/>
        <w:sz w:val="22"/>
        <w:szCs w:val="22"/>
      </w:rPr>
      <w:t xml:space="preserve"> of </w:t>
    </w:r>
    <w:r w:rsidRPr="00E57F17">
      <w:rPr>
        <w:rFonts w:ascii="Arial" w:hAnsi="Arial" w:cs="Arial"/>
        <w:noProof/>
        <w:sz w:val="22"/>
        <w:szCs w:val="22"/>
      </w:rPr>
      <w:fldChar w:fldCharType="begin"/>
    </w:r>
    <w:r w:rsidRPr="00E57F17">
      <w:rPr>
        <w:rFonts w:ascii="Arial" w:hAnsi="Arial" w:cs="Arial"/>
        <w:noProof/>
        <w:sz w:val="22"/>
        <w:szCs w:val="22"/>
      </w:rPr>
      <w:instrText>NUMPAGES   \* MERGEFORMAT</w:instrText>
    </w:r>
    <w:r w:rsidRPr="00E57F17">
      <w:rPr>
        <w:rFonts w:ascii="Arial" w:hAnsi="Arial" w:cs="Arial"/>
        <w:noProof/>
        <w:sz w:val="22"/>
        <w:szCs w:val="22"/>
      </w:rPr>
      <w:fldChar w:fldCharType="separate"/>
    </w:r>
    <w:r w:rsidRPr="00E57F17">
      <w:rPr>
        <w:rFonts w:ascii="Arial" w:hAnsi="Arial" w:cs="Arial"/>
        <w:noProof/>
        <w:sz w:val="22"/>
        <w:szCs w:val="22"/>
      </w:rPr>
      <w:t>97</w:t>
    </w:r>
    <w:r w:rsidRPr="00E57F17">
      <w:rPr>
        <w:rFonts w:ascii="Arial" w:hAnsi="Arial" w:cs="Arial"/>
        <w:noProof/>
        <w:sz w:val="22"/>
        <w:szCs w:val="22"/>
      </w:rPr>
      <w:fldChar w:fldCharType="end"/>
    </w:r>
  </w:p>
  <w:p w14:paraId="689178AC" w14:textId="77777777" w:rsidR="00A1691F" w:rsidRDefault="00A1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11F1E" w14:textId="77777777" w:rsidR="00196E5F" w:rsidRDefault="00196E5F" w:rsidP="00A3600B">
      <w:r>
        <w:separator/>
      </w:r>
    </w:p>
  </w:footnote>
  <w:footnote w:type="continuationSeparator" w:id="0">
    <w:p w14:paraId="0AB6DB19" w14:textId="77777777" w:rsidR="00196E5F" w:rsidRDefault="00196E5F" w:rsidP="00A3600B">
      <w:r>
        <w:continuationSeparator/>
      </w:r>
    </w:p>
  </w:footnote>
  <w:footnote w:type="continuationNotice" w:id="1">
    <w:p w14:paraId="2F261E2D" w14:textId="77777777" w:rsidR="00196E5F" w:rsidRDefault="00196E5F"/>
  </w:footnote>
  <w:footnote w:id="2">
    <w:p w14:paraId="3788174A" w14:textId="731F2AE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13, section 1.1).</w:t>
      </w:r>
    </w:p>
  </w:footnote>
  <w:footnote w:id="3">
    <w:p w14:paraId="7AF24619" w14:textId="46B2746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13, section 1.1).</w:t>
      </w:r>
    </w:p>
  </w:footnote>
  <w:footnote w:id="4">
    <w:p w14:paraId="2E7CFD64" w14:textId="275DF3A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14). </w:t>
      </w:r>
    </w:p>
  </w:footnote>
  <w:footnote w:id="5">
    <w:p w14:paraId="0C11A5EB" w14:textId="124EDE3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14). </w:t>
      </w:r>
    </w:p>
  </w:footnote>
  <w:footnote w:id="6">
    <w:p w14:paraId="1C16F1E1" w14:textId="7E035EB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Jehovah’s Witnesses interview transcript with the Royal Commission of Inquiry into Abuse in Care (8 March 2023, pages 18</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 xml:space="preserve">19). </w:t>
      </w:r>
    </w:p>
  </w:footnote>
  <w:footnote w:id="7">
    <w:p w14:paraId="6F1EE3E7" w14:textId="7C9A60F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 Tower Bible and Tract Society of Pennsylvania, Seventy-Five years of “legally establishing” the Good News in New Zealand (7 March 2022)</w:t>
      </w:r>
      <w:r w:rsidRPr="00AC4FBE">
        <w:rPr>
          <w:rStyle w:val="Hyperlink"/>
          <w:rFonts w:asciiTheme="majorHAnsi" w:hAnsiTheme="majorHAnsi" w:cstheme="majorHAnsi"/>
          <w:color w:val="000000" w:themeColor="text1"/>
          <w:sz w:val="16"/>
          <w:szCs w:val="16"/>
          <w:u w:val="none"/>
        </w:rPr>
        <w:t>.</w:t>
      </w:r>
    </w:p>
  </w:footnote>
  <w:footnote w:id="8">
    <w:p w14:paraId="518A8F86" w14:textId="16C00417" w:rsidR="00A1691F" w:rsidRPr="00AC4FBE" w:rsidRDefault="00A1691F" w:rsidP="00AC4FBE">
      <w:pPr>
        <w:pStyle w:val="FootnoteText"/>
        <w:spacing w:before="60"/>
        <w:rPr>
          <w:rFonts w:asciiTheme="majorHAnsi" w:hAnsiTheme="majorHAnsi" w:cstheme="majorHAnsi"/>
          <w:sz w:val="16"/>
          <w:szCs w:val="16"/>
          <w:lang w:val="mi-NZ"/>
        </w:rPr>
      </w:pPr>
      <w:r w:rsidRPr="00AC4FBE">
        <w:rPr>
          <w:rStyle w:val="FootnoteReference"/>
          <w:rFonts w:asciiTheme="majorHAnsi" w:hAnsiTheme="majorHAnsi" w:cstheme="majorHAnsi"/>
          <w:sz w:val="16"/>
          <w:szCs w:val="16"/>
        </w:rPr>
        <w:footnoteRef/>
      </w:r>
      <w:r w:rsidRPr="00AC4FBE">
        <w:rPr>
          <w:rFonts w:asciiTheme="majorHAnsi" w:hAnsiTheme="majorHAnsi" w:cstheme="majorHAnsi"/>
          <w:sz w:val="16"/>
          <w:szCs w:val="16"/>
        </w:rPr>
        <w:t xml:space="preserve"> </w:t>
      </w:r>
      <w:r w:rsidRPr="00AC4FBE">
        <w:rPr>
          <w:rFonts w:asciiTheme="majorHAnsi" w:hAnsiTheme="majorHAnsi" w:cstheme="majorHAnsi"/>
          <w:sz w:val="16"/>
          <w:szCs w:val="16"/>
          <w:lang w:val="mi-NZ"/>
        </w:rPr>
        <w:t>This case study refers to the current position for the Jehovah’s Witnesses in New Zealand by way of context, and for the purpose of informing the Inquiry’s recommendations. Many of the Inquiry’s recommendations apply to all faiths, including the Jehovah’s Witnesses, and the contextual information about the modern position of the  Jehovah’s Witnesses has been considered in informing these broader recommendations. The Inquiry has not examined or made findings about the current position in the Jehovah’s Witnesses in New Zealand, in accordance with clause 15D of the Inquiry’s Terms of Reference.</w:t>
      </w:r>
    </w:p>
  </w:footnote>
  <w:footnote w:id="9">
    <w:p w14:paraId="54719AD3" w14:textId="0320024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Jehovah’s Witnesses interview transcript with the Royal Commission of Inquiry into Abuse in Care (8 March 2023, pages 20</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21).</w:t>
      </w:r>
    </w:p>
  </w:footnote>
  <w:footnote w:id="10">
    <w:p w14:paraId="5489E950" w14:textId="7D33B99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15).</w:t>
      </w:r>
    </w:p>
  </w:footnote>
  <w:footnote w:id="11">
    <w:p w14:paraId="7A0B86F6" w14:textId="0D71CDA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Edward Narayan (5 September 2022, pages 4</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5).</w:t>
      </w:r>
    </w:p>
  </w:footnote>
  <w:footnote w:id="12">
    <w:p w14:paraId="1D0A9202" w14:textId="6C7EA26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Robert Ker (6 April 2023, para 14) and Shayne Mechen (21 June 2023, para 4).</w:t>
      </w:r>
    </w:p>
  </w:footnote>
  <w:footnote w:id="13">
    <w:p w14:paraId="0CC0ED4C" w14:textId="61EA91F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Robert Ker (6 April 2023, pages 2</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7) and Shane McNeil, Australia, (20 June 2023, para 90)</w:t>
      </w:r>
      <w:r w:rsidRPr="00AC4FBE">
        <w:rPr>
          <w:rFonts w:asciiTheme="majorHAnsi" w:hAnsiTheme="majorHAnsi" w:cstheme="majorHAnsi"/>
          <w:color w:val="000000" w:themeColor="text1"/>
          <w:sz w:val="16"/>
          <w:szCs w:val="16"/>
          <w:shd w:val="clear" w:color="auto" w:fill="FFFFFF"/>
        </w:rPr>
        <w:t>.</w:t>
      </w:r>
    </w:p>
  </w:footnote>
  <w:footnote w:id="14">
    <w:p w14:paraId="7DB15B53" w14:textId="2C6CE9F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para 90). </w:t>
      </w:r>
    </w:p>
  </w:footnote>
  <w:footnote w:id="15">
    <w:p w14:paraId="297767A0" w14:textId="106438C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Edward Narayan (5 September 2022, page 4).</w:t>
      </w:r>
    </w:p>
  </w:footnote>
  <w:footnote w:id="16">
    <w:p w14:paraId="62241B9D" w14:textId="6FE2B9CD"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Jehovah’s Witnesses’ scripturally based position on child protection (undated, para 10).</w:t>
      </w:r>
    </w:p>
  </w:footnote>
  <w:footnote w:id="17">
    <w:p w14:paraId="4C50E8B4" w14:textId="192BD6DD" w:rsidR="00A1691F" w:rsidRPr="00AC4FBE" w:rsidRDefault="00A1691F" w:rsidP="00AC4FBE">
      <w:pPr>
        <w:spacing w:before="60"/>
        <w:rPr>
          <w:rFonts w:asciiTheme="majorHAnsi" w:eastAsia="Calibr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Calibri" w:hAnsiTheme="majorHAnsi" w:cstheme="majorHAnsi"/>
          <w:color w:val="000000" w:themeColor="text1"/>
          <w:sz w:val="16"/>
          <w:szCs w:val="16"/>
        </w:rPr>
        <w:t xml:space="preserve">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eastAsia="Calibri" w:hAnsiTheme="majorHAnsi" w:cstheme="majorHAnsi"/>
          <w:color w:val="000000" w:themeColor="text1"/>
          <w:sz w:val="16"/>
          <w:szCs w:val="16"/>
        </w:rPr>
        <w:t xml:space="preserve"> 1: “Shepherd the Flock of God” Chapters 12, 14, 16 and 22 (April 2021, page 20)</w:t>
      </w:r>
      <w:r w:rsidRPr="00AC4FBE">
        <w:rPr>
          <w:rStyle w:val="Hyperlink"/>
          <w:rFonts w:asciiTheme="majorHAnsi" w:eastAsia="Calibri" w:hAnsiTheme="majorHAnsi" w:cstheme="majorHAnsi"/>
          <w:color w:val="000000" w:themeColor="text1"/>
          <w:sz w:val="16"/>
          <w:szCs w:val="16"/>
          <w:u w:val="none"/>
        </w:rPr>
        <w:t>.</w:t>
      </w:r>
    </w:p>
  </w:footnote>
  <w:footnote w:id="18">
    <w:p w14:paraId="35D823A1" w14:textId="4CE4744A" w:rsidR="00A1691F" w:rsidRPr="00AC4FBE" w:rsidRDefault="00A1691F" w:rsidP="00AC4FBE">
      <w:pPr>
        <w:pStyle w:val="FootnoteText"/>
        <w:spacing w:before="60"/>
        <w:jc w:val="both"/>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Witness statement of Jasmine Grew (1 June 2022, page 9)</w:t>
      </w:r>
      <w:r w:rsidRPr="00AC4FBE">
        <w:rPr>
          <w:rFonts w:asciiTheme="majorHAnsi" w:hAnsiTheme="majorHAnsi" w:cstheme="majorHAnsi"/>
          <w:color w:val="000000" w:themeColor="text1"/>
          <w:sz w:val="16"/>
          <w:szCs w:val="16"/>
          <w:shd w:val="clear" w:color="auto" w:fill="FFFFFF"/>
        </w:rPr>
        <w:t>.</w:t>
      </w:r>
    </w:p>
  </w:footnote>
  <w:footnote w:id="19">
    <w:p w14:paraId="41788561" w14:textId="499D2849" w:rsidR="00A1691F" w:rsidRPr="00AC4FBE" w:rsidRDefault="00A1691F" w:rsidP="00AC4FBE">
      <w:pPr>
        <w:pStyle w:val="FootnoteText"/>
        <w:spacing w:before="60"/>
        <w:jc w:val="both"/>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Witness statement of Jasmine Grew (1 June 2022, page 9)</w:t>
      </w:r>
      <w:r w:rsidRPr="00AC4FBE">
        <w:rPr>
          <w:rFonts w:asciiTheme="majorHAnsi" w:hAnsiTheme="majorHAnsi" w:cstheme="majorHAnsi"/>
          <w:color w:val="000000" w:themeColor="text1"/>
          <w:sz w:val="16"/>
          <w:szCs w:val="16"/>
          <w:shd w:val="clear" w:color="auto" w:fill="FFFFFF"/>
        </w:rPr>
        <w:t>.</w:t>
      </w:r>
    </w:p>
  </w:footnote>
  <w:footnote w:id="20">
    <w:p w14:paraId="49B2AED8" w14:textId="5CFDCBD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5).</w:t>
      </w:r>
    </w:p>
  </w:footnote>
  <w:footnote w:id="21">
    <w:p w14:paraId="00A9D671" w14:textId="68623B8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 Tower Bible and Tract Society of Pennsylvania, “Shepherd the Flock of God” (2010, page 11). </w:t>
      </w:r>
    </w:p>
  </w:footnote>
  <w:footnote w:id="22">
    <w:p w14:paraId="12BBA620" w14:textId="3D4D9DB7" w:rsidR="00A1691F" w:rsidRPr="00AC4FBE" w:rsidRDefault="00A1691F" w:rsidP="00AC4FBE">
      <w:pPr>
        <w:pStyle w:val="FootnoteText"/>
        <w:spacing w:before="60"/>
        <w:rPr>
          <w:rFonts w:asciiTheme="majorHAnsi" w:eastAsiaTheme="majorEastAsia" w:hAnsiTheme="majorHAnsi" w:cstheme="majorHAnsi"/>
          <w:color w:val="000000" w:themeColor="text1"/>
          <w:sz w:val="16"/>
          <w:szCs w:val="16"/>
        </w:rPr>
      </w:pPr>
      <w:r w:rsidRPr="00AC4FBE">
        <w:rPr>
          <w:rStyle w:val="FootnoteReference"/>
          <w:rFonts w:asciiTheme="majorHAnsi" w:eastAsiaTheme="majorEastAsia" w:hAnsiTheme="majorHAnsi" w:cstheme="majorHAnsi"/>
          <w:color w:val="000000" w:themeColor="text1"/>
          <w:sz w:val="16"/>
          <w:szCs w:val="16"/>
        </w:rPr>
        <w:footnoteRef/>
      </w:r>
      <w:r w:rsidRPr="00AC4FBE">
        <w:rPr>
          <w:rFonts w:asciiTheme="majorHAnsi" w:eastAsiaTheme="majorEastAsia" w:hAnsiTheme="majorHAnsi" w:cstheme="majorHAnsi"/>
          <w:color w:val="000000" w:themeColor="text1"/>
          <w:sz w:val="16"/>
          <w:szCs w:val="16"/>
        </w:rPr>
        <w:t xml:space="preserve"> Watchtower February 2022 (page 4, para 8) as quoted in the witness statement of Edward Narayan (5 September 2022, page 20).</w:t>
      </w:r>
    </w:p>
  </w:footnote>
  <w:footnote w:id="23">
    <w:p w14:paraId="4C8650F7" w14:textId="04D61B5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Summary of Jehovah’s Witnesses’ Relevant Religious Beliefs and Practices (provided to the Inquiry on 1 December 2021, page 4).</w:t>
      </w:r>
    </w:p>
  </w:footnote>
  <w:footnote w:id="24">
    <w:p w14:paraId="0097F35E" w14:textId="5E027BA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Edward Narayan (5 September 2022, page 5).</w:t>
      </w:r>
    </w:p>
  </w:footnote>
  <w:footnote w:id="25">
    <w:p w14:paraId="2C8A113F" w14:textId="3F208E6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18). </w:t>
      </w:r>
    </w:p>
  </w:footnote>
  <w:footnote w:id="26">
    <w:p w14:paraId="7C48DE7B" w14:textId="5881741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18). </w:t>
      </w:r>
    </w:p>
  </w:footnote>
  <w:footnote w:id="27">
    <w:p w14:paraId="48FDF6FC" w14:textId="5045E50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10). </w:t>
      </w:r>
    </w:p>
  </w:footnote>
  <w:footnote w:id="28">
    <w:p w14:paraId="05F571D8" w14:textId="246FAEC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The Trustees of the Barry Congregation of Jehovah’s Witnesses v BXB [2021] EWCA (Civ) 356 (para 22). </w:t>
      </w:r>
    </w:p>
  </w:footnote>
  <w:footnote w:id="29">
    <w:p w14:paraId="4B21268D" w14:textId="24AEBF3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Christian Congregation of Jehovah’s Witnesses (Australasia), Response to Royal Commission of Inquiry into Abuse in Care Notice to Produce 1 (1 December 2021, Annexure – M. Expert opinion of Professor Patrick Parkinson, para 36); Letter from the Christian Congregation of Jehovah’s Witnesses (Australasia) to the Royal Commission of Inquiry into Abuse in Care (28 April 2023, para 69).</w:t>
      </w:r>
      <w:r w:rsidRPr="00AC4FBE">
        <w:rPr>
          <w:rStyle w:val="eop"/>
          <w:rFonts w:asciiTheme="majorHAnsi" w:hAnsiTheme="majorHAnsi" w:cstheme="majorHAnsi"/>
          <w:color w:val="000000" w:themeColor="text1"/>
          <w:sz w:val="16"/>
          <w:szCs w:val="16"/>
        </w:rPr>
        <w:t> </w:t>
      </w:r>
    </w:p>
  </w:footnote>
  <w:footnote w:id="30">
    <w:p w14:paraId="083D99AC" w14:textId="52D84B8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M. Expert opinion of Professor Patrick Parkinson, para 36); Witness statement of Shayne Mechen (8 September 2022, page 2).</w:t>
      </w:r>
    </w:p>
  </w:footnote>
  <w:footnote w:id="31">
    <w:p w14:paraId="2E7A14BC" w14:textId="4ED77ED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 Tower Bible and Tract Society Pennsylvania, </w:t>
      </w:r>
      <w:hyperlink r:id="rId1">
        <w:r w:rsidRPr="00AC4FBE">
          <w:rPr>
            <w:rStyle w:val="Hyperlink"/>
            <w:rFonts w:asciiTheme="majorHAnsi" w:hAnsiTheme="majorHAnsi" w:cstheme="majorHAnsi"/>
            <w:color w:val="000000" w:themeColor="text1"/>
            <w:sz w:val="16"/>
            <w:szCs w:val="16"/>
            <w:u w:val="none"/>
          </w:rPr>
          <w:t>Keep</w:t>
        </w:r>
      </w:hyperlink>
      <w:r w:rsidRPr="00AC4FBE">
        <w:rPr>
          <w:rStyle w:val="Hyperlink"/>
          <w:rFonts w:asciiTheme="majorHAnsi" w:hAnsiTheme="majorHAnsi" w:cstheme="majorHAnsi"/>
          <w:color w:val="000000" w:themeColor="text1"/>
          <w:sz w:val="16"/>
          <w:szCs w:val="16"/>
          <w:u w:val="none"/>
        </w:rPr>
        <w:t xml:space="preserve"> yourself in God’s Love (2016, pages 35 and 207).</w:t>
      </w:r>
    </w:p>
  </w:footnote>
  <w:footnote w:id="32">
    <w:p w14:paraId="1C7A30E3" w14:textId="3C2A12C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Watchtower magazine, Study article 39: When a Loved one Leaves Jehovah (September 2021, page 26).</w:t>
      </w:r>
    </w:p>
  </w:footnote>
  <w:footnote w:id="33">
    <w:p w14:paraId="10C4745D" w14:textId="198513F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Shayne Mechen (8 September 2022, page 15) and Edward Narayan (5 September 2022, page 19).</w:t>
      </w:r>
    </w:p>
  </w:footnote>
  <w:footnote w:id="34">
    <w:p w14:paraId="1B69AB31" w14:textId="4D75F99B" w:rsidR="00A1691F" w:rsidRPr="00AC4FBE" w:rsidRDefault="00A1691F" w:rsidP="00AC4FBE">
      <w:pPr>
        <w:pStyle w:val="FootnoteText"/>
        <w:spacing w:before="60"/>
        <w:rPr>
          <w:rFonts w:asciiTheme="majorHAnsi" w:eastAsiaTheme="majorEastAsia"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Hyperlink"/>
          <w:rFonts w:asciiTheme="majorHAnsi" w:hAnsiTheme="majorHAnsi" w:cstheme="majorHAnsi"/>
          <w:color w:val="000000" w:themeColor="text1"/>
          <w:sz w:val="16"/>
          <w:szCs w:val="16"/>
          <w:u w:val="none"/>
        </w:rPr>
        <w:t xml:space="preserve">Luther, R, </w:t>
      </w:r>
      <w:r w:rsidRPr="00AC4FBE">
        <w:rPr>
          <w:rFonts w:asciiTheme="majorHAnsi" w:hAnsiTheme="majorHAnsi" w:cstheme="majorHAnsi"/>
          <w:color w:val="000000" w:themeColor="text1"/>
          <w:spacing w:val="-2"/>
          <w:sz w:val="16"/>
          <w:szCs w:val="16"/>
        </w:rPr>
        <w:t xml:space="preserve">What Happens to Those Who Exit Jehovah’s Witnesses: An Investigation of the Impact of Shunning, Pastoral Psychology, </w:t>
      </w:r>
      <w:r w:rsidRPr="00AC4FBE">
        <w:rPr>
          <w:rFonts w:asciiTheme="majorHAnsi" w:hAnsiTheme="majorHAnsi" w:cstheme="majorHAnsi"/>
          <w:color w:val="000000" w:themeColor="text1"/>
          <w:sz w:val="16"/>
          <w:szCs w:val="16"/>
          <w:shd w:val="clear" w:color="auto" w:fill="FFFFFF"/>
        </w:rPr>
        <w:t xml:space="preserve">2023; 72(1) (page 108). </w:t>
      </w:r>
    </w:p>
  </w:footnote>
  <w:footnote w:id="35">
    <w:p w14:paraId="324B5173" w14:textId="5C9D847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 xml:space="preserve">Luther, R, What Happens to Those Who Exit Jehovah’s Witnesses: An Investigation of the Impact of Shunning, Pastoral Psychology, </w:t>
      </w:r>
      <w:r w:rsidRPr="00AC4FBE">
        <w:rPr>
          <w:rStyle w:val="normaltextrun"/>
          <w:rFonts w:asciiTheme="majorHAnsi" w:hAnsiTheme="majorHAnsi" w:cstheme="majorHAnsi"/>
          <w:color w:val="000000" w:themeColor="text1"/>
          <w:sz w:val="16"/>
          <w:szCs w:val="16"/>
          <w:shd w:val="clear" w:color="auto" w:fill="FFFFFF"/>
          <w:lang w:val="en-AU"/>
        </w:rPr>
        <w:t xml:space="preserve">2023; 72(1) (page 108). </w:t>
      </w:r>
      <w:r w:rsidRPr="00AC4FBE">
        <w:rPr>
          <w:rStyle w:val="eop"/>
          <w:rFonts w:asciiTheme="majorHAnsi" w:hAnsiTheme="majorHAnsi" w:cstheme="majorHAnsi"/>
          <w:color w:val="000000" w:themeColor="text1"/>
          <w:sz w:val="16"/>
          <w:szCs w:val="16"/>
        </w:rPr>
        <w:t xml:space="preserve">Also see, </w:t>
      </w:r>
      <w:r w:rsidRPr="00AC4FBE">
        <w:rPr>
          <w:rFonts w:asciiTheme="majorHAnsi" w:hAnsiTheme="majorHAnsi" w:cstheme="majorHAnsi"/>
          <w:color w:val="000000" w:themeColor="text1"/>
          <w:sz w:val="16"/>
          <w:szCs w:val="16"/>
        </w:rPr>
        <w:t>Watch Tower Bible and Tract Society Pennsylvania, The Watchtower, “Imitate Jehovah’s justice and mercy” (November 2017, pages 15</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 xml:space="preserve">20), </w:t>
      </w:r>
      <w:hyperlink r:id="rId2" w:history="1">
        <w:r w:rsidRPr="00AC4FBE">
          <w:rPr>
            <w:rStyle w:val="Hyperlink"/>
            <w:rFonts w:asciiTheme="majorHAnsi" w:hAnsiTheme="majorHAnsi" w:cstheme="majorHAnsi"/>
            <w:color w:val="000000" w:themeColor="text1"/>
            <w:sz w:val="16"/>
            <w:szCs w:val="16"/>
          </w:rPr>
          <w:t>https://wol.jw.org/en/wol/d/r1/lp-e/402017643</w:t>
        </w:r>
      </w:hyperlink>
      <w:r w:rsidRPr="00AC4FBE">
        <w:rPr>
          <w:rStyle w:val="Hyperlink"/>
          <w:rFonts w:asciiTheme="majorHAnsi" w:hAnsiTheme="majorHAnsi" w:cstheme="majorHAnsi"/>
          <w:color w:val="000000" w:themeColor="text1"/>
          <w:sz w:val="16"/>
          <w:szCs w:val="16"/>
        </w:rPr>
        <w:t>.</w:t>
      </w:r>
    </w:p>
  </w:footnote>
  <w:footnote w:id="36">
    <w:p w14:paraId="23E0436C" w14:textId="731BCF4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Hyperlink"/>
          <w:rFonts w:asciiTheme="majorHAnsi" w:hAnsiTheme="majorHAnsi" w:cstheme="majorHAnsi"/>
          <w:color w:val="000000" w:themeColor="text1"/>
          <w:sz w:val="16"/>
          <w:szCs w:val="16"/>
          <w:u w:val="none"/>
        </w:rPr>
        <w:t xml:space="preserve">Luther, R, </w:t>
      </w:r>
      <w:r w:rsidRPr="00AC4FBE">
        <w:rPr>
          <w:rFonts w:asciiTheme="majorHAnsi" w:hAnsiTheme="majorHAnsi" w:cstheme="majorHAnsi"/>
          <w:bCs/>
          <w:color w:val="000000" w:themeColor="text1"/>
          <w:spacing w:val="-2"/>
          <w:sz w:val="16"/>
          <w:szCs w:val="16"/>
        </w:rPr>
        <w:t xml:space="preserve">What Happens to Those Who Exit Jehovah’s Witnesses: An Investigation of the Impact of Shunning, Pastoral Psychology, </w:t>
      </w:r>
      <w:r w:rsidRPr="00AC4FBE">
        <w:rPr>
          <w:rFonts w:asciiTheme="majorHAnsi" w:hAnsiTheme="majorHAnsi" w:cstheme="majorHAnsi"/>
          <w:color w:val="000000" w:themeColor="text1"/>
          <w:sz w:val="16"/>
          <w:szCs w:val="16"/>
          <w:shd w:val="clear" w:color="auto" w:fill="FFFFFF"/>
        </w:rPr>
        <w:t xml:space="preserve">2023; 72(1) (page 108). </w:t>
      </w:r>
    </w:p>
  </w:footnote>
  <w:footnote w:id="37">
    <w:p w14:paraId="23F3008A" w14:textId="49FC637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Grendele, W., Flax, M., Bapir-Tardy, S., Shunning from the Jehovah’s Witness Community: Is It Legal? Journal of Law and Religion (2023), 38: 2 (Cambridge University Press, page 293).</w:t>
      </w:r>
    </w:p>
  </w:footnote>
  <w:footnote w:id="38">
    <w:p w14:paraId="5C054482" w14:textId="6F24CC75" w:rsidR="00A1691F" w:rsidRPr="00AC4FBE" w:rsidRDefault="00A1691F" w:rsidP="00AC4FBE">
      <w:pPr>
        <w:pStyle w:val="FootnoteText"/>
        <w:spacing w:before="60"/>
        <w:rPr>
          <w:rFonts w:asciiTheme="majorHAnsi" w:hAnsiTheme="majorHAnsi" w:cstheme="majorHAnsi"/>
          <w:color w:val="000000" w:themeColor="text1"/>
          <w:sz w:val="16"/>
          <w:szCs w:val="16"/>
          <w:lang w:val="mi-NZ"/>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Shayne Mechen (8 September 2022, para 4.14–4.15)</w:t>
      </w:r>
      <w:r w:rsidRPr="00AC4FBE" w:rsidDel="00E768D8">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rPr>
        <w:t>and Elise Neame (11 July 2022, para 9.5).</w:t>
      </w:r>
      <w:r w:rsidRPr="00AC4FBE" w:rsidDel="00400CBF">
        <w:rPr>
          <w:rFonts w:asciiTheme="majorHAnsi" w:hAnsiTheme="majorHAnsi" w:cstheme="majorHAnsi"/>
          <w:color w:val="000000" w:themeColor="text1"/>
          <w:sz w:val="16"/>
          <w:szCs w:val="16"/>
          <w:lang w:val="mi-NZ"/>
        </w:rPr>
        <w:t xml:space="preserve"> </w:t>
      </w:r>
    </w:p>
  </w:footnote>
  <w:footnote w:id="39">
    <w:p w14:paraId="30F08493" w14:textId="3643C78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Sina Dubbelman (8 September 2022, paras 9.9). </w:t>
      </w:r>
    </w:p>
  </w:footnote>
  <w:footnote w:id="40">
    <w:p w14:paraId="60A5B8C8" w14:textId="0E48F895" w:rsidR="00A1691F" w:rsidRPr="00AC4FBE" w:rsidRDefault="00A1691F" w:rsidP="00AC4FBE">
      <w:pPr>
        <w:pStyle w:val="FootnoteText"/>
        <w:spacing w:before="60"/>
        <w:rPr>
          <w:rFonts w:asciiTheme="majorHAnsi" w:hAnsiTheme="majorHAnsi" w:cstheme="majorHAnsi"/>
          <w:color w:val="000000" w:themeColor="text1"/>
          <w:sz w:val="16"/>
          <w:szCs w:val="16"/>
          <w:lang w:val="mi-NZ"/>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para 4.14). </w:t>
      </w:r>
    </w:p>
  </w:footnote>
  <w:footnote w:id="41">
    <w:p w14:paraId="4AF949BA" w14:textId="4505C048" w:rsidR="00A1691F" w:rsidRPr="00AC4FBE" w:rsidRDefault="00A1691F" w:rsidP="00AC4FBE">
      <w:pPr>
        <w:pStyle w:val="FootnoteText"/>
        <w:spacing w:before="60"/>
        <w:jc w:val="both"/>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1). </w:t>
      </w:r>
    </w:p>
  </w:footnote>
  <w:footnote w:id="42">
    <w:p w14:paraId="3B82057A" w14:textId="636A68B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Mr UF (14 May 2023, page 1). </w:t>
      </w:r>
    </w:p>
  </w:footnote>
  <w:footnote w:id="43">
    <w:p w14:paraId="2253C133" w14:textId="3BE19AA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Witness statement of Jasmine Grew (1 June 2022, page 3)</w:t>
      </w:r>
      <w:r w:rsidRPr="00AC4FBE">
        <w:rPr>
          <w:rFonts w:asciiTheme="majorHAnsi" w:hAnsiTheme="majorHAnsi" w:cstheme="majorHAnsi"/>
          <w:color w:val="000000" w:themeColor="text1"/>
          <w:sz w:val="16"/>
          <w:szCs w:val="16"/>
          <w:shd w:val="clear" w:color="auto" w:fill="FFFFFF"/>
        </w:rPr>
        <w:t>.</w:t>
      </w:r>
    </w:p>
  </w:footnote>
  <w:footnote w:id="44">
    <w:p w14:paraId="39C35C7B" w14:textId="27B89836" w:rsidR="00A1691F" w:rsidRPr="00AC4FBE" w:rsidRDefault="00A1691F" w:rsidP="00AC4FBE">
      <w:pPr>
        <w:pStyle w:val="FootnoteText"/>
        <w:spacing w:before="60"/>
        <w:rPr>
          <w:rFonts w:asciiTheme="majorHAnsi" w:hAnsiTheme="majorHAnsi" w:cstheme="majorHAnsi"/>
          <w:sz w:val="16"/>
          <w:szCs w:val="16"/>
        </w:rPr>
      </w:pPr>
      <w:r w:rsidRPr="00AC4FBE">
        <w:rPr>
          <w:rStyle w:val="FootnoteReference"/>
          <w:rFonts w:asciiTheme="majorHAnsi" w:hAnsiTheme="majorHAnsi" w:cstheme="majorHAnsi"/>
          <w:sz w:val="16"/>
          <w:szCs w:val="16"/>
        </w:rPr>
        <w:footnoteRef/>
      </w:r>
      <w:r w:rsidRPr="00AC4FBE">
        <w:rPr>
          <w:rFonts w:asciiTheme="majorHAnsi" w:hAnsiTheme="majorHAnsi" w:cstheme="majorHAnsi"/>
          <w:sz w:val="16"/>
          <w:szCs w:val="16"/>
        </w:rPr>
        <w:t xml:space="preserve"> </w:t>
      </w:r>
      <w:r w:rsidRPr="00AC4FBE">
        <w:rPr>
          <w:rStyle w:val="normaltextrun"/>
          <w:rFonts w:asciiTheme="majorHAnsi" w:eastAsiaTheme="majorEastAsia" w:hAnsiTheme="majorHAnsi" w:cstheme="majorHAnsi"/>
          <w:sz w:val="16"/>
          <w:szCs w:val="16"/>
        </w:rPr>
        <w:t xml:space="preserve">Expert Opinion of </w:t>
      </w:r>
      <w:r w:rsidR="00D169C7">
        <w:rPr>
          <w:rStyle w:val="normaltextrun"/>
          <w:rFonts w:asciiTheme="majorHAnsi" w:eastAsiaTheme="majorEastAsia" w:hAnsiTheme="majorHAnsi" w:cstheme="majorHAnsi"/>
          <w:sz w:val="16"/>
          <w:szCs w:val="16"/>
        </w:rPr>
        <w:t xml:space="preserve">Professor </w:t>
      </w:r>
      <w:r w:rsidRPr="00AC4FBE">
        <w:rPr>
          <w:rStyle w:val="normaltextrun"/>
          <w:rFonts w:asciiTheme="majorHAnsi" w:eastAsiaTheme="majorEastAsia" w:hAnsiTheme="majorHAnsi" w:cstheme="majorHAnsi"/>
          <w:sz w:val="16"/>
          <w:szCs w:val="16"/>
        </w:rPr>
        <w:t>Peter</w:t>
      </w:r>
      <w:r w:rsidRPr="00AC4FBE">
        <w:rPr>
          <w:rStyle w:val="apple-converted-space"/>
          <w:rFonts w:asciiTheme="majorHAnsi" w:hAnsiTheme="majorHAnsi" w:cstheme="majorHAnsi"/>
          <w:sz w:val="16"/>
          <w:szCs w:val="16"/>
        </w:rPr>
        <w:t> </w:t>
      </w:r>
      <w:bookmarkStart w:id="23" w:name="_GoBack"/>
      <w:r w:rsidRPr="00AC4FBE">
        <w:rPr>
          <w:rStyle w:val="normaltextrun"/>
          <w:rFonts w:asciiTheme="majorHAnsi" w:eastAsiaTheme="majorEastAsia" w:hAnsiTheme="majorHAnsi" w:cstheme="majorHAnsi"/>
          <w:sz w:val="16"/>
          <w:szCs w:val="16"/>
        </w:rPr>
        <w:t>Lineham</w:t>
      </w:r>
      <w:bookmarkEnd w:id="23"/>
      <w:r w:rsidR="00D169C7">
        <w:rPr>
          <w:rStyle w:val="normaltextrun"/>
          <w:rFonts w:asciiTheme="majorHAnsi" w:eastAsiaTheme="majorEastAsia" w:hAnsiTheme="majorHAnsi" w:cstheme="majorHAnsi"/>
          <w:sz w:val="16"/>
          <w:szCs w:val="16"/>
        </w:rPr>
        <w:t xml:space="preserve"> MNZM</w:t>
      </w:r>
      <w:r w:rsidRPr="00AC4FBE">
        <w:rPr>
          <w:rStyle w:val="apple-converted-space"/>
          <w:rFonts w:asciiTheme="majorHAnsi" w:hAnsiTheme="majorHAnsi" w:cstheme="majorHAnsi"/>
          <w:sz w:val="16"/>
          <w:szCs w:val="16"/>
        </w:rPr>
        <w:t> </w:t>
      </w:r>
      <w:r w:rsidRPr="00AC4FBE">
        <w:rPr>
          <w:rStyle w:val="normaltextrun"/>
          <w:rFonts w:asciiTheme="majorHAnsi" w:eastAsiaTheme="majorEastAsia" w:hAnsiTheme="majorHAnsi" w:cstheme="majorHAnsi"/>
          <w:sz w:val="16"/>
          <w:szCs w:val="16"/>
        </w:rPr>
        <w:t>(4 April 2024, page 27)</w:t>
      </w:r>
      <w:r w:rsidRPr="00AC4FBE">
        <w:rPr>
          <w:rFonts w:asciiTheme="majorHAnsi" w:hAnsiTheme="majorHAnsi" w:cstheme="majorHAnsi"/>
          <w:sz w:val="16"/>
          <w:szCs w:val="16"/>
        </w:rPr>
        <w:t>.</w:t>
      </w:r>
    </w:p>
  </w:footnote>
  <w:footnote w:id="45">
    <w:p w14:paraId="4EC2C995" w14:textId="7578817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paras 11</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13).</w:t>
      </w:r>
    </w:p>
  </w:footnote>
  <w:footnote w:id="46">
    <w:p w14:paraId="1126EC20" w14:textId="52E50BE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The Inquiry’s Terms of reference, clause. 17.4 (ba). (Emphasis added)</w:t>
      </w:r>
    </w:p>
  </w:footnote>
  <w:footnote w:id="47">
    <w:p w14:paraId="5026C7EE" w14:textId="6ED84B8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The Inquiry’s Minute 16, Faith-based Care. </w:t>
      </w:r>
    </w:p>
  </w:footnote>
  <w:footnote w:id="48">
    <w:p w14:paraId="076AAC31" w14:textId="40B7DEA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19).</w:t>
      </w:r>
    </w:p>
  </w:footnote>
  <w:footnote w:id="49">
    <w:p w14:paraId="4C9AFADA" w14:textId="6EC32C8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 5).</w:t>
      </w:r>
    </w:p>
  </w:footnote>
  <w:footnote w:id="50">
    <w:p w14:paraId="7687A3EF" w14:textId="7EEEDA4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Shane McNeil, Australia (20 June 2023, paras 84</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86) and Shayne Mechen (8 September 2022, para 2.52 and 21 June 2023, paras 5</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10).</w:t>
      </w:r>
    </w:p>
  </w:footnote>
  <w:footnote w:id="51">
    <w:p w14:paraId="7AF06FE6" w14:textId="3699F73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Supplementary witness statement of Shayne Mechen (21 June 2023, para 8).</w:t>
      </w:r>
    </w:p>
  </w:footnote>
  <w:footnote w:id="52">
    <w:p w14:paraId="610D7443" w14:textId="44DB2EC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statements of Jasmine Grew (1 June 2022, </w:t>
      </w:r>
      <w:r w:rsidRPr="00AC4FBE">
        <w:rPr>
          <w:rFonts w:asciiTheme="majorHAnsi" w:hAnsiTheme="majorHAnsi" w:cstheme="majorHAnsi"/>
          <w:color w:val="000000" w:themeColor="text1"/>
          <w:sz w:val="16"/>
          <w:szCs w:val="16"/>
        </w:rPr>
        <w:t>para 4.19</w:t>
      </w:r>
      <w:r w:rsidRPr="00AC4FBE">
        <w:rPr>
          <w:rStyle w:val="normaltextrun"/>
          <w:rFonts w:asciiTheme="majorHAnsi" w:hAnsiTheme="majorHAnsi" w:cstheme="majorHAnsi"/>
          <w:color w:val="000000" w:themeColor="text1"/>
          <w:sz w:val="16"/>
          <w:szCs w:val="16"/>
        </w:rPr>
        <w:t>)</w:t>
      </w:r>
      <w:r w:rsidRPr="00AC4FBE" w:rsidDel="00CA1C1F">
        <w:rPr>
          <w:rStyle w:val="normaltextrun"/>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rPr>
        <w:t>and Deborah Oakley (31 May 2022, para 4.11).</w:t>
      </w:r>
    </w:p>
  </w:footnote>
  <w:footnote w:id="53">
    <w:p w14:paraId="1614BEDE" w14:textId="132F18F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 xml:space="preserve">paras </w:t>
      </w:r>
      <w:r w:rsidRPr="00AC4FBE">
        <w:rPr>
          <w:rFonts w:asciiTheme="majorHAnsi" w:eastAsia="Calibri Light" w:hAnsiTheme="majorHAnsi" w:cstheme="majorHAnsi"/>
          <w:color w:val="000000" w:themeColor="text1"/>
          <w:sz w:val="16"/>
          <w:szCs w:val="16"/>
        </w:rPr>
        <w:t>4.15, 4.17, 4.19).</w:t>
      </w:r>
    </w:p>
  </w:footnote>
  <w:footnote w:id="54">
    <w:p w14:paraId="4C6BA236" w14:textId="7B9F2A2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para 17).</w:t>
      </w:r>
    </w:p>
  </w:footnote>
  <w:footnote w:id="55">
    <w:p w14:paraId="4C8F52F1" w14:textId="61D00AB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para 2.5).</w:t>
      </w:r>
    </w:p>
  </w:footnote>
  <w:footnote w:id="56">
    <w:p w14:paraId="1313C425" w14:textId="2634463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Sina Dubbelman (8 September 2022, paras 3.7 and 4.2). </w:t>
      </w:r>
    </w:p>
  </w:footnote>
  <w:footnote w:id="57">
    <w:p w14:paraId="1217F894" w14:textId="0ACEA67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 5).</w:t>
      </w:r>
    </w:p>
  </w:footnote>
  <w:footnote w:id="58">
    <w:p w14:paraId="683DAFA2" w14:textId="0D1920B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pages 6</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8).</w:t>
      </w:r>
    </w:p>
  </w:footnote>
  <w:footnote w:id="59">
    <w:p w14:paraId="1EC8D87C" w14:textId="407830F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pages 13</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14).</w:t>
      </w:r>
    </w:p>
  </w:footnote>
  <w:footnote w:id="60">
    <w:p w14:paraId="1B9D73E8" w14:textId="2C394B1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Claude Gibbs (para 7) as quoted in Christian Congregation of Jehovah’s Witnesses (Australasia) Submissions (24 November 2023, para 27.1).</w:t>
      </w:r>
    </w:p>
  </w:footnote>
  <w:footnote w:id="61">
    <w:p w14:paraId="156BF483" w14:textId="2E64A0D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Darren Wallace (para 8) as quoted in Christian Congregation of Jehovah’s Witnesses (Australasia) Submissions (24 November 2023, para 27.2).</w:t>
      </w:r>
    </w:p>
  </w:footnote>
  <w:footnote w:id="62">
    <w:p w14:paraId="38C332E4" w14:textId="03D6286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Vernita Green (para 10) as quoted in Christian Congregation of Jehovah’s Witnesses (Australasia) Submissions (24 November 2023, para 27.3).</w:t>
      </w:r>
    </w:p>
  </w:footnote>
  <w:footnote w:id="63">
    <w:p w14:paraId="62B4F0F3" w14:textId="525E927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Mark Adamson (para 4) as quoted in Christian Congregation of Jehovah’s Witnesses (Australasia) Submissions (24 November 2023, para 27.4).</w:t>
      </w:r>
    </w:p>
  </w:footnote>
  <w:footnote w:id="64">
    <w:p w14:paraId="37F29794" w14:textId="2922445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Bernice Burns (para 13) as quoted in Christian Congregation of Jehovah’s Witnesses (Australasia) Submissions (24 November 2023, para 27.5). </w:t>
      </w:r>
    </w:p>
  </w:footnote>
  <w:footnote w:id="65">
    <w:p w14:paraId="406DA15E" w14:textId="57CC9D9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Judith Cserney (para 6) as quoted in Christian Congregation of Jehovah’s Witnesses (Australasia) Submissions (24 November 2023, para 27.6).</w:t>
      </w:r>
    </w:p>
  </w:footnote>
  <w:footnote w:id="66">
    <w:p w14:paraId="552659BD" w14:textId="5E6CBF6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Statement of Rochelle Swan (para 7) as quoted in Christian Congregation of Jehovah’s Witnesses (Australasia) Submissions (24 November 2023, para 27.7).</w:t>
      </w:r>
    </w:p>
  </w:footnote>
  <w:footnote w:id="67">
    <w:p w14:paraId="345E21A8" w14:textId="511F2C1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para 13).</w:t>
      </w:r>
    </w:p>
  </w:footnote>
  <w:footnote w:id="68">
    <w:p w14:paraId="2A8E6A90" w14:textId="3229B56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Shayne Mechen (8 September 2022, para 3.1 and 21 June 2023, paras 11</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12), Shane McNeil, Australia (20 June 2023, para 87),</w:t>
      </w:r>
      <w:r w:rsidRPr="00AC4FBE" w:rsidDel="003B5E25">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rPr>
        <w:t xml:space="preserve">Deborah Oakley (31 May 2022, para 6.2) and </w:t>
      </w:r>
      <w:r w:rsidRPr="00AC4FBE">
        <w:rPr>
          <w:rStyle w:val="normaltextrun"/>
          <w:rFonts w:asciiTheme="majorHAnsi" w:hAnsiTheme="majorHAnsi" w:cstheme="majorHAnsi"/>
          <w:color w:val="000000" w:themeColor="text1"/>
          <w:sz w:val="16"/>
          <w:szCs w:val="16"/>
        </w:rPr>
        <w:t xml:space="preserve">Jasmine Grew (1 June 2022, </w:t>
      </w:r>
      <w:r w:rsidRPr="00AC4FBE">
        <w:rPr>
          <w:rFonts w:asciiTheme="majorHAnsi" w:hAnsiTheme="majorHAnsi" w:cstheme="majorHAnsi"/>
          <w:color w:val="000000" w:themeColor="text1"/>
          <w:sz w:val="16"/>
          <w:szCs w:val="16"/>
        </w:rPr>
        <w:t xml:space="preserve">paras </w:t>
      </w:r>
      <w:r w:rsidRPr="00AC4FBE">
        <w:rPr>
          <w:rFonts w:asciiTheme="majorHAnsi" w:eastAsia="Calibri Light" w:hAnsiTheme="majorHAnsi" w:cstheme="majorHAnsi"/>
          <w:color w:val="000000" w:themeColor="text1"/>
          <w:sz w:val="16"/>
          <w:szCs w:val="16"/>
        </w:rPr>
        <w:t>4.7)</w:t>
      </w:r>
      <w:r w:rsidRPr="00AC4FBE">
        <w:rPr>
          <w:rFonts w:asciiTheme="majorHAnsi" w:hAnsiTheme="majorHAnsi" w:cstheme="majorHAnsi"/>
          <w:color w:val="000000" w:themeColor="text1"/>
          <w:sz w:val="16"/>
          <w:szCs w:val="16"/>
          <w:shd w:val="clear" w:color="auto" w:fill="FFFFFF"/>
        </w:rPr>
        <w:t>.</w:t>
      </w:r>
    </w:p>
  </w:footnote>
  <w:footnote w:id="69">
    <w:p w14:paraId="6734633F" w14:textId="3A93ADD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Supplementary witness statement of Shayne Mechen (21 June 2023, para 11).</w:t>
      </w:r>
    </w:p>
  </w:footnote>
  <w:footnote w:id="70">
    <w:p w14:paraId="59830A06" w14:textId="7DCCA75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para 3.1).</w:t>
      </w:r>
    </w:p>
  </w:footnote>
  <w:footnote w:id="71">
    <w:p w14:paraId="7C095170" w14:textId="0B35CFF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Witness statement of Ms SC (1 March 2024, para 27).</w:t>
      </w:r>
      <w:r w:rsidRPr="00AC4FBE">
        <w:rPr>
          <w:rStyle w:val="eop"/>
          <w:rFonts w:asciiTheme="majorHAnsi" w:hAnsiTheme="majorHAnsi" w:cstheme="majorHAnsi"/>
          <w:color w:val="000000" w:themeColor="text1"/>
          <w:sz w:val="16"/>
          <w:szCs w:val="16"/>
        </w:rPr>
        <w:t> </w:t>
      </w:r>
    </w:p>
  </w:footnote>
  <w:footnote w:id="72">
    <w:p w14:paraId="7FA0EB5A" w14:textId="3A06FD2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Shane McNeil, Australia (20 June 2023, paras 87</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88).</w:t>
      </w:r>
    </w:p>
  </w:footnote>
  <w:footnote w:id="73">
    <w:p w14:paraId="56319D2B" w14:textId="6D74120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D. Records, Summary, page 8)</w:t>
      </w:r>
      <w:r w:rsidRPr="00AC4FBE">
        <w:rPr>
          <w:rStyle w:val="normaltextrun"/>
          <w:rFonts w:asciiTheme="majorHAnsi" w:hAnsiTheme="majorHAnsi" w:cstheme="majorHAnsi"/>
          <w:color w:val="000000" w:themeColor="text1"/>
          <w:sz w:val="16"/>
          <w:szCs w:val="16"/>
        </w:rPr>
        <w:t>.</w:t>
      </w:r>
    </w:p>
  </w:footnote>
  <w:footnote w:id="74">
    <w:p w14:paraId="0956F95B" w14:textId="1C5C2F8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4).</w:t>
      </w:r>
    </w:p>
  </w:footnote>
  <w:footnote w:id="75">
    <w:p w14:paraId="5EA5FC2F" w14:textId="48C4C41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pages 19</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 xml:space="preserve">20). </w:t>
      </w:r>
    </w:p>
  </w:footnote>
  <w:footnote w:id="76">
    <w:p w14:paraId="635CD891" w14:textId="67AAE3A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para 29).</w:t>
      </w:r>
    </w:p>
  </w:footnote>
  <w:footnote w:id="77">
    <w:p w14:paraId="56FCFCEC" w14:textId="2627ADC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Letter from the Christian Congregation of Jehovah’s Witnesses (Australasia) to the Royal Commission of Inquiry into Abuse in Care (28 April 2023, para 41); Christian Congregation of Jehovah’s Witnesses (Australasia) Submissions (29 September 2023, paras 178, 181 and 201).</w:t>
      </w:r>
    </w:p>
  </w:footnote>
  <w:footnote w:id="78">
    <w:p w14:paraId="68FD0F4F" w14:textId="457303E7" w:rsidR="00A1691F" w:rsidRPr="00AC4FBE" w:rsidRDefault="00A1691F" w:rsidP="00AC4FBE">
      <w:pPr>
        <w:pStyle w:val="FootnoteText"/>
        <w:spacing w:before="60"/>
        <w:rPr>
          <w:rFonts w:asciiTheme="majorHAnsi" w:hAnsiTheme="majorHAnsi" w:cstheme="majorHAnsi"/>
          <w:sz w:val="16"/>
          <w:szCs w:val="16"/>
        </w:rPr>
      </w:pPr>
      <w:r w:rsidRPr="00AC4FBE">
        <w:rPr>
          <w:rStyle w:val="FootnoteReference"/>
          <w:rFonts w:asciiTheme="majorHAnsi" w:hAnsiTheme="majorHAnsi" w:cstheme="majorHAnsi"/>
          <w:sz w:val="16"/>
          <w:szCs w:val="16"/>
        </w:rPr>
        <w:footnoteRef/>
      </w:r>
      <w:r w:rsidRPr="00AC4FBE">
        <w:rPr>
          <w:rFonts w:asciiTheme="majorHAnsi" w:hAnsiTheme="majorHAnsi" w:cstheme="majorHAnsi"/>
          <w:sz w:val="16"/>
          <w:szCs w:val="16"/>
        </w:rPr>
        <w:t xml:space="preserve"> As discussed above in Chapter 2.</w:t>
      </w:r>
    </w:p>
  </w:footnote>
  <w:footnote w:id="79">
    <w:p w14:paraId="005F0ABF" w14:textId="37AE087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para 2.52).</w:t>
      </w:r>
    </w:p>
  </w:footnote>
  <w:footnote w:id="80">
    <w:p w14:paraId="4B6E161F" w14:textId="79EE067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Supplementary witness statement of Shayne Mechen (21 June 2023, para 14).</w:t>
      </w:r>
    </w:p>
  </w:footnote>
  <w:footnote w:id="81">
    <w:p w14:paraId="4A8A054E" w14:textId="5233413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Supplementary witness statement of Shayne Mechen (21 June 2023, para 15).</w:t>
      </w:r>
    </w:p>
  </w:footnote>
  <w:footnote w:id="82">
    <w:p w14:paraId="63679D1D" w14:textId="642BCF2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Supplementary witness statement of Shayne Mechen (21 June 2023, para 15).</w:t>
      </w:r>
    </w:p>
  </w:footnote>
  <w:footnote w:id="83">
    <w:p w14:paraId="2D7D2A06" w14:textId="57BCCDC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Supplementary witness statement of Shayne Mechen (21 June 2023, para 17).</w:t>
      </w:r>
    </w:p>
  </w:footnote>
  <w:footnote w:id="84">
    <w:p w14:paraId="0D4C5D4C" w14:textId="423737C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para 60).</w:t>
      </w:r>
    </w:p>
  </w:footnote>
  <w:footnote w:id="85">
    <w:p w14:paraId="0DCF991D" w14:textId="6469655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 23).</w:t>
      </w:r>
    </w:p>
  </w:footnote>
  <w:footnote w:id="86">
    <w:p w14:paraId="1A58AD8A" w14:textId="69ACF62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w:t>
      </w:r>
      <w:r w:rsidRPr="00AC4FBE">
        <w:rPr>
          <w:rFonts w:asciiTheme="majorHAnsi" w:hAnsiTheme="majorHAnsi" w:cstheme="majorHAnsi"/>
          <w:color w:val="000000" w:themeColor="text1"/>
          <w:sz w:val="16"/>
          <w:szCs w:val="16"/>
          <w:shd w:val="clear" w:color="auto" w:fill="FFFFFF"/>
        </w:rPr>
        <w:t>tatement of Bernice Burns (23 November 2023, para 15).</w:t>
      </w:r>
    </w:p>
  </w:footnote>
  <w:footnote w:id="87">
    <w:p w14:paraId="4E62F565" w14:textId="0CE610A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Shane McNeil, Australia (20 June 2023, page 4).</w:t>
      </w:r>
    </w:p>
  </w:footnote>
  <w:footnote w:id="88">
    <w:p w14:paraId="4D194CFA" w14:textId="3B2A2AE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10).</w:t>
      </w:r>
    </w:p>
  </w:footnote>
  <w:footnote w:id="89">
    <w:p w14:paraId="58229CF8" w14:textId="2BB8E84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6.4</w:t>
      </w:r>
      <w:r w:rsidRPr="00AC4FBE">
        <w:rPr>
          <w:rFonts w:asciiTheme="majorHAnsi" w:eastAsia="Calibri Light"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90">
    <w:p w14:paraId="0E77CF6E" w14:textId="4AC4E74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 xml:space="preserve">paras </w:t>
      </w:r>
      <w:r w:rsidRPr="00AC4FBE">
        <w:rPr>
          <w:rFonts w:asciiTheme="majorHAnsi" w:eastAsia="Calibri Light" w:hAnsiTheme="majorHAnsi" w:cstheme="majorHAnsi"/>
          <w:color w:val="000000" w:themeColor="text1"/>
          <w:sz w:val="16"/>
          <w:szCs w:val="16"/>
        </w:rPr>
        <w:t>6.6</w:t>
      </w:r>
      <w:r w:rsidRPr="00AC4FBE">
        <w:rPr>
          <w:rFonts w:asciiTheme="majorHAnsi" w:hAnsiTheme="majorHAnsi" w:cstheme="majorHAnsi"/>
          <w:sz w:val="16"/>
          <w:szCs w:val="16"/>
        </w:rPr>
        <w:t>–</w:t>
      </w:r>
      <w:r w:rsidRPr="00AC4FBE">
        <w:rPr>
          <w:rFonts w:asciiTheme="majorHAnsi" w:eastAsia="Calibri Light" w:hAnsiTheme="majorHAnsi" w:cstheme="majorHAnsi"/>
          <w:color w:val="000000" w:themeColor="text1"/>
          <w:sz w:val="16"/>
          <w:szCs w:val="16"/>
        </w:rPr>
        <w:t>6.7)</w:t>
      </w:r>
      <w:r w:rsidRPr="00AC4FBE">
        <w:rPr>
          <w:rFonts w:asciiTheme="majorHAnsi" w:hAnsiTheme="majorHAnsi" w:cstheme="majorHAnsi"/>
          <w:color w:val="000000" w:themeColor="text1"/>
          <w:sz w:val="16"/>
          <w:szCs w:val="16"/>
          <w:shd w:val="clear" w:color="auto" w:fill="FFFFFF"/>
        </w:rPr>
        <w:t>.</w:t>
      </w:r>
    </w:p>
  </w:footnote>
  <w:footnote w:id="91">
    <w:p w14:paraId="012EF2E3" w14:textId="5CD2A36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para 6.4).</w:t>
      </w:r>
    </w:p>
  </w:footnote>
  <w:footnote w:id="92">
    <w:p w14:paraId="5F79D20D" w14:textId="77ECC5A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Sina Dubbelman (8 September 2022, para 6.6).</w:t>
      </w:r>
    </w:p>
  </w:footnote>
  <w:footnote w:id="93">
    <w:p w14:paraId="55D91E9F" w14:textId="5168980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Jehovah’s Witnesses interview transcript with the Royal Commission of Inquiry into Abuse in Care (8 March 2023, page 45).</w:t>
      </w:r>
    </w:p>
  </w:footnote>
  <w:footnote w:id="94">
    <w:p w14:paraId="65D33BB8" w14:textId="2C1965E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Jehovah’s Witnesses interview transcript with the Royal Commission of Inquiry into Abuse in Care (8 March 2023, page 16); Watchtower Tract and Bible Society Pennsylvania, Watchtower magazine (May 2019, page 8).</w:t>
      </w:r>
    </w:p>
  </w:footnote>
  <w:footnote w:id="95">
    <w:p w14:paraId="4F3EDD57" w14:textId="3CBC779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shd w:val="clear" w:color="auto" w:fill="FFFFFF"/>
        </w:rPr>
        <w:t xml:space="preserve">The United Kingdom Independent Inquiry into Child Sexual Abuse (IICSA), Child protection in religious organisations and settings Investigation report, section </w:t>
      </w:r>
      <w:r w:rsidRPr="00AC4FBE">
        <w:rPr>
          <w:rFonts w:asciiTheme="majorHAnsi" w:hAnsiTheme="majorHAnsi" w:cstheme="majorHAnsi"/>
          <w:color w:val="000000" w:themeColor="text1"/>
          <w:sz w:val="16"/>
          <w:szCs w:val="16"/>
        </w:rPr>
        <w:t>C.5: Abuse of Power by religious leaders</w:t>
      </w:r>
      <w:r w:rsidRPr="00AC4FBE">
        <w:rPr>
          <w:rFonts w:asciiTheme="majorHAnsi" w:hAnsiTheme="majorHAnsi" w:cstheme="majorHAnsi"/>
          <w:color w:val="000000" w:themeColor="text1"/>
          <w:sz w:val="16"/>
          <w:szCs w:val="16"/>
          <w:shd w:val="clear" w:color="auto" w:fill="FFFFFF"/>
        </w:rPr>
        <w:t xml:space="preserve"> (September 2021, pages 26</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shd w:val="clear" w:color="auto" w:fill="FFFFFF"/>
        </w:rPr>
        <w:t>29)</w:t>
      </w:r>
      <w:r w:rsidRPr="00AC4FBE">
        <w:rPr>
          <w:rFonts w:asciiTheme="majorHAnsi" w:hAnsiTheme="majorHAnsi" w:cstheme="majorHAnsi"/>
          <w:color w:val="000000" w:themeColor="text1"/>
          <w:sz w:val="16"/>
          <w:szCs w:val="16"/>
        </w:rPr>
        <w:t>.</w:t>
      </w:r>
    </w:p>
  </w:footnote>
  <w:footnote w:id="96">
    <w:p w14:paraId="15AD1E20" w14:textId="6944355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Watchtower Tract and Bible Society Pennsylvania, The Watchtower magazine, “Be Obedient to Those taking the Lead” (15 September 1989, pages 20</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25).</w:t>
      </w:r>
    </w:p>
  </w:footnote>
  <w:footnote w:id="97">
    <w:p w14:paraId="6BDD83FC" w14:textId="4870647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4.2.1).</w:t>
      </w:r>
    </w:p>
  </w:footnote>
  <w:footnote w:id="98">
    <w:p w14:paraId="48E0F3A8" w14:textId="29A4385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Elise Neame (11 July 2022, para 4.2).</w:t>
      </w:r>
    </w:p>
  </w:footnote>
  <w:footnote w:id="99">
    <w:p w14:paraId="4FC6A207" w14:textId="388E78C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Deborah Oakley (31 May 2022, pages 4</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5) and Mr UF (14 May 2023, pages 2</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3).</w:t>
      </w:r>
    </w:p>
  </w:footnote>
  <w:footnote w:id="100">
    <w:p w14:paraId="2CB813FC" w14:textId="7C62908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Witness statement of Naomi Burnett (26 April 2022, para 4.5).</w:t>
      </w:r>
    </w:p>
  </w:footnote>
  <w:footnote w:id="101">
    <w:p w14:paraId="2071C6BB" w14:textId="0BBBAA7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4.42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02">
    <w:p w14:paraId="7416EA94" w14:textId="1C1C09E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4.52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03">
    <w:p w14:paraId="3CCC978B" w14:textId="53A7D71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Christian Neutrals in the Last Days</w:t>
      </w:r>
      <w:r w:rsidRPr="00AC4FBE">
        <w:rPr>
          <w:rStyle w:val="apple-converted-space"/>
          <w:rFonts w:asciiTheme="majorHAnsi" w:hAnsiTheme="majorHAnsi" w:cstheme="majorHAnsi"/>
          <w:color w:val="000000" w:themeColor="text1"/>
          <w:sz w:val="16"/>
          <w:szCs w:val="16"/>
        </w:rPr>
        <w:t> </w:t>
      </w:r>
      <w:hyperlink r:id="rId3" w:tgtFrame="_blank" w:history="1">
        <w:r w:rsidRPr="00AC4FBE">
          <w:rPr>
            <w:rStyle w:val="normaltextrun"/>
            <w:rFonts w:asciiTheme="majorHAnsi" w:hAnsiTheme="majorHAnsi" w:cstheme="majorHAnsi"/>
            <w:color w:val="000000" w:themeColor="text1"/>
            <w:sz w:val="16"/>
            <w:szCs w:val="16"/>
            <w:u w:val="single"/>
          </w:rPr>
          <w:t>https://wol.jw.org/en/wol/d/r1/lp-e/2002804</w:t>
        </w:r>
      </w:hyperlink>
      <w:r w:rsidRPr="00AC4FBE">
        <w:rPr>
          <w:rStyle w:val="normaltextrun"/>
          <w:rFonts w:asciiTheme="majorHAnsi" w:hAnsiTheme="majorHAnsi" w:cstheme="majorHAnsi"/>
          <w:color w:val="000000" w:themeColor="text1"/>
          <w:sz w:val="16"/>
          <w:szCs w:val="16"/>
          <w:u w:val="single"/>
        </w:rPr>
        <w:t>.</w:t>
      </w:r>
    </w:p>
  </w:footnote>
  <w:footnote w:id="104">
    <w:p w14:paraId="7272D168" w14:textId="266FFDA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Why Do Jehovah’s Witnesses Maintain Political Neutrality?</w:t>
      </w:r>
      <w:r w:rsidRPr="00AC4FBE">
        <w:rPr>
          <w:rStyle w:val="apple-converted-space"/>
          <w:rFonts w:asciiTheme="majorHAnsi" w:hAnsiTheme="majorHAnsi" w:cstheme="majorHAnsi"/>
          <w:color w:val="000000" w:themeColor="text1"/>
          <w:sz w:val="16"/>
          <w:szCs w:val="16"/>
        </w:rPr>
        <w:t> </w:t>
      </w:r>
      <w:hyperlink r:id="rId4" w:tgtFrame="_blank" w:history="1">
        <w:r w:rsidRPr="00AC4FBE">
          <w:rPr>
            <w:rStyle w:val="normaltextrun"/>
            <w:rFonts w:asciiTheme="majorHAnsi" w:hAnsiTheme="majorHAnsi" w:cstheme="majorHAnsi"/>
            <w:color w:val="000000" w:themeColor="text1"/>
            <w:sz w:val="16"/>
            <w:szCs w:val="16"/>
            <w:u w:val="single"/>
          </w:rPr>
          <w:t>https://www.jw.org/en/jehovahs-witnesses/faq/political-neutrality/</w:t>
        </w:r>
      </w:hyperlink>
      <w:r w:rsidRPr="00AC4FBE">
        <w:rPr>
          <w:rStyle w:val="normaltextrun"/>
          <w:rFonts w:asciiTheme="majorHAnsi" w:hAnsiTheme="majorHAnsi" w:cstheme="majorHAnsi"/>
          <w:color w:val="000000" w:themeColor="text1"/>
          <w:sz w:val="16"/>
          <w:szCs w:val="16"/>
          <w:u w:val="single"/>
        </w:rPr>
        <w:t>.</w:t>
      </w:r>
    </w:p>
  </w:footnote>
  <w:footnote w:id="105">
    <w:p w14:paraId="3E4D273A" w14:textId="4241D28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The December 1, 2005 Watchtower states, “The war of Armageddon will cleanse the earth of all corruption and wickedness and open the way for a righteous new system of things under the rule of God’s Messianic Kingdom. (Isaiah 11:4, 5) Instead of being a frightening cataclysmic end, Armageddon will signal a happy beginning for righteous individuals, who will live forever on a paradise earth.—Psalm 37:29.”</w:t>
      </w:r>
    </w:p>
  </w:footnote>
  <w:footnote w:id="106">
    <w:p w14:paraId="14B15F13" w14:textId="3441BF4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4.34</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07">
    <w:p w14:paraId="2E3A7FB2" w14:textId="3A95A4E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paras 4.1</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4.2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rPr>
        <w:t xml:space="preserve">. </w:t>
      </w:r>
    </w:p>
  </w:footnote>
  <w:footnote w:id="108">
    <w:p w14:paraId="4892A810" w14:textId="18D077C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 Tower Bible and Tract Society Pennsylvania, </w:t>
      </w:r>
      <w:hyperlink r:id="rId5">
        <w:r w:rsidRPr="00AC4FBE">
          <w:rPr>
            <w:rStyle w:val="Hyperlink"/>
            <w:rFonts w:asciiTheme="majorHAnsi" w:hAnsiTheme="majorHAnsi" w:cstheme="majorHAnsi"/>
            <w:color w:val="000000" w:themeColor="text1"/>
            <w:sz w:val="16"/>
            <w:szCs w:val="16"/>
            <w:u w:val="none"/>
          </w:rPr>
          <w:t>Keep</w:t>
        </w:r>
      </w:hyperlink>
      <w:r w:rsidRPr="00AC4FBE">
        <w:rPr>
          <w:rStyle w:val="Hyperlink"/>
          <w:rFonts w:asciiTheme="majorHAnsi" w:hAnsiTheme="majorHAnsi" w:cstheme="majorHAnsi"/>
          <w:color w:val="000000" w:themeColor="text1"/>
          <w:sz w:val="16"/>
          <w:szCs w:val="16"/>
          <w:u w:val="none"/>
        </w:rPr>
        <w:t xml:space="preserve"> yourself in God’s Love (2016, pages 60</w:t>
      </w:r>
      <w:r w:rsidRPr="00AC4FBE">
        <w:rPr>
          <w:rFonts w:asciiTheme="majorHAnsi" w:hAnsiTheme="majorHAnsi" w:cstheme="majorHAnsi"/>
          <w:sz w:val="16"/>
          <w:szCs w:val="16"/>
        </w:rPr>
        <w:t>–</w:t>
      </w:r>
      <w:r w:rsidRPr="00AC4FBE">
        <w:rPr>
          <w:rStyle w:val="Hyperlink"/>
          <w:rFonts w:asciiTheme="majorHAnsi" w:hAnsiTheme="majorHAnsi" w:cstheme="majorHAnsi"/>
          <w:color w:val="000000" w:themeColor="text1"/>
          <w:sz w:val="16"/>
          <w:szCs w:val="16"/>
          <w:u w:val="none"/>
        </w:rPr>
        <w:t>67).</w:t>
      </w:r>
    </w:p>
  </w:footnote>
  <w:footnote w:id="109">
    <w:p w14:paraId="6AFA7EE4" w14:textId="33F46DD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Written account of a survivor who wishes to remain anonymous (28 March 2021, page 12).</w:t>
      </w:r>
    </w:p>
  </w:footnote>
  <w:footnote w:id="110">
    <w:p w14:paraId="2B86EC45" w14:textId="77050F7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4.34</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11">
    <w:p w14:paraId="24214B88" w14:textId="092B49C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Mr UF (14 May 2023, page 2).</w:t>
      </w:r>
    </w:p>
  </w:footnote>
  <w:footnote w:id="112">
    <w:p w14:paraId="2E894F2F" w14:textId="2DC50B8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para 4.13).</w:t>
      </w:r>
    </w:p>
  </w:footnote>
  <w:footnote w:id="113">
    <w:p w14:paraId="079F2933" w14:textId="67D192B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Elise Neame (11 July 2022, para 6).</w:t>
      </w:r>
    </w:p>
  </w:footnote>
  <w:footnote w:id="114">
    <w:p w14:paraId="2CD8AADA" w14:textId="5090C9A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Edward Narayan (5 September 2022, page 10); Private session transcript of a survivor who wishes to remain anonymous (17 May 2022, pages 7</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8).</w:t>
      </w:r>
    </w:p>
  </w:footnote>
  <w:footnote w:id="115">
    <w:p w14:paraId="78F1AA84" w14:textId="4FE7878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Mr UF (14 May 2023, page 5).</w:t>
      </w:r>
    </w:p>
  </w:footnote>
  <w:footnote w:id="116">
    <w:p w14:paraId="7342CF49" w14:textId="708E0F1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Written account of a survivor who wishes to remain anonymous (28 March 2021, page 13); Witness statement of Deborah Oakley (31 May 2022, page 5)</w:t>
      </w:r>
      <w:r w:rsidRPr="00AC4FBE">
        <w:rPr>
          <w:rFonts w:asciiTheme="majorHAnsi" w:eastAsia="Arial" w:hAnsiTheme="majorHAnsi" w:cstheme="majorHAnsi"/>
          <w:color w:val="000000" w:themeColor="text1"/>
          <w:sz w:val="16"/>
          <w:szCs w:val="16"/>
        </w:rPr>
        <w:t>; Notes accompanying private session of a survivor who wishes to remain anonymous (1 October 2020, page 5).</w:t>
      </w:r>
    </w:p>
  </w:footnote>
  <w:footnote w:id="117">
    <w:p w14:paraId="4B5EC831" w14:textId="0818995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5).</w:t>
      </w:r>
    </w:p>
  </w:footnote>
  <w:footnote w:id="118">
    <w:p w14:paraId="2F58F1F7" w14:textId="233E790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5).</w:t>
      </w:r>
    </w:p>
  </w:footnote>
  <w:footnote w:id="119">
    <w:p w14:paraId="6B7EBB3C" w14:textId="7E8C10D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5).</w:t>
      </w:r>
    </w:p>
  </w:footnote>
  <w:footnote w:id="120">
    <w:p w14:paraId="7EB25BBB" w14:textId="2FE5DF5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4.12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21">
    <w:p w14:paraId="140795D7" w14:textId="7D440CF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4.2.8).</w:t>
      </w:r>
    </w:p>
  </w:footnote>
  <w:footnote w:id="122">
    <w:p w14:paraId="6C66FF0D" w14:textId="7167B0F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4.2.8).</w:t>
      </w:r>
    </w:p>
  </w:footnote>
  <w:footnote w:id="123">
    <w:p w14:paraId="7390D22E" w14:textId="1DB6B8F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4.2.8).</w:t>
      </w:r>
    </w:p>
  </w:footnote>
  <w:footnote w:id="124">
    <w:p w14:paraId="6B370840" w14:textId="162A7A5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Robert Ker (6 April 2023, para 11).</w:t>
      </w:r>
    </w:p>
  </w:footnote>
  <w:footnote w:id="125">
    <w:p w14:paraId="6415EBB2" w14:textId="342CC3F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Transcript of Takatāpui Rainbow wānanga (23 May 2023, page 3).</w:t>
      </w:r>
    </w:p>
  </w:footnote>
  <w:footnote w:id="126">
    <w:p w14:paraId="211F05EC" w14:textId="0429283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Transcript of Takatāpui Rainbow wānanga (23 May 2023, pages 5</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6).</w:t>
      </w:r>
    </w:p>
  </w:footnote>
  <w:footnote w:id="127">
    <w:p w14:paraId="2BAF9D4C" w14:textId="46DE706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7).</w:t>
      </w:r>
    </w:p>
  </w:footnote>
  <w:footnote w:id="128">
    <w:p w14:paraId="7D46B964" w14:textId="0BAF2A5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7).</w:t>
      </w:r>
    </w:p>
  </w:footnote>
  <w:footnote w:id="129">
    <w:p w14:paraId="47495D29" w14:textId="05A0CD42" w:rsidR="00A1691F" w:rsidRPr="00AC4FBE" w:rsidRDefault="00A1691F" w:rsidP="00AC4FBE">
      <w:pPr>
        <w:pStyle w:val="NoSpacing"/>
        <w:spacing w:before="60"/>
        <w:jc w:val="both"/>
        <w:rPr>
          <w:rFonts w:asciiTheme="majorHAnsi" w:hAnsiTheme="majorHAnsi" w:cstheme="majorHAnsi"/>
          <w:color w:val="000000" w:themeColor="text1"/>
          <w:sz w:val="16"/>
          <w:szCs w:val="16"/>
          <w:lang w:val="en-AU"/>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NZ"/>
        </w:rPr>
        <w:t> McPhillips, K, “‘Soul Murder’: Investigating Spiritual Trauma at the Royal Commission”, Journal of Australian Studies, (2018) 42(2) (pages 235</w:t>
      </w:r>
      <w:r w:rsidRPr="00AC4FBE">
        <w:rPr>
          <w:rFonts w:asciiTheme="majorHAnsi" w:hAnsiTheme="majorHAnsi" w:cstheme="majorHAnsi"/>
          <w:sz w:val="16"/>
          <w:szCs w:val="16"/>
        </w:rPr>
        <w:t>–</w:t>
      </w:r>
      <w:r w:rsidRPr="00AC4FBE">
        <w:rPr>
          <w:rStyle w:val="normaltextrun"/>
          <w:rFonts w:asciiTheme="majorHAnsi" w:hAnsiTheme="majorHAnsi" w:cstheme="majorHAnsi"/>
          <w:color w:val="000000" w:themeColor="text1"/>
          <w:sz w:val="16"/>
          <w:szCs w:val="16"/>
          <w:lang w:val="en-NZ"/>
        </w:rPr>
        <w:t>236)</w:t>
      </w:r>
      <w:r w:rsidRPr="00AC4FBE">
        <w:rPr>
          <w:rStyle w:val="normaltextrun"/>
          <w:rFonts w:asciiTheme="majorHAnsi" w:hAnsiTheme="majorHAnsi" w:cstheme="majorHAnsi"/>
          <w:color w:val="000000" w:themeColor="text1"/>
          <w:sz w:val="16"/>
          <w:szCs w:val="16"/>
        </w:rPr>
        <w:t xml:space="preserve">; Doyle, T, Sipe, A and Wall, P, “Sex, Priests and secret codes: The Catholic Church’s 2000-year paper trail of sexual abuse” (Los Angeles: Volt Press, 2006) as cited in </w:t>
      </w:r>
      <w:r w:rsidRPr="00AC4FBE">
        <w:rPr>
          <w:rStyle w:val="normaltextrun"/>
          <w:rFonts w:asciiTheme="majorHAnsi" w:hAnsiTheme="majorHAnsi" w:cstheme="majorHAnsi"/>
          <w:color w:val="000000" w:themeColor="text1"/>
          <w:sz w:val="16"/>
          <w:szCs w:val="16"/>
          <w:lang w:val="en-NZ"/>
        </w:rPr>
        <w:t>Cullington, E, “Evil, Sin, or Doubt?: The Dramas of Clerical Child Abuse”, Theatre Journal (2010) 62(2) (page 245).</w:t>
      </w:r>
    </w:p>
  </w:footnote>
  <w:footnote w:id="130">
    <w:p w14:paraId="24D51D82" w14:textId="4AA3745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shd w:val="clear" w:color="auto" w:fill="FFFFFF"/>
        </w:rPr>
        <w:t>The United Kingdom Independent Inquiry into Child Sexual Abuse (IICSA), Child protection in religious organisations and settings Investigation report (2021, page 30)</w:t>
      </w:r>
      <w:r w:rsidRPr="00AC4FBE">
        <w:rPr>
          <w:rFonts w:asciiTheme="majorHAnsi" w:hAnsiTheme="majorHAnsi" w:cstheme="majorHAnsi"/>
          <w:color w:val="000000" w:themeColor="text1"/>
          <w:sz w:val="16"/>
          <w:szCs w:val="16"/>
        </w:rPr>
        <w:t>.</w:t>
      </w:r>
    </w:p>
  </w:footnote>
  <w:footnote w:id="131">
    <w:p w14:paraId="247609CA" w14:textId="30AF9B60" w:rsidR="00A1691F" w:rsidRPr="00AC4FBE" w:rsidRDefault="00A1691F" w:rsidP="00AC4FBE">
      <w:pPr>
        <w:pStyle w:val="FootnoteText"/>
        <w:spacing w:before="60"/>
        <w:jc w:val="both"/>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Ross, S. A, “Feminist Theology and the Clergy Sexual Abuse Crisis”, Theological Studies(2019) 80(3) (page 632).</w:t>
      </w:r>
    </w:p>
  </w:footnote>
  <w:footnote w:id="132">
    <w:p w14:paraId="27C5CC61" w14:textId="5FD14DC9" w:rsidR="00A1691F" w:rsidRPr="00AC4FBE" w:rsidRDefault="00A1691F" w:rsidP="00AC4FBE">
      <w:pPr>
        <w:pStyle w:val="FootnoteText"/>
        <w:spacing w:before="60"/>
        <w:jc w:val="both"/>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Irenyi, M., Bromfield, L., Beyer, L., &amp; Higgins, D. (2006). </w:t>
      </w:r>
      <w:r w:rsidRPr="00AC4FBE">
        <w:rPr>
          <w:rFonts w:asciiTheme="majorHAnsi" w:hAnsiTheme="majorHAnsi" w:cstheme="majorHAnsi"/>
          <w:i/>
          <w:color w:val="000000" w:themeColor="text1"/>
          <w:sz w:val="16"/>
          <w:szCs w:val="16"/>
        </w:rPr>
        <w:t>Child maltreatment in organisations: Risk factors and strategies for prevention</w:t>
      </w:r>
      <w:r w:rsidRPr="00AC4FBE">
        <w:rPr>
          <w:rFonts w:asciiTheme="majorHAnsi" w:hAnsiTheme="majorHAnsi" w:cstheme="majorHAnsi"/>
          <w:color w:val="000000" w:themeColor="text1"/>
          <w:sz w:val="16"/>
          <w:szCs w:val="16"/>
        </w:rPr>
        <w:t> (Vol. 25). Melbourne, Australia: Australian Institute of Family Studies (</w:t>
      </w:r>
      <w:r w:rsidRPr="00AC4FBE">
        <w:rPr>
          <w:rStyle w:val="normaltextrun"/>
          <w:rFonts w:asciiTheme="majorHAnsi" w:hAnsiTheme="majorHAnsi" w:cstheme="majorHAnsi"/>
          <w:color w:val="000000" w:themeColor="text1"/>
          <w:sz w:val="16"/>
          <w:szCs w:val="16"/>
        </w:rPr>
        <w:t>page 14)</w:t>
      </w:r>
      <w:r w:rsidRPr="00AC4FBE">
        <w:rPr>
          <w:rFonts w:asciiTheme="majorHAnsi" w:hAnsiTheme="majorHAnsi" w:cstheme="majorHAnsi"/>
          <w:color w:val="000000" w:themeColor="text1"/>
          <w:sz w:val="16"/>
          <w:szCs w:val="16"/>
        </w:rPr>
        <w:t>.</w:t>
      </w:r>
    </w:p>
  </w:footnote>
  <w:footnote w:id="133">
    <w:p w14:paraId="2F7FEF13" w14:textId="1F1203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Written account of a survivor who wishes to remain anonymous (28 March 2021, page 12).</w:t>
      </w:r>
    </w:p>
  </w:footnote>
  <w:footnote w:id="134">
    <w:p w14:paraId="16EC6A9F" w14:textId="76622B8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4.2.11).</w:t>
      </w:r>
    </w:p>
  </w:footnote>
  <w:footnote w:id="135">
    <w:p w14:paraId="086F9925" w14:textId="2F90435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Notes accompanying private session </w:t>
      </w:r>
      <w:r w:rsidRPr="00AC4FBE">
        <w:rPr>
          <w:rFonts w:asciiTheme="majorHAnsi" w:eastAsia="Arial" w:hAnsiTheme="majorHAnsi" w:cstheme="majorHAnsi"/>
          <w:color w:val="000000" w:themeColor="text1"/>
          <w:sz w:val="16"/>
          <w:szCs w:val="16"/>
        </w:rPr>
        <w:t xml:space="preserve">of a survivor who wishes to remain anonymous (1 October 2020, page 6); </w:t>
      </w:r>
      <w:r w:rsidRPr="00AC4FBE">
        <w:rPr>
          <w:rFonts w:asciiTheme="majorHAnsi" w:hAnsiTheme="majorHAnsi" w:cstheme="majorHAnsi"/>
          <w:color w:val="000000" w:themeColor="text1"/>
          <w:sz w:val="16"/>
          <w:szCs w:val="16"/>
        </w:rPr>
        <w:t>Written account of a survivor who wishes to remain anonymous (28 March 2021, page 12).</w:t>
      </w:r>
    </w:p>
  </w:footnote>
  <w:footnote w:id="136">
    <w:p w14:paraId="7B59C47B" w14:textId="66878E2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4.2.9.4).</w:t>
      </w:r>
    </w:p>
  </w:footnote>
  <w:footnote w:id="137">
    <w:p w14:paraId="3DD39FAA" w14:textId="465ADEA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4.2.9.4).</w:t>
      </w:r>
    </w:p>
  </w:footnote>
  <w:footnote w:id="138">
    <w:p w14:paraId="7AA115B2" w14:textId="5431C6F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 xml:space="preserve">Witness statements of Naomi Burnett (26 April 2022, page 7) and </w:t>
      </w:r>
      <w:r w:rsidRPr="00AC4FBE">
        <w:rPr>
          <w:rFonts w:asciiTheme="majorHAnsi" w:hAnsiTheme="majorHAnsi" w:cstheme="majorHAnsi"/>
          <w:color w:val="000000" w:themeColor="text1"/>
          <w:sz w:val="16"/>
          <w:szCs w:val="16"/>
        </w:rPr>
        <w:t>Sina Dubbelman (8 September 2022, para 9.1).</w:t>
      </w:r>
    </w:p>
  </w:footnote>
  <w:footnote w:id="139">
    <w:p w14:paraId="47323B19" w14:textId="37E980D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Grew(1 June 2022, </w:t>
      </w:r>
      <w:r w:rsidRPr="00AC4FBE">
        <w:rPr>
          <w:rFonts w:asciiTheme="majorHAnsi" w:hAnsiTheme="majorHAnsi" w:cstheme="majorHAnsi"/>
          <w:color w:val="000000" w:themeColor="text1"/>
          <w:sz w:val="16"/>
          <w:szCs w:val="16"/>
        </w:rPr>
        <w:t>paras 6.12</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6.13</w:t>
      </w:r>
      <w:r w:rsidRPr="00AC4FBE">
        <w:rPr>
          <w:rStyle w:val="normaltextrun"/>
          <w:rFonts w:asciiTheme="majorHAnsi" w:hAnsiTheme="majorHAnsi" w:cstheme="majorHAnsi"/>
          <w:color w:val="000000" w:themeColor="text1"/>
          <w:sz w:val="16"/>
          <w:szCs w:val="16"/>
        </w:rPr>
        <w:t>).</w:t>
      </w:r>
    </w:p>
  </w:footnote>
  <w:footnote w:id="140">
    <w:p w14:paraId="2BD2B26E" w14:textId="6887BD3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Witness statement of Naomi Burnett (26 April 2022, paras 8.8</w:t>
      </w:r>
      <w:r w:rsidRPr="00AC4FBE">
        <w:rPr>
          <w:rFonts w:asciiTheme="majorHAnsi" w:hAnsiTheme="majorHAnsi" w:cstheme="majorHAnsi"/>
          <w:sz w:val="16"/>
          <w:szCs w:val="16"/>
        </w:rPr>
        <w:t>–</w:t>
      </w:r>
      <w:r w:rsidRPr="00AC4FBE">
        <w:rPr>
          <w:rFonts w:asciiTheme="majorHAnsi" w:eastAsia="Arial" w:hAnsiTheme="majorHAnsi" w:cstheme="majorHAnsi"/>
          <w:color w:val="000000" w:themeColor="text1"/>
          <w:sz w:val="16"/>
          <w:szCs w:val="16"/>
        </w:rPr>
        <w:t>8.9).</w:t>
      </w:r>
    </w:p>
  </w:footnote>
  <w:footnote w:id="141">
    <w:p w14:paraId="3B09BF4A" w14:textId="000CDEF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D. Records, Summary, page 7);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B. Records, Summary, page 2).</w:t>
      </w:r>
    </w:p>
  </w:footnote>
  <w:footnote w:id="142">
    <w:p w14:paraId="7A25BB27" w14:textId="62911E5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D. Records, Summary, page 98)</w:t>
      </w:r>
      <w:r w:rsidRPr="00AC4FBE">
        <w:rPr>
          <w:rStyle w:val="normaltextrun"/>
          <w:rFonts w:asciiTheme="majorHAnsi" w:hAnsiTheme="majorHAnsi" w:cstheme="majorHAnsi"/>
          <w:color w:val="000000" w:themeColor="text1"/>
          <w:sz w:val="16"/>
          <w:szCs w:val="16"/>
        </w:rPr>
        <w:t>.</w:t>
      </w:r>
    </w:p>
  </w:footnote>
  <w:footnote w:id="143">
    <w:p w14:paraId="09C4FF59" w14:textId="4B79642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October 2016, page 67); </w:t>
      </w:r>
      <w:r w:rsidRPr="00AC4FBE">
        <w:rPr>
          <w:rFonts w:asciiTheme="majorHAnsi" w:hAnsiTheme="majorHAnsi" w:cstheme="majorHAnsi"/>
          <w:color w:val="000000" w:themeColor="text1"/>
          <w:sz w:val="16"/>
          <w:szCs w:val="16"/>
          <w:shd w:val="clear" w:color="auto" w:fill="FFFFFF"/>
        </w:rPr>
        <w:t>The United Kingdom Independent Inquiry into Child Sexual Abuse (IICSA), Child protection in religious organisations and settings Investigation report (September 2021, pages 29</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shd w:val="clear" w:color="auto" w:fill="FFFFFF"/>
        </w:rPr>
        <w:t>30).</w:t>
      </w:r>
    </w:p>
  </w:footnote>
  <w:footnote w:id="144">
    <w:p w14:paraId="7074539F" w14:textId="517E55B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67). </w:t>
      </w:r>
    </w:p>
  </w:footnote>
  <w:footnote w:id="145">
    <w:p w14:paraId="778A6A6F" w14:textId="00DEF6F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of Inquiry into Abuse in Care, He Purapura Ora, he Māra Tipu: From Redress to Puretumu Torowhānui, Volume 1 (2021, page 68); </w:t>
      </w:r>
      <w:r w:rsidRPr="00AC4FBE">
        <w:rPr>
          <w:rFonts w:asciiTheme="majorHAnsi" w:hAnsiTheme="majorHAnsi" w:cstheme="majorHAnsi"/>
          <w:color w:val="000000" w:themeColor="text1"/>
          <w:sz w:val="16"/>
          <w:szCs w:val="16"/>
          <w:shd w:val="clear" w:color="auto" w:fill="FFFFFF"/>
        </w:rPr>
        <w:t>The United Kingdom Independent Inquiry into Child Sexual Abuse (IICSA), Child protection in religious organisations and settings Investigation report (2021, page 112).</w:t>
      </w:r>
    </w:p>
  </w:footnote>
  <w:footnote w:id="146">
    <w:p w14:paraId="412DB242" w14:textId="117D5BB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page 10</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47">
    <w:p w14:paraId="194BFDEC" w14:textId="1908568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Elise Neame (11 July 2022, paras 8.1 and 14.3). </w:t>
      </w:r>
    </w:p>
  </w:footnote>
  <w:footnote w:id="148">
    <w:p w14:paraId="67C9BCE5" w14:textId="03D2A07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Transcript of Takatāpui Rainbow wānanga (23 May 2023, page 4).</w:t>
      </w:r>
    </w:p>
  </w:footnote>
  <w:footnote w:id="149">
    <w:p w14:paraId="7D53E6D7" w14:textId="24B5C54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6).</w:t>
      </w:r>
    </w:p>
  </w:footnote>
  <w:footnote w:id="150">
    <w:p w14:paraId="63A49BD6" w14:textId="2169A78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page 16).</w:t>
      </w:r>
    </w:p>
  </w:footnote>
  <w:footnote w:id="151">
    <w:p w14:paraId="2C5E613E" w14:textId="0A49C39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Elise Neame (11 July 2022, para 9.5).</w:t>
      </w:r>
    </w:p>
  </w:footnote>
  <w:footnote w:id="152">
    <w:p w14:paraId="5095A206" w14:textId="30B9892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Elise Neame (11 July 2022, paras 9.13, 9.15 and 13.5</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13.7).</w:t>
      </w:r>
    </w:p>
  </w:footnote>
  <w:footnote w:id="153">
    <w:p w14:paraId="35E1DA19" w14:textId="525EE3F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Private session transcript of a survivor who wishes to remain anonymous (29 September 2022, pages 7</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8).</w:t>
      </w:r>
    </w:p>
  </w:footnote>
  <w:footnote w:id="154">
    <w:p w14:paraId="645B0FEF" w14:textId="5A8F893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Private session transcript of a survivor who wishes to remain anonymous (29 September 2022, page 13).</w:t>
      </w:r>
    </w:p>
  </w:footnote>
  <w:footnote w:id="155">
    <w:p w14:paraId="125D3E6B" w14:textId="0964555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71). </w:t>
      </w:r>
    </w:p>
  </w:footnote>
  <w:footnote w:id="156">
    <w:p w14:paraId="0EAC7AED" w14:textId="7CB2766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Witness statement of Naomi Burnett (26 April 2022, para 4.1)</w:t>
      </w:r>
      <w:r w:rsidRPr="00AC4FBE">
        <w:rPr>
          <w:rStyle w:val="eop"/>
          <w:rFonts w:asciiTheme="majorHAnsi" w:hAnsiTheme="majorHAnsi" w:cstheme="majorHAnsi"/>
          <w:color w:val="000000" w:themeColor="text1"/>
          <w:sz w:val="16"/>
          <w:szCs w:val="16"/>
        </w:rPr>
        <w:t>.</w:t>
      </w:r>
    </w:p>
  </w:footnote>
  <w:footnote w:id="157">
    <w:p w14:paraId="1FCBB8C3" w14:textId="15C9F0F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Witness statement of Elise Neame (11 July 2022, para 11.1).</w:t>
      </w:r>
      <w:r w:rsidRPr="00AC4FBE">
        <w:rPr>
          <w:rStyle w:val="eop"/>
          <w:rFonts w:asciiTheme="majorHAnsi" w:hAnsiTheme="majorHAnsi" w:cstheme="majorHAnsi"/>
          <w:color w:val="000000" w:themeColor="text1"/>
          <w:sz w:val="16"/>
          <w:szCs w:val="16"/>
        </w:rPr>
        <w:t> </w:t>
      </w:r>
    </w:p>
  </w:footnote>
  <w:footnote w:id="158">
    <w:p w14:paraId="77A81EB5" w14:textId="741C3E2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Witness statement of Elise Neame (11 July 2022, para 14.2).</w:t>
      </w:r>
      <w:r w:rsidRPr="00AC4FBE">
        <w:rPr>
          <w:rStyle w:val="eop"/>
          <w:rFonts w:asciiTheme="majorHAnsi" w:hAnsiTheme="majorHAnsi" w:cstheme="majorHAnsi"/>
          <w:color w:val="000000" w:themeColor="text1"/>
          <w:sz w:val="16"/>
          <w:szCs w:val="16"/>
        </w:rPr>
        <w:t> </w:t>
      </w:r>
    </w:p>
  </w:footnote>
  <w:footnote w:id="159">
    <w:p w14:paraId="250D3924" w14:textId="05E1C43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Mr UF (14 May 2023, page 3).</w:t>
      </w:r>
    </w:p>
  </w:footnote>
  <w:footnote w:id="160">
    <w:p w14:paraId="5C9F52A5" w14:textId="41AAE2D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statements of Jasmine Grew (1 June 2022, </w:t>
      </w:r>
      <w:r w:rsidRPr="00AC4FBE">
        <w:rPr>
          <w:rFonts w:asciiTheme="majorHAnsi" w:hAnsiTheme="majorHAnsi" w:cstheme="majorHAnsi"/>
          <w:color w:val="000000" w:themeColor="text1"/>
          <w:sz w:val="16"/>
          <w:szCs w:val="16"/>
        </w:rPr>
        <w:t>para 4.77</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rPr>
        <w:t xml:space="preserve"> and </w:t>
      </w:r>
      <w:r w:rsidRPr="00AC4FBE">
        <w:rPr>
          <w:rFonts w:asciiTheme="majorHAnsi" w:eastAsia="Arial" w:hAnsiTheme="majorHAnsi" w:cstheme="majorHAnsi"/>
          <w:color w:val="000000" w:themeColor="text1"/>
          <w:sz w:val="16"/>
          <w:szCs w:val="16"/>
        </w:rPr>
        <w:t>Naomi Burnett (26 April 2022, para 4.7).</w:t>
      </w:r>
    </w:p>
  </w:footnote>
  <w:footnote w:id="161">
    <w:p w14:paraId="4057E4C6" w14:textId="4973124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5).</w:t>
      </w:r>
    </w:p>
  </w:footnote>
  <w:footnote w:id="162">
    <w:p w14:paraId="74C02704" w14:textId="67F1367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Witness statements of Elise Neame (11 July 2022, para 11.1) and Sina Dubbelman (8 September 2022, para 9.9).</w:t>
      </w:r>
      <w:r w:rsidRPr="00AC4FBE">
        <w:rPr>
          <w:rStyle w:val="eop"/>
          <w:rFonts w:asciiTheme="majorHAnsi" w:hAnsiTheme="majorHAnsi" w:cstheme="majorHAnsi"/>
          <w:color w:val="000000" w:themeColor="text1"/>
          <w:sz w:val="16"/>
          <w:szCs w:val="16"/>
        </w:rPr>
        <w:t> </w:t>
      </w:r>
    </w:p>
  </w:footnote>
  <w:footnote w:id="163">
    <w:p w14:paraId="3E854DE1" w14:textId="4E11913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7).</w:t>
      </w:r>
    </w:p>
  </w:footnote>
  <w:footnote w:id="164">
    <w:p w14:paraId="2A297D48" w14:textId="0BD1A1C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Written account of a survivor who wishes to remain anonymous (28 March 2021, page 9).</w:t>
      </w:r>
    </w:p>
  </w:footnote>
  <w:footnote w:id="165">
    <w:p w14:paraId="6FF86E87" w14:textId="30EA60D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Deborah Oakley (31 May 2022, page 5) and </w:t>
      </w:r>
      <w:r w:rsidRPr="00AC4FBE">
        <w:rPr>
          <w:rFonts w:asciiTheme="majorHAnsi" w:eastAsia="Arial" w:hAnsiTheme="majorHAnsi" w:cstheme="majorHAnsi"/>
          <w:color w:val="000000" w:themeColor="text1"/>
          <w:sz w:val="16"/>
          <w:szCs w:val="16"/>
        </w:rPr>
        <w:t>Naomi Burnett (26 April 2022, page 3).</w:t>
      </w:r>
    </w:p>
  </w:footnote>
  <w:footnote w:id="166">
    <w:p w14:paraId="1DE97EDC" w14:textId="1C40501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Witness statement of Naomi Burnett (26 April 2022, para 4.4).</w:t>
      </w:r>
    </w:p>
  </w:footnote>
  <w:footnote w:id="167">
    <w:p w14:paraId="21A9AD1B" w14:textId="5589BA7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Elise Neame (11 July 2022, para 4.12). </w:t>
      </w:r>
    </w:p>
  </w:footnote>
  <w:footnote w:id="168">
    <w:p w14:paraId="46116C68" w14:textId="51995CF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4.48</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69">
    <w:p w14:paraId="72C03F1D" w14:textId="2CDAE33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para 4.57</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70">
    <w:p w14:paraId="02125DF7" w14:textId="791EDC3A"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5).</w:t>
      </w:r>
    </w:p>
  </w:footnote>
  <w:footnote w:id="171">
    <w:p w14:paraId="1BF5DA96" w14:textId="56A14B6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Written account of a survivor who wishes to remain anonymous (28 March 2021, page 12).</w:t>
      </w:r>
    </w:p>
  </w:footnote>
  <w:footnote w:id="172">
    <w:p w14:paraId="425CF8E6" w14:textId="4835D75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sz w:val="16"/>
          <w:szCs w:val="16"/>
        </w:rPr>
        <w:footnoteRef/>
      </w:r>
      <w:r w:rsidRPr="00AC4FBE">
        <w:rPr>
          <w:rFonts w:asciiTheme="majorHAnsi" w:hAnsiTheme="majorHAnsi" w:cstheme="majorHAnsi"/>
          <w:sz w:val="16"/>
          <w:szCs w:val="16"/>
        </w:rPr>
        <w:t xml:space="preserve"> </w:t>
      </w:r>
      <w:r w:rsidRPr="00AC4FBE">
        <w:rPr>
          <w:rFonts w:asciiTheme="majorHAnsi" w:hAnsiTheme="majorHAnsi" w:cstheme="majorHAnsi"/>
          <w:color w:val="000000" w:themeColor="text1"/>
          <w:sz w:val="16"/>
          <w:szCs w:val="16"/>
        </w:rPr>
        <w:t>Witness statement of Shane McNeil, Australia (20 June 2023, para 19).</w:t>
      </w:r>
    </w:p>
  </w:footnote>
  <w:footnote w:id="173">
    <w:p w14:paraId="1AFE706B" w14:textId="1EF28DD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Shane McNeil</w:t>
      </w:r>
      <w:r w:rsidRPr="00AC4FBE" w:rsidDel="009F19A2">
        <w:rPr>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rPr>
        <w:t xml:space="preserve"> Australia (20 June 2023, para 19)</w:t>
      </w:r>
      <w:r w:rsidRPr="00AC4FBE">
        <w:rPr>
          <w:rFonts w:asciiTheme="majorHAnsi" w:hAnsiTheme="majorHAnsi" w:cstheme="majorHAnsi"/>
          <w:color w:val="000000" w:themeColor="text1"/>
          <w:sz w:val="16"/>
          <w:szCs w:val="16"/>
          <w:shd w:val="clear" w:color="auto" w:fill="FFFFFF"/>
        </w:rPr>
        <w:t>.</w:t>
      </w:r>
    </w:p>
  </w:footnote>
  <w:footnote w:id="174">
    <w:p w14:paraId="3BC887AC" w14:textId="235D95F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Grendele, W., Flax, M., Bapir-Tardy, S., Shunning from the Jehovah’s Witness Community: Is It Legal? Journal of Law and Religion (2023), 38: 2 (Cambridge University Press, page 302).</w:t>
      </w:r>
    </w:p>
  </w:footnote>
  <w:footnote w:id="175">
    <w:p w14:paraId="6237A725" w14:textId="2D033F5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page 33).</w:t>
      </w:r>
    </w:p>
  </w:footnote>
  <w:footnote w:id="176">
    <w:p w14:paraId="35F8BA72" w14:textId="6952290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Watchtower Tract and Bible Society Pennsylvania, The Watchtower, “Awake! Bad Associations Spoil Useful Habits” (8 March 1971, pages 27</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 xml:space="preserve">28). </w:t>
      </w:r>
    </w:p>
  </w:footnote>
  <w:footnote w:id="177">
    <w:p w14:paraId="0C255644" w14:textId="358B3DC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para 90).</w:t>
      </w:r>
    </w:p>
  </w:footnote>
  <w:footnote w:id="178">
    <w:p w14:paraId="7D5821B0" w14:textId="6A5A085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 (24 November 2023, para 153).</w:t>
      </w:r>
    </w:p>
  </w:footnote>
  <w:footnote w:id="179">
    <w:p w14:paraId="3865D80C" w14:textId="6E3CF15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JW.org, Let Us Abhor What Is Wicked, The Watchtower Announcing Jehovah’s Kingdom – 1997. </w:t>
      </w:r>
    </w:p>
  </w:footnote>
  <w:footnote w:id="180">
    <w:p w14:paraId="0AAFBDF1" w14:textId="188946C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sz w:val="16"/>
          <w:szCs w:val="16"/>
        </w:rPr>
        <w:t>The outline of this meeting is available on the Australian Child Sexual Abuse Royal Commission’s website</w:t>
      </w:r>
      <w:r w:rsidRPr="00AC4FBE">
        <w:rPr>
          <w:rStyle w:val="apple-converted-space"/>
          <w:rFonts w:asciiTheme="majorHAnsi" w:hAnsiTheme="majorHAnsi" w:cstheme="majorHAnsi"/>
          <w:sz w:val="16"/>
          <w:szCs w:val="16"/>
        </w:rPr>
        <w:t> </w:t>
      </w:r>
      <w:hyperlink r:id="rId6" w:tgtFrame="_blank" w:history="1">
        <w:r w:rsidRPr="00AC4FBE">
          <w:rPr>
            <w:rStyle w:val="normaltextrun"/>
            <w:rFonts w:asciiTheme="majorHAnsi" w:hAnsiTheme="majorHAnsi" w:cstheme="majorHAnsi"/>
            <w:color w:val="0563C1"/>
            <w:sz w:val="16"/>
            <w:szCs w:val="16"/>
            <w:u w:val="single"/>
          </w:rPr>
          <w:t>https://www.childabuseroyalcommission.gov.au/sites/default/files/EXH.029.020.0001.pdf</w:t>
        </w:r>
      </w:hyperlink>
      <w:r w:rsidRPr="00AC4FBE">
        <w:rPr>
          <w:rStyle w:val="normaltextrun"/>
          <w:rFonts w:asciiTheme="majorHAnsi" w:hAnsiTheme="majorHAnsi" w:cstheme="majorHAnsi"/>
          <w:sz w:val="16"/>
          <w:szCs w:val="16"/>
        </w:rPr>
        <w:t> .</w:t>
      </w:r>
    </w:p>
  </w:footnote>
  <w:footnote w:id="181">
    <w:p w14:paraId="08B65278" w14:textId="70A062D4"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Shane McNeil, Australia (20 June 2023, paras 46</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47)</w:t>
      </w:r>
      <w:r w:rsidRPr="00AC4FBE">
        <w:rPr>
          <w:rFonts w:asciiTheme="majorHAnsi" w:hAnsiTheme="majorHAnsi" w:cstheme="majorHAnsi"/>
          <w:color w:val="000000" w:themeColor="text1"/>
          <w:sz w:val="16"/>
          <w:szCs w:val="16"/>
          <w:shd w:val="clear" w:color="auto" w:fill="FFFFFF"/>
        </w:rPr>
        <w:t>.</w:t>
      </w:r>
    </w:p>
  </w:footnote>
  <w:footnote w:id="182">
    <w:p w14:paraId="45290508" w14:textId="2EB25086" w:rsidR="00A1691F" w:rsidRPr="00AC4FBE" w:rsidRDefault="00A1691F" w:rsidP="00AC4FBE">
      <w:pPr>
        <w:pStyle w:val="Heading6"/>
        <w:spacing w:before="60"/>
        <w:rPr>
          <w:rFonts w:cstheme="majorHAnsi"/>
          <w:color w:val="000000" w:themeColor="text1"/>
          <w:sz w:val="16"/>
          <w:szCs w:val="16"/>
        </w:rPr>
      </w:pPr>
      <w:r w:rsidRPr="00AC4FBE">
        <w:rPr>
          <w:rStyle w:val="FootnoteReference"/>
          <w:rFonts w:cstheme="majorHAnsi"/>
          <w:color w:val="000000" w:themeColor="text1"/>
          <w:sz w:val="16"/>
          <w:szCs w:val="16"/>
        </w:rPr>
        <w:footnoteRef/>
      </w:r>
      <w:r w:rsidRPr="00AC4FBE">
        <w:rPr>
          <w:rFonts w:cstheme="majorHAnsi"/>
          <w:color w:val="000000" w:themeColor="text1"/>
          <w:sz w:val="16"/>
          <w:szCs w:val="16"/>
        </w:rPr>
        <w:t xml:space="preserve"> Witness statement of Shayne Mechen (8 September 2022, page 7).</w:t>
      </w:r>
    </w:p>
  </w:footnote>
  <w:footnote w:id="183">
    <w:p w14:paraId="1C9EC867" w14:textId="5AD51DC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Submissions (24 November 2023, para 145).</w:t>
      </w:r>
    </w:p>
  </w:footnote>
  <w:footnote w:id="184">
    <w:p w14:paraId="426CADAA" w14:textId="38175C11" w:rsidR="00A1691F" w:rsidRPr="00AC4FBE" w:rsidRDefault="00A1691F" w:rsidP="00AC4FBE">
      <w:pPr>
        <w:pStyle w:val="FootnoteText"/>
        <w:spacing w:before="60"/>
        <w:rPr>
          <w:rFonts w:asciiTheme="majorHAnsi" w:hAnsiTheme="majorHAnsi" w:cstheme="majorHAnsi"/>
          <w:sz w:val="16"/>
          <w:szCs w:val="16"/>
        </w:rPr>
      </w:pPr>
      <w:r w:rsidRPr="00AC4FBE">
        <w:rPr>
          <w:rStyle w:val="FootnoteReference"/>
          <w:rFonts w:asciiTheme="majorHAnsi" w:hAnsiTheme="majorHAnsi" w:cstheme="majorHAnsi"/>
          <w:sz w:val="16"/>
          <w:szCs w:val="16"/>
        </w:rPr>
        <w:footnoteRef/>
      </w:r>
      <w:r w:rsidRPr="00AC4FBE">
        <w:rPr>
          <w:rFonts w:asciiTheme="majorHAnsi" w:hAnsiTheme="majorHAnsi" w:cstheme="majorHAnsi"/>
          <w:sz w:val="16"/>
          <w:szCs w:val="16"/>
        </w:rPr>
        <w:t xml:space="preserve"> Witness statement of Victor Walker (23 November 2023, para 40).</w:t>
      </w:r>
    </w:p>
  </w:footnote>
  <w:footnote w:id="185">
    <w:p w14:paraId="28015D4C" w14:textId="2191C46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4).</w:t>
      </w:r>
    </w:p>
  </w:footnote>
  <w:footnote w:id="186">
    <w:p w14:paraId="16E0AC8A" w14:textId="350FB1E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4).</w:t>
      </w:r>
    </w:p>
  </w:footnote>
  <w:footnote w:id="187">
    <w:p w14:paraId="34D65A2E" w14:textId="6A88896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4).</w:t>
      </w:r>
    </w:p>
  </w:footnote>
  <w:footnote w:id="188">
    <w:p w14:paraId="5E7E4CD2" w14:textId="7231324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SC (1 March 2024, page 4).</w:t>
      </w:r>
    </w:p>
  </w:footnote>
  <w:footnote w:id="189">
    <w:p w14:paraId="10CEEC24" w14:textId="79D6295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Witness statement of Naomi Burnett (26 April 2022, pages 6</w:t>
      </w:r>
      <w:r w:rsidRPr="00AC4FBE">
        <w:rPr>
          <w:rFonts w:asciiTheme="majorHAnsi" w:hAnsiTheme="majorHAnsi" w:cstheme="majorHAnsi"/>
          <w:sz w:val="16"/>
          <w:szCs w:val="16"/>
        </w:rPr>
        <w:t>–</w:t>
      </w:r>
      <w:r w:rsidRPr="00AC4FBE">
        <w:rPr>
          <w:rFonts w:asciiTheme="majorHAnsi" w:eastAsia="Arial" w:hAnsiTheme="majorHAnsi" w:cstheme="majorHAnsi"/>
          <w:color w:val="000000" w:themeColor="text1"/>
          <w:sz w:val="16"/>
          <w:szCs w:val="16"/>
        </w:rPr>
        <w:t>7).</w:t>
      </w:r>
    </w:p>
  </w:footnote>
  <w:footnote w:id="190">
    <w:p w14:paraId="3B634FAB" w14:textId="022CDCD8"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Style w:val="FootnoteReference"/>
          <w:rFonts w:asciiTheme="majorHAnsi" w:hAnsiTheme="majorHAnsi" w:cstheme="majorHAnsi"/>
          <w:sz w:val="16"/>
          <w:szCs w:val="16"/>
        </w:rPr>
        <w:t xml:space="preserve"> </w:t>
      </w:r>
      <w:r w:rsidRPr="00AC4FBE">
        <w:rPr>
          <w:rFonts w:asciiTheme="majorHAnsi" w:hAnsiTheme="majorHAnsi" w:cstheme="majorHAnsi"/>
          <w:color w:val="000000" w:themeColor="text1"/>
          <w:sz w:val="16"/>
          <w:szCs w:val="16"/>
        </w:rPr>
        <w:t>Witness statement of Sina Dubbelman (8 September 2022, paras 5.1</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5.19).</w:t>
      </w:r>
    </w:p>
  </w:footnote>
  <w:footnote w:id="191">
    <w:p w14:paraId="6D45C8DD" w14:textId="63576E9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Mr UF (14 May 2023, page 3).</w:t>
      </w:r>
    </w:p>
  </w:footnote>
  <w:footnote w:id="192">
    <w:p w14:paraId="438B950D" w14:textId="7E1B818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of Inquiry into historical abuse in State care and in the care of Faith-based institutions Order 2018, Terms of Reference, clause 17.1.</w:t>
      </w:r>
    </w:p>
  </w:footnote>
  <w:footnote w:id="193">
    <w:p w14:paraId="3C943CEC" w14:textId="23506AA3" w:rsidR="00A1691F" w:rsidRPr="00AC4FBE" w:rsidRDefault="00A1691F" w:rsidP="00AC4FBE">
      <w:pPr>
        <w:pStyle w:val="FootnoteText"/>
        <w:spacing w:before="60"/>
        <w:rPr>
          <w:rFonts w:asciiTheme="majorHAnsi" w:hAnsiTheme="majorHAnsi" w:cstheme="majorHAnsi"/>
          <w:color w:val="000000" w:themeColor="text1"/>
          <w:sz w:val="16"/>
          <w:szCs w:val="16"/>
          <w:shd w:val="clear" w:color="auto" w:fill="FFFFFF"/>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page 12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194">
    <w:p w14:paraId="57A5FCE3" w14:textId="72D5EC5C" w:rsidR="00A1691F" w:rsidRPr="00AC4FBE" w:rsidRDefault="00A1691F" w:rsidP="00AC4FBE">
      <w:pPr>
        <w:pStyle w:val="FootnoteText"/>
        <w:spacing w:before="60"/>
        <w:rPr>
          <w:rFonts w:asciiTheme="majorHAnsi" w:hAnsiTheme="majorHAnsi" w:cstheme="majorHAnsi"/>
          <w:sz w:val="16"/>
          <w:szCs w:val="16"/>
          <w:lang w:val="en-AU"/>
        </w:rPr>
      </w:pPr>
      <w:r w:rsidRPr="00AC4FBE">
        <w:rPr>
          <w:rStyle w:val="FootnoteReference"/>
          <w:rFonts w:asciiTheme="majorHAnsi" w:hAnsiTheme="majorHAnsi" w:cstheme="majorHAnsi"/>
          <w:color w:val="000000" w:themeColor="text1"/>
          <w:sz w:val="16"/>
          <w:szCs w:val="16"/>
        </w:rPr>
        <w:footnoteRef/>
      </w:r>
      <w:r w:rsidRPr="00AC4FBE">
        <w:rPr>
          <w:rStyle w:val="FootnoteReference"/>
          <w:rFonts w:asciiTheme="majorHAnsi" w:hAnsiTheme="majorHAnsi" w:cstheme="majorHAnsi"/>
          <w:color w:val="000000" w:themeColor="text1"/>
          <w:sz w:val="16"/>
          <w:szCs w:val="16"/>
        </w:rPr>
        <w:t xml:space="preserve"> </w:t>
      </w:r>
      <w:r w:rsidRPr="00AC4FBE">
        <w:rPr>
          <w:rFonts w:asciiTheme="majorHAnsi" w:hAnsiTheme="majorHAnsi" w:cstheme="majorHAnsi"/>
          <w:sz w:val="16"/>
          <w:szCs w:val="16"/>
        </w:rPr>
        <w:t>Witness statement of Deborah Oakley (31 May 2022, para 6.7).</w:t>
      </w:r>
    </w:p>
  </w:footnote>
  <w:footnote w:id="195">
    <w:p w14:paraId="77DA6BB6" w14:textId="5FDFEBC1" w:rsidR="00A1691F" w:rsidRPr="00AC4FBE" w:rsidRDefault="00A1691F" w:rsidP="00AC4FBE">
      <w:pPr>
        <w:pStyle w:val="FootnoteText"/>
        <w:spacing w:before="60"/>
        <w:rPr>
          <w:rFonts w:asciiTheme="majorHAnsi" w:eastAsiaTheme="majorEastAsia" w:hAnsiTheme="majorHAnsi" w:cstheme="majorHAnsi"/>
          <w:sz w:val="16"/>
          <w:szCs w:val="16"/>
        </w:rPr>
      </w:pPr>
      <w:r w:rsidRPr="00AC4FBE">
        <w:rPr>
          <w:rStyle w:val="FootnoteReference"/>
          <w:rFonts w:asciiTheme="majorHAnsi" w:eastAsiaTheme="majorEastAsia" w:hAnsiTheme="majorHAnsi" w:cstheme="majorHAnsi"/>
          <w:sz w:val="16"/>
          <w:szCs w:val="16"/>
        </w:rPr>
        <w:footnoteRef/>
      </w:r>
      <w:r w:rsidRPr="00AC4FBE">
        <w:rPr>
          <w:rFonts w:asciiTheme="majorHAnsi" w:eastAsiaTheme="majorEastAsia" w:hAnsiTheme="majorHAnsi" w:cstheme="majorHAnsi"/>
          <w:sz w:val="16"/>
          <w:szCs w:val="16"/>
        </w:rPr>
        <w:t xml:space="preserve"> Witness statement of Elise Neame (11 July 2022, paras 6.2 and 6.4).</w:t>
      </w:r>
    </w:p>
  </w:footnote>
  <w:footnote w:id="196">
    <w:p w14:paraId="331092E4" w14:textId="668DA28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G. Summary of beliefs and practices, page 6</w:t>
      </w:r>
      <w:r w:rsidRPr="00AC4FBE">
        <w:rPr>
          <w:rFonts w:asciiTheme="majorHAnsi" w:eastAsia="Calibri" w:hAnsiTheme="majorHAnsi" w:cstheme="majorHAnsi"/>
          <w:color w:val="000000" w:themeColor="text1"/>
          <w:sz w:val="16"/>
          <w:szCs w:val="16"/>
        </w:rPr>
        <w:t>)</w:t>
      </w:r>
      <w:r w:rsidRPr="00AC4FBE">
        <w:rPr>
          <w:rStyle w:val="Hyperlink"/>
          <w:rFonts w:asciiTheme="majorHAnsi" w:eastAsia="Calibri" w:hAnsiTheme="majorHAnsi" w:cstheme="majorHAnsi"/>
          <w:color w:val="000000" w:themeColor="text1"/>
          <w:sz w:val="16"/>
          <w:szCs w:val="16"/>
          <w:u w:val="none"/>
        </w:rPr>
        <w:t>.</w:t>
      </w:r>
    </w:p>
  </w:footnote>
  <w:footnote w:id="197">
    <w:p w14:paraId="2DA6F2D2" w14:textId="1F4B58D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21). </w:t>
      </w:r>
    </w:p>
  </w:footnote>
  <w:footnote w:id="198">
    <w:p w14:paraId="4ED96154" w14:textId="6AB3BAC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G. Summary of beliefs and practices, page 9)</w:t>
      </w:r>
      <w:r w:rsidRPr="00AC4FBE">
        <w:rPr>
          <w:rStyle w:val="Hyperlink"/>
          <w:rFonts w:asciiTheme="majorHAnsi" w:eastAsia="Calibri" w:hAnsiTheme="majorHAnsi" w:cstheme="majorHAnsi"/>
          <w:color w:val="000000" w:themeColor="text1"/>
          <w:sz w:val="16"/>
          <w:szCs w:val="16"/>
          <w:u w:val="none"/>
        </w:rPr>
        <w:t>.</w:t>
      </w:r>
    </w:p>
  </w:footnote>
  <w:footnote w:id="199">
    <w:p w14:paraId="5BAAAD25" w14:textId="77B34D9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L. Extracts of publications of Jehovah’s Witnesses on combatting child sexual abuse (1981-2019), </w:t>
      </w:r>
      <w:r w:rsidRPr="00AC4FBE">
        <w:rPr>
          <w:rFonts w:asciiTheme="majorHAnsi" w:hAnsiTheme="majorHAnsi" w:cstheme="majorHAnsi"/>
          <w:i/>
          <w:color w:val="000000" w:themeColor="text1"/>
          <w:sz w:val="16"/>
          <w:szCs w:val="16"/>
        </w:rPr>
        <w:t>specifically</w:t>
      </w:r>
      <w:r w:rsidRPr="00AC4FBE">
        <w:rPr>
          <w:rFonts w:asciiTheme="majorHAnsi" w:hAnsiTheme="majorHAnsi" w:cstheme="majorHAnsi"/>
          <w:color w:val="000000" w:themeColor="text1"/>
          <w:sz w:val="16"/>
          <w:szCs w:val="16"/>
        </w:rPr>
        <w:t>, Awake! 8 February 1981, Awake! 22 June 1982, Awake! 22 January 1985, Awake! 22 December 1986, Awake! 8 October 1991, Awake! 8 March 1993, Awake! 8 October 1993 and Awake! 8 April 1997).</w:t>
      </w:r>
    </w:p>
  </w:footnote>
  <w:footnote w:id="200">
    <w:p w14:paraId="393AADC1" w14:textId="1B6D451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L. Extracts of publications of Jehovah’s Witnesses on combatting child sexual abuse (1981-2019, page 4),  </w:t>
      </w:r>
      <w:r w:rsidRPr="00AC4FBE">
        <w:rPr>
          <w:rFonts w:asciiTheme="majorHAnsi" w:hAnsiTheme="majorHAnsi" w:cstheme="majorHAnsi"/>
          <w:i/>
          <w:color w:val="000000" w:themeColor="text1"/>
          <w:sz w:val="16"/>
          <w:szCs w:val="16"/>
        </w:rPr>
        <w:t>specifically</w:t>
      </w:r>
      <w:r w:rsidRPr="00AC4FBE">
        <w:rPr>
          <w:rFonts w:asciiTheme="majorHAnsi" w:hAnsiTheme="majorHAnsi" w:cstheme="majorHAnsi"/>
          <w:color w:val="000000" w:themeColor="text1"/>
          <w:sz w:val="16"/>
          <w:szCs w:val="16"/>
        </w:rPr>
        <w:t xml:space="preserve"> Awake! 8 October 1993).  </w:t>
      </w:r>
    </w:p>
  </w:footnote>
  <w:footnote w:id="201">
    <w:p w14:paraId="59359E2C" w14:textId="1B53AAC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23); Watch Tower Bible and Tract Society of Pennsylvania, “Shepherd the Flock of God” (April 2010), Chapter 5 Determining whether a Judicial committee should be formed (pages 58) and Chapter 14 Child Abuse.</w:t>
      </w:r>
    </w:p>
  </w:footnote>
  <w:footnote w:id="202">
    <w:p w14:paraId="091F8994" w14:textId="73CB0F7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23); Watch Tower Bible and Tract Society of Pennsylvania, “Shepherd the Flock of God” (2010), Chapter 5 Determining whether a Judicial committee should be formed (page 60).</w:t>
      </w:r>
    </w:p>
  </w:footnote>
  <w:footnote w:id="203">
    <w:p w14:paraId="1D2C7A8C" w14:textId="7FBEE6A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Pay Attention to Yourselves and All the Flock 1991 as cited in Australian Child Sexual Abuse Royal Commission into Institutional responses to Child Sexual Abuse, Report of Case study no 29 (Commonwealth of Australia, 2016, page 23). </w:t>
      </w:r>
    </w:p>
  </w:footnote>
  <w:footnote w:id="204">
    <w:p w14:paraId="4CF3402C" w14:textId="2432F3E0" w:rsidR="00A1691F" w:rsidRPr="00AC4FBE" w:rsidRDefault="00A1691F" w:rsidP="00AC4FBE">
      <w:pPr>
        <w:pStyle w:val="FootnoteText"/>
        <w:spacing w:before="60"/>
        <w:rPr>
          <w:rFonts w:asciiTheme="majorHAnsi" w:hAnsiTheme="majorHAnsi" w:cstheme="majorHAnsi"/>
          <w:sz w:val="16"/>
          <w:szCs w:val="16"/>
          <w:lang w:val="mi-NZ"/>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sz w:val="16"/>
          <w:szCs w:val="16"/>
        </w:rPr>
        <w:t xml:space="preserve"> </w:t>
      </w:r>
      <w:r w:rsidRPr="00AC4FBE">
        <w:rPr>
          <w:rFonts w:asciiTheme="majorHAnsi" w:hAnsiTheme="majorHAnsi" w:cstheme="majorHAnsi"/>
          <w:color w:val="000000" w:themeColor="text1"/>
          <w:sz w:val="16"/>
          <w:szCs w:val="16"/>
        </w:rPr>
        <w:t>Royal Commission of Inquiry into Abuse in Care, He Purapura Ora, he Māra Tip</w:t>
      </w:r>
      <w:r>
        <w:rPr>
          <w:rFonts w:asciiTheme="majorHAnsi" w:hAnsiTheme="majorHAnsi" w:cstheme="majorHAnsi"/>
          <w:color w:val="000000" w:themeColor="text1"/>
          <w:sz w:val="16"/>
          <w:szCs w:val="16"/>
        </w:rPr>
        <w:t>u</w:t>
      </w:r>
      <w:r w:rsidRPr="00AC4FBE">
        <w:rPr>
          <w:rFonts w:asciiTheme="majorHAnsi" w:hAnsiTheme="majorHAnsi" w:cstheme="majorHAnsi"/>
          <w:color w:val="000000" w:themeColor="text1"/>
          <w:sz w:val="16"/>
          <w:szCs w:val="16"/>
        </w:rPr>
        <w:t>:  From Redress to Puretumu Torowhānui Volume 1 (2021, page 166)</w:t>
      </w:r>
    </w:p>
  </w:footnote>
  <w:footnote w:id="205">
    <w:p w14:paraId="703E4C84" w14:textId="5A96E26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of Inquiry into Abuse in Care, He Purapura Ora, he Māra Tipu: From Redress to Puretumu Torowhānui, Volume 1 (2021, page 166). </w:t>
      </w:r>
    </w:p>
  </w:footnote>
  <w:footnote w:id="206">
    <w:p w14:paraId="2742F99E" w14:textId="19A432F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10).</w:t>
      </w:r>
    </w:p>
  </w:footnote>
  <w:footnote w:id="207">
    <w:p w14:paraId="2BBEB7CB" w14:textId="3FCB59E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statements of Jasmine Grew (1 June 2022, </w:t>
      </w:r>
      <w:r w:rsidRPr="00AC4FBE">
        <w:rPr>
          <w:rFonts w:asciiTheme="majorHAnsi" w:hAnsiTheme="majorHAnsi" w:cstheme="majorHAnsi"/>
          <w:color w:val="000000" w:themeColor="text1"/>
          <w:sz w:val="16"/>
          <w:szCs w:val="16"/>
        </w:rPr>
        <w:t>page 12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 xml:space="preserve"> </w:t>
      </w:r>
      <w:r w:rsidRPr="00AC4FBE">
        <w:rPr>
          <w:rFonts w:asciiTheme="majorHAnsi" w:hAnsiTheme="majorHAnsi" w:cstheme="majorHAnsi"/>
          <w:color w:val="000000" w:themeColor="text1"/>
          <w:sz w:val="16"/>
          <w:szCs w:val="16"/>
        </w:rPr>
        <w:t>and Sina Dubbelman (8 September 2022, paras 6.6 and 8.3).</w:t>
      </w:r>
    </w:p>
  </w:footnote>
  <w:footnote w:id="208">
    <w:p w14:paraId="16563675" w14:textId="07F67AB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rPr>
        <w:t xml:space="preserve">Witness statement of Jasmine Grew (1 June 2022, </w:t>
      </w:r>
      <w:r w:rsidRPr="00AC4FBE">
        <w:rPr>
          <w:rFonts w:asciiTheme="majorHAnsi" w:hAnsiTheme="majorHAnsi" w:cstheme="majorHAnsi"/>
          <w:color w:val="000000" w:themeColor="text1"/>
          <w:sz w:val="16"/>
          <w:szCs w:val="16"/>
        </w:rPr>
        <w:t>page 12</w:t>
      </w:r>
      <w:r w:rsidRPr="00AC4FBE">
        <w:rPr>
          <w:rStyle w:val="normaltextrun"/>
          <w:rFonts w:asciiTheme="majorHAnsi" w:hAnsiTheme="majorHAnsi" w:cstheme="majorHAnsi"/>
          <w:color w:val="000000" w:themeColor="text1"/>
          <w:sz w:val="16"/>
          <w:szCs w:val="16"/>
        </w:rPr>
        <w:t>)</w:t>
      </w:r>
      <w:r w:rsidRPr="00AC4FBE">
        <w:rPr>
          <w:rFonts w:asciiTheme="majorHAnsi" w:hAnsiTheme="majorHAnsi" w:cstheme="majorHAnsi"/>
          <w:color w:val="000000" w:themeColor="text1"/>
          <w:sz w:val="16"/>
          <w:szCs w:val="16"/>
          <w:shd w:val="clear" w:color="auto" w:fill="FFFFFF"/>
        </w:rPr>
        <w:t>.</w:t>
      </w:r>
    </w:p>
  </w:footnote>
  <w:footnote w:id="209">
    <w:p w14:paraId="3668D046" w14:textId="0212D37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Witness statement of Naomi Burnett (26 April 2022, pages 6</w:t>
      </w:r>
      <w:r w:rsidRPr="00AC4FBE">
        <w:rPr>
          <w:rFonts w:asciiTheme="majorHAnsi" w:hAnsiTheme="majorHAnsi" w:cstheme="majorHAnsi"/>
          <w:sz w:val="16"/>
          <w:szCs w:val="16"/>
        </w:rPr>
        <w:t>–</w:t>
      </w:r>
      <w:r w:rsidRPr="00AC4FBE">
        <w:rPr>
          <w:rFonts w:asciiTheme="majorHAnsi" w:eastAsia="Arial" w:hAnsiTheme="majorHAnsi" w:cstheme="majorHAnsi"/>
          <w:color w:val="000000" w:themeColor="text1"/>
          <w:sz w:val="16"/>
          <w:szCs w:val="16"/>
        </w:rPr>
        <w:t>7).</w:t>
      </w:r>
    </w:p>
  </w:footnote>
  <w:footnote w:id="210">
    <w:p w14:paraId="6F9A4FE7" w14:textId="38D6B3B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 Tower Bible and Tract Society, “Shepherd the Flock of God”, Chapter 12 Determining whether a Judicial committee should be formed (April 2022, para 40).</w:t>
      </w:r>
    </w:p>
  </w:footnote>
  <w:footnote w:id="211">
    <w:p w14:paraId="0C14B8A1" w14:textId="2243E07A" w:rsidR="00A1691F" w:rsidRPr="00AC4FBE" w:rsidRDefault="00A1691F" w:rsidP="00AC4FBE">
      <w:pPr>
        <w:pStyle w:val="FootnoteText"/>
        <w:spacing w:before="60"/>
        <w:rPr>
          <w:rFonts w:asciiTheme="majorHAnsi" w:eastAsia="Calibri Light"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Calibri Light" w:hAnsiTheme="majorHAnsi" w:cstheme="majorHAnsi"/>
          <w:color w:val="000000" w:themeColor="text1"/>
          <w:sz w:val="16"/>
          <w:szCs w:val="16"/>
        </w:rPr>
        <w:t>Witness statements of Ms IU (16 October 2022, para 4.2.9.5) and Sina Dubbelman (8 September 2022, para 6.4).</w:t>
      </w:r>
    </w:p>
  </w:footnote>
  <w:footnote w:id="212">
    <w:p w14:paraId="6BD305DA" w14:textId="5213FF9A" w:rsidR="00A1691F" w:rsidRPr="00AC4FBE" w:rsidRDefault="00A1691F" w:rsidP="00AC4FBE">
      <w:pPr>
        <w:pStyle w:val="FootnoteText"/>
        <w:spacing w:before="60"/>
        <w:rPr>
          <w:rFonts w:asciiTheme="majorHAnsi" w:eastAsia="Calibri Light"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Calibri Light" w:hAnsiTheme="majorHAnsi" w:cstheme="majorHAnsi"/>
          <w:color w:val="000000" w:themeColor="text1"/>
          <w:sz w:val="16"/>
          <w:szCs w:val="16"/>
        </w:rPr>
        <w:t xml:space="preserve">The Holy Bible, Book of Deuteronomy, Chapter 19, verse 15, New International Version, retrieved from </w:t>
      </w:r>
      <w:hyperlink r:id="rId7" w:history="1">
        <w:r w:rsidRPr="00AC4FBE">
          <w:rPr>
            <w:rStyle w:val="Hyperlink"/>
            <w:rFonts w:asciiTheme="majorHAnsi" w:eastAsia="Calibri Light" w:hAnsiTheme="majorHAnsi" w:cstheme="majorHAnsi"/>
            <w:color w:val="000000" w:themeColor="text1"/>
            <w:sz w:val="16"/>
            <w:szCs w:val="16"/>
          </w:rPr>
          <w:t>https://www.biblegateway.com/passage/?search=Deuteronomy%2019%3A15&amp;version=NIV</w:t>
        </w:r>
      </w:hyperlink>
      <w:r w:rsidRPr="00AC4FBE">
        <w:rPr>
          <w:rStyle w:val="Hyperlink"/>
          <w:rFonts w:asciiTheme="majorHAnsi" w:eastAsia="Calibri Light" w:hAnsiTheme="majorHAnsi" w:cstheme="majorHAnsi"/>
          <w:color w:val="000000" w:themeColor="text1"/>
          <w:sz w:val="16"/>
          <w:szCs w:val="16"/>
        </w:rPr>
        <w:t>.</w:t>
      </w:r>
    </w:p>
  </w:footnote>
  <w:footnote w:id="213">
    <w:p w14:paraId="30147D0F" w14:textId="01BB887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66); </w:t>
      </w:r>
      <w:r w:rsidRPr="00AC4FBE">
        <w:rPr>
          <w:rStyle w:val="normaltextrun"/>
          <w:rFonts w:asciiTheme="majorHAnsi" w:hAnsiTheme="majorHAnsi" w:cstheme="majorHAnsi"/>
          <w:color w:val="000000" w:themeColor="text1"/>
          <w:sz w:val="16"/>
          <w:szCs w:val="16"/>
          <w:lang w:val="en-AU"/>
        </w:rPr>
        <w:t>Witness statement of Naomi Burnett (26 April 2022, pages 6</w:t>
      </w:r>
      <w:r w:rsidRPr="00AC4FBE">
        <w:rPr>
          <w:rFonts w:asciiTheme="majorHAnsi" w:hAnsiTheme="majorHAnsi" w:cstheme="majorHAnsi"/>
          <w:sz w:val="16"/>
          <w:szCs w:val="16"/>
        </w:rPr>
        <w:t>–</w:t>
      </w:r>
      <w:r w:rsidRPr="00AC4FBE">
        <w:rPr>
          <w:rStyle w:val="normaltextrun"/>
          <w:rFonts w:asciiTheme="majorHAnsi" w:hAnsiTheme="majorHAnsi" w:cstheme="majorHAnsi"/>
          <w:color w:val="000000" w:themeColor="text1"/>
          <w:sz w:val="16"/>
          <w:szCs w:val="16"/>
          <w:lang w:val="en-AU"/>
        </w:rPr>
        <w:t>7).</w:t>
      </w:r>
      <w:r w:rsidRPr="00AC4FBE">
        <w:rPr>
          <w:rStyle w:val="eop"/>
          <w:rFonts w:asciiTheme="majorHAnsi" w:hAnsiTheme="majorHAnsi" w:cstheme="majorHAnsi"/>
          <w:color w:val="000000" w:themeColor="text1"/>
          <w:sz w:val="16"/>
          <w:szCs w:val="16"/>
        </w:rPr>
        <w:t> </w:t>
      </w:r>
    </w:p>
  </w:footnote>
  <w:footnote w:id="214">
    <w:p w14:paraId="0672F04C" w14:textId="42B8C54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Watch Tower Bible and Tract Society, “Shepherd the Flock of God”, Chapter 12 Determining whether a Judicial committee should be formed (April 2022, para 40).</w:t>
      </w:r>
    </w:p>
  </w:footnote>
  <w:footnote w:id="215">
    <w:p w14:paraId="027940B8" w14:textId="6F004E4B"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Ms IU (16 October 2022, para 4.2.9.5).</w:t>
      </w:r>
    </w:p>
  </w:footnote>
  <w:footnote w:id="216">
    <w:p w14:paraId="00B493A9" w14:textId="5D40BDF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Robert Ker (6 April 2023, paras 48</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49).</w:t>
      </w:r>
    </w:p>
  </w:footnote>
  <w:footnote w:id="217">
    <w:p w14:paraId="49D3A19B" w14:textId="1FE246B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Style w:val="normaltextrun"/>
          <w:rFonts w:asciiTheme="majorHAnsi" w:hAnsiTheme="majorHAnsi" w:cstheme="majorHAnsi"/>
          <w:color w:val="000000" w:themeColor="text1"/>
          <w:sz w:val="16"/>
          <w:szCs w:val="16"/>
          <w:lang w:val="en-AU"/>
        </w:rPr>
        <w:t>Witness statement of Shayne Mechen (8 September 2022, para 3.12).</w:t>
      </w:r>
      <w:r w:rsidRPr="00AC4FBE">
        <w:rPr>
          <w:rStyle w:val="eop"/>
          <w:rFonts w:asciiTheme="majorHAnsi" w:hAnsiTheme="majorHAnsi" w:cstheme="majorHAnsi"/>
          <w:color w:val="000000" w:themeColor="text1"/>
          <w:sz w:val="16"/>
          <w:szCs w:val="16"/>
        </w:rPr>
        <w:t> </w:t>
      </w:r>
    </w:p>
  </w:footnote>
  <w:footnote w:id="218">
    <w:p w14:paraId="29AEAC97" w14:textId="4F85FA2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Sina Dubbelman (8 September 2022, para 6.7)</w:t>
      </w:r>
      <w:r w:rsidRPr="00AC4FBE" w:rsidDel="00271424">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rPr>
        <w:t xml:space="preserve">and </w:t>
      </w:r>
      <w:r w:rsidRPr="00AC4FBE">
        <w:rPr>
          <w:rFonts w:asciiTheme="majorHAnsi" w:eastAsia="Arial" w:hAnsiTheme="majorHAnsi" w:cstheme="majorHAnsi"/>
          <w:color w:val="000000" w:themeColor="text1"/>
          <w:sz w:val="16"/>
          <w:szCs w:val="16"/>
        </w:rPr>
        <w:t xml:space="preserve">Naomi Burnett (26 April 2022, page 7); </w:t>
      </w:r>
      <w:r w:rsidRPr="00AC4FBE">
        <w:rPr>
          <w:rFonts w:asciiTheme="majorHAnsi" w:hAnsiTheme="majorHAnsi" w:cstheme="majorHAnsi"/>
          <w:color w:val="000000" w:themeColor="text1"/>
          <w:sz w:val="16"/>
          <w:szCs w:val="16"/>
        </w:rPr>
        <w:t>Private session transcript of a survivor who wishes to remain anonymous (17 May 2022, page 20).</w:t>
      </w:r>
    </w:p>
  </w:footnote>
  <w:footnote w:id="219">
    <w:p w14:paraId="487CEECF" w14:textId="09E6C99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Witness statement of Naomi Burnett (26 April 2022, page 7).</w:t>
      </w:r>
    </w:p>
  </w:footnote>
  <w:footnote w:id="220">
    <w:p w14:paraId="7C2A3D63" w14:textId="5B9F6C0C"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page 7).</w:t>
      </w:r>
    </w:p>
  </w:footnote>
  <w:footnote w:id="221">
    <w:p w14:paraId="5A6DE2C6" w14:textId="4D4BF7FC" w:rsidR="00A1691F" w:rsidRPr="00AC4FBE" w:rsidRDefault="00A1691F" w:rsidP="00AC4FBE">
      <w:pPr>
        <w:pStyle w:val="FootnoteText"/>
        <w:spacing w:before="60"/>
        <w:rPr>
          <w:rFonts w:asciiTheme="majorHAnsi" w:eastAsia="Calibri Light"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Calibri Light" w:hAnsiTheme="majorHAnsi" w:cstheme="majorHAnsi"/>
          <w:color w:val="000000" w:themeColor="text1"/>
          <w:sz w:val="16"/>
          <w:szCs w:val="16"/>
        </w:rPr>
        <w:t xml:space="preserve">Christian Congregation of Jehovah’s Witnesses (Australasia), </w:t>
      </w:r>
      <w:r w:rsidRPr="00AC4FBE">
        <w:rPr>
          <w:rStyle w:val="normaltextrun"/>
          <w:rFonts w:asciiTheme="majorHAnsi" w:eastAsia="Calibri Light" w:hAnsiTheme="majorHAnsi" w:cstheme="majorHAnsi"/>
          <w:color w:val="000000" w:themeColor="text1"/>
          <w:sz w:val="16"/>
          <w:szCs w:val="16"/>
          <w:lang w:val="en-AU"/>
        </w:rPr>
        <w:t xml:space="preserve">Response to </w:t>
      </w:r>
      <w:r w:rsidRPr="00AC4FBE">
        <w:rPr>
          <w:rStyle w:val="normaltextrun"/>
          <w:rFonts w:asciiTheme="majorHAnsi" w:hAnsiTheme="majorHAnsi" w:cstheme="majorHAnsi"/>
          <w:color w:val="000000" w:themeColor="text1"/>
          <w:sz w:val="16"/>
          <w:szCs w:val="16"/>
          <w:lang w:val="en-AU"/>
        </w:rPr>
        <w:t>Royal Commission of Inquiry into Abuse in Care Notice to Produce</w:t>
      </w:r>
      <w:r w:rsidRPr="00AC4FBE">
        <w:rPr>
          <w:rFonts w:asciiTheme="majorHAnsi" w:eastAsia="Calibri Light" w:hAnsiTheme="majorHAnsi" w:cstheme="majorHAnsi"/>
          <w:color w:val="000000" w:themeColor="text1"/>
          <w:sz w:val="16"/>
          <w:szCs w:val="16"/>
        </w:rPr>
        <w:t xml:space="preserve"> 1 (1 December 2021, Annexure – F. Records, page 2); Witness statement of Deborah Oakley (31 May 2022, page 2).</w:t>
      </w:r>
    </w:p>
  </w:footnote>
  <w:footnote w:id="222">
    <w:p w14:paraId="3D8FE49D" w14:textId="61EC138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F. Records, page 2); Witness statement of Deborah Oakley (31 May 2022, page 2).</w:t>
      </w:r>
    </w:p>
  </w:footnote>
  <w:footnote w:id="223">
    <w:p w14:paraId="54422FA1" w14:textId="6E5A7BD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K. Child Sexual Abuse: Guidelines for Branch office service desks, page 3)</w:t>
      </w:r>
      <w:r w:rsidRPr="00AC4FBE">
        <w:rPr>
          <w:rStyle w:val="Hyperlink"/>
          <w:rFonts w:asciiTheme="majorHAnsi" w:hAnsiTheme="majorHAnsi" w:cstheme="majorHAnsi"/>
          <w:color w:val="000000" w:themeColor="text1"/>
          <w:sz w:val="16"/>
          <w:szCs w:val="16"/>
          <w:u w:val="none"/>
        </w:rPr>
        <w:t>.</w:t>
      </w:r>
    </w:p>
  </w:footnote>
  <w:footnote w:id="224">
    <w:p w14:paraId="663EBF8E" w14:textId="1ECEC12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page 10).</w:t>
      </w:r>
    </w:p>
  </w:footnote>
  <w:footnote w:id="225">
    <w:p w14:paraId="3DA77B0A" w14:textId="54E103A1"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rial" w:hAnsiTheme="majorHAnsi" w:cstheme="majorHAnsi"/>
          <w:color w:val="000000" w:themeColor="text1"/>
          <w:sz w:val="16"/>
          <w:szCs w:val="16"/>
        </w:rPr>
        <w:t>Written account of a survivor who wishes to remain anonymous (1 October 2020, pages 3</w:t>
      </w:r>
      <w:r w:rsidRPr="00AC4FBE">
        <w:rPr>
          <w:rFonts w:asciiTheme="majorHAnsi" w:hAnsiTheme="majorHAnsi" w:cstheme="majorHAnsi"/>
          <w:sz w:val="16"/>
          <w:szCs w:val="16"/>
        </w:rPr>
        <w:t>–</w:t>
      </w:r>
      <w:r w:rsidRPr="00AC4FBE">
        <w:rPr>
          <w:rFonts w:asciiTheme="majorHAnsi" w:eastAsia="Arial" w:hAnsiTheme="majorHAnsi" w:cstheme="majorHAnsi"/>
          <w:color w:val="000000" w:themeColor="text1"/>
          <w:sz w:val="16"/>
          <w:szCs w:val="16"/>
        </w:rPr>
        <w:t>4).</w:t>
      </w:r>
    </w:p>
  </w:footnote>
  <w:footnote w:id="226">
    <w:p w14:paraId="737533D5" w14:textId="5A38FD3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pages 60</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 xml:space="preserve">61); </w:t>
      </w:r>
      <w:r w:rsidRPr="00AC4FBE">
        <w:rPr>
          <w:rFonts w:asciiTheme="majorHAnsi" w:hAnsiTheme="majorHAnsi" w:cstheme="majorHAnsi"/>
          <w:color w:val="000000" w:themeColor="text1"/>
          <w:sz w:val="16"/>
          <w:szCs w:val="16"/>
          <w:shd w:val="clear" w:color="auto" w:fill="FFFFFF"/>
        </w:rPr>
        <w:t>The United Kingdom Independent Inquiry into Child Sexual Abuse (IICSA), Child protection in religious organisations and settings Investigation report (September 2021, pages 110</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shd w:val="clear" w:color="auto" w:fill="FFFFFF"/>
        </w:rPr>
        <w:t>112)</w:t>
      </w:r>
      <w:r w:rsidRPr="00AC4FBE">
        <w:rPr>
          <w:rFonts w:asciiTheme="majorHAnsi" w:hAnsiTheme="majorHAnsi" w:cstheme="majorHAnsi"/>
          <w:color w:val="000000" w:themeColor="text1"/>
          <w:sz w:val="16"/>
          <w:szCs w:val="16"/>
        </w:rPr>
        <w:t>.</w:t>
      </w:r>
    </w:p>
  </w:footnote>
  <w:footnote w:id="227">
    <w:p w14:paraId="670464AE" w14:textId="29A11FC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Edward Narayan (5 September 2022, page 6).</w:t>
      </w:r>
    </w:p>
  </w:footnote>
  <w:footnote w:id="228">
    <w:p w14:paraId="2E97476C" w14:textId="7E3F3149"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statements of Mr UF (14 May 2023, pages 3</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 xml:space="preserve">4), </w:t>
      </w:r>
      <w:r w:rsidRPr="00AC4FBE">
        <w:rPr>
          <w:rStyle w:val="normaltextrun"/>
          <w:rFonts w:asciiTheme="majorHAnsi" w:hAnsiTheme="majorHAnsi" w:cstheme="majorHAnsi"/>
          <w:color w:val="000000" w:themeColor="text1"/>
          <w:sz w:val="16"/>
          <w:szCs w:val="16"/>
          <w:lang w:val="en-AU"/>
        </w:rPr>
        <w:t>Naomi Burnett (26 April 2022, page 7) and Edward Narayan (5 September 2022, page 6).</w:t>
      </w:r>
    </w:p>
  </w:footnote>
  <w:footnote w:id="229">
    <w:p w14:paraId="7C9BB666" w14:textId="21F70C50"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F. Records, page 2).</w:t>
      </w:r>
    </w:p>
  </w:footnote>
  <w:footnote w:id="230">
    <w:p w14:paraId="7CB161C9" w14:textId="67229146"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eastAsia="Aptos" w:hAnsiTheme="majorHAnsi" w:cstheme="majorHAnsi"/>
          <w:color w:val="000000" w:themeColor="text1"/>
          <w:sz w:val="16"/>
          <w:szCs w:val="16"/>
        </w:rPr>
        <w:t>Witness statements of Naomi Burnett (26 April 2022, page 8.14),</w:t>
      </w:r>
      <w:r w:rsidRPr="00AC4FBE">
        <w:rPr>
          <w:rFonts w:asciiTheme="majorHAnsi" w:hAnsiTheme="majorHAnsi" w:cstheme="majorHAnsi"/>
          <w:color w:val="000000" w:themeColor="text1"/>
          <w:sz w:val="16"/>
          <w:szCs w:val="16"/>
        </w:rPr>
        <w:t xml:space="preserve"> Deborah Oakley (31 May 2022,</w:t>
      </w:r>
      <w:r w:rsidRPr="00AC4FBE">
        <w:rPr>
          <w:rFonts w:asciiTheme="majorHAnsi" w:eastAsia="Aptos" w:hAnsiTheme="majorHAnsi" w:cstheme="majorHAnsi"/>
          <w:color w:val="000000" w:themeColor="text1"/>
          <w:sz w:val="16"/>
          <w:szCs w:val="16"/>
        </w:rPr>
        <w:t xml:space="preserve"> para 6.6</w:t>
      </w:r>
      <w:r w:rsidRPr="00AC4FBE">
        <w:rPr>
          <w:rFonts w:asciiTheme="majorHAnsi" w:hAnsiTheme="majorHAnsi" w:cstheme="majorHAnsi"/>
          <w:color w:val="000000" w:themeColor="text1"/>
          <w:sz w:val="16"/>
          <w:szCs w:val="16"/>
        </w:rPr>
        <w:t>, 11.1)</w:t>
      </w:r>
      <w:r w:rsidRPr="00AC4FBE" w:rsidDel="00E8648A">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rPr>
        <w:t xml:space="preserve">and </w:t>
      </w:r>
      <w:r w:rsidRPr="00AC4FBE">
        <w:rPr>
          <w:rFonts w:asciiTheme="majorHAnsi" w:eastAsia="Aptos" w:hAnsiTheme="majorHAnsi" w:cstheme="majorHAnsi"/>
          <w:color w:val="000000" w:themeColor="text1"/>
          <w:sz w:val="16"/>
          <w:szCs w:val="16"/>
        </w:rPr>
        <w:t>Sina Dubbelman (8 September 2022, paras 6.7</w:t>
      </w:r>
      <w:r w:rsidRPr="00AC4FBE">
        <w:rPr>
          <w:rFonts w:asciiTheme="majorHAnsi" w:hAnsiTheme="majorHAnsi" w:cstheme="majorHAnsi"/>
          <w:sz w:val="16"/>
          <w:szCs w:val="16"/>
        </w:rPr>
        <w:t>–</w:t>
      </w:r>
      <w:r w:rsidRPr="00AC4FBE">
        <w:rPr>
          <w:rFonts w:asciiTheme="majorHAnsi" w:eastAsia="Aptos" w:hAnsiTheme="majorHAnsi" w:cstheme="majorHAnsi"/>
          <w:color w:val="000000" w:themeColor="text1"/>
          <w:sz w:val="16"/>
          <w:szCs w:val="16"/>
        </w:rPr>
        <w:t>6.8</w:t>
      </w:r>
      <w:r w:rsidRPr="00AC4FBE">
        <w:rPr>
          <w:rFonts w:asciiTheme="majorHAnsi" w:hAnsiTheme="majorHAnsi" w:cstheme="majorHAnsi"/>
          <w:color w:val="000000" w:themeColor="text1"/>
          <w:sz w:val="16"/>
          <w:szCs w:val="16"/>
        </w:rPr>
        <w:t>)</w:t>
      </w:r>
      <w:r w:rsidRPr="00AC4FBE">
        <w:rPr>
          <w:rFonts w:asciiTheme="majorHAnsi" w:eastAsia="Aptos" w:hAnsiTheme="majorHAnsi" w:cstheme="majorHAnsi"/>
          <w:color w:val="000000" w:themeColor="text1"/>
          <w:sz w:val="16"/>
          <w:szCs w:val="16"/>
        </w:rPr>
        <w:t>.</w:t>
      </w:r>
    </w:p>
  </w:footnote>
  <w:footnote w:id="231">
    <w:p w14:paraId="5D910C2B" w14:textId="70A117E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Deborah Oakley (31 May 2022, para 6.6).</w:t>
      </w:r>
    </w:p>
  </w:footnote>
  <w:footnote w:id="232">
    <w:p w14:paraId="1889E77F" w14:textId="0F613B45"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A. Narrative and Analysis of Records, page 1).</w:t>
      </w:r>
    </w:p>
  </w:footnote>
  <w:footnote w:id="233">
    <w:p w14:paraId="7D82A4BC" w14:textId="0940193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B. Records, Summary, page 2.</w:t>
      </w:r>
    </w:p>
  </w:footnote>
  <w:footnote w:id="234">
    <w:p w14:paraId="2BBC54B1" w14:textId="0C23D0C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B. Records, Summary, page 1).</w:t>
      </w:r>
    </w:p>
  </w:footnote>
  <w:footnote w:id="235">
    <w:p w14:paraId="678E1C31" w14:textId="4064A00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Porneia is a transliteration of the Greek term for infidelity, and a general term for all unlawful sexual intercourse. It includes adultery, prostitution, sexual relations between unmarried individuals, homosexuality and bestiality.</w:t>
      </w:r>
    </w:p>
  </w:footnote>
  <w:footnote w:id="236">
    <w:p w14:paraId="23615460" w14:textId="2D9E71B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Christian Congregation of Jehovah’s Witnesses (Australasia), </w:t>
      </w:r>
      <w:r w:rsidRPr="00AC4FBE">
        <w:rPr>
          <w:rStyle w:val="normaltextrun"/>
          <w:rFonts w:asciiTheme="majorHAnsi" w:hAnsiTheme="majorHAnsi" w:cstheme="majorHAnsi"/>
          <w:color w:val="000000" w:themeColor="text1"/>
          <w:sz w:val="16"/>
          <w:szCs w:val="16"/>
          <w:lang w:val="en-AU"/>
        </w:rPr>
        <w:t>Response to Royal Commission of Inquiry into Abuse in Care Notice to Produce</w:t>
      </w:r>
      <w:r w:rsidRPr="00AC4FBE">
        <w:rPr>
          <w:rFonts w:asciiTheme="majorHAnsi" w:hAnsiTheme="majorHAnsi" w:cstheme="majorHAnsi"/>
          <w:color w:val="000000" w:themeColor="text1"/>
          <w:sz w:val="16"/>
          <w:szCs w:val="16"/>
        </w:rPr>
        <w:t xml:space="preserve"> 1 (1 December 2021, Annexure - D. Records, Summary, page 9)</w:t>
      </w:r>
      <w:r w:rsidRPr="00AC4FBE">
        <w:rPr>
          <w:rStyle w:val="normaltextrun"/>
          <w:rFonts w:asciiTheme="majorHAnsi" w:hAnsiTheme="majorHAnsi" w:cstheme="majorHAnsi"/>
          <w:color w:val="000000" w:themeColor="text1"/>
          <w:sz w:val="16"/>
          <w:szCs w:val="16"/>
        </w:rPr>
        <w:t>.</w:t>
      </w:r>
    </w:p>
  </w:footnote>
  <w:footnote w:id="237">
    <w:p w14:paraId="608F9A20" w14:textId="6C91E4F6"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of Inquiry into Abuse in Care, He Purapura Ora, he Māra Tipu: From Redress to Puretumu Torowhānui, Volume 1 (2021, pages 249</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250).</w:t>
      </w:r>
    </w:p>
  </w:footnote>
  <w:footnote w:id="238">
    <w:p w14:paraId="7553CDA4" w14:textId="0CA027D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Shayne Mechen (8 September 2022, page 12). </w:t>
      </w:r>
    </w:p>
  </w:footnote>
  <w:footnote w:id="239">
    <w:p w14:paraId="2B050F68" w14:textId="7555EDC2"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Witness statement of Shane McNeil, Australia (20 June 2023, page 15)</w:t>
      </w:r>
      <w:r w:rsidRPr="00AC4FBE">
        <w:rPr>
          <w:rFonts w:asciiTheme="majorHAnsi" w:hAnsiTheme="majorHAnsi" w:cstheme="majorHAnsi"/>
          <w:color w:val="000000" w:themeColor="text1"/>
          <w:sz w:val="16"/>
          <w:szCs w:val="16"/>
          <w:shd w:val="clear" w:color="auto" w:fill="FFFFFF"/>
        </w:rPr>
        <w:t>.</w:t>
      </w:r>
    </w:p>
  </w:footnote>
  <w:footnote w:id="240">
    <w:p w14:paraId="1AB2A26B" w14:textId="7C8F20E3"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Memorandum from the Christian Congregation of Jehovah’s Witnesses (Australasia) to All Bodies of Elders regarding Congregation records (28 August 2019, page 1).</w:t>
      </w:r>
    </w:p>
  </w:footnote>
  <w:footnote w:id="241">
    <w:p w14:paraId="520DAD59" w14:textId="4AB69E2E"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Memorandum from the Christian Congregation of Jehovah’s Witnesses (Australasia) to All Bodies of Elders regarding Congregation records (28 August 2019, pages 1</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2).</w:t>
      </w:r>
    </w:p>
  </w:footnote>
  <w:footnote w:id="242">
    <w:p w14:paraId="71C01E4C" w14:textId="5ADF328F"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Jehovah’s Witnesses interview transcript with the Royal Commission of Inquiry into Abuse in Care (8 March 2023, page 69).</w:t>
      </w:r>
    </w:p>
  </w:footnote>
  <w:footnote w:id="243">
    <w:p w14:paraId="1B7A0531"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pages 82</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83).</w:t>
      </w:r>
    </w:p>
  </w:footnote>
  <w:footnote w:id="244">
    <w:p w14:paraId="3325FC46"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79); Royal Commission of Inquiry into historical abuse in State care and in the care of Faith-based institutions Order 2018, Terms of Reference, clause 10.2.</w:t>
      </w:r>
    </w:p>
  </w:footnote>
  <w:footnote w:id="245">
    <w:p w14:paraId="534BCA3E"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of Inquiry into historical abuse in State care and in the care of Faith-based institutions Order 2018, clauses 10.2 and 31(b).</w:t>
      </w:r>
    </w:p>
  </w:footnote>
  <w:footnote w:id="246">
    <w:p w14:paraId="1D9A8AEF"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pages 58</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rPr>
        <w:t>59).</w:t>
      </w:r>
    </w:p>
  </w:footnote>
  <w:footnote w:id="247">
    <w:p w14:paraId="4CD0C791"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into Institutional Responses to Child Sexual Abuse, Submissions on behalf of Watchtower Bible and Tract Society of Australia &amp; Others (9 November 2015).</w:t>
      </w:r>
    </w:p>
  </w:footnote>
  <w:footnote w:id="248">
    <w:p w14:paraId="0084F03A"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into Institutional Responses to Child Sexual Abuse, Submissions on behalf of Watchtower Bible and Tract Society of Australia &amp; Others (9 November 2015, para 3.10).</w:t>
      </w:r>
    </w:p>
  </w:footnote>
  <w:footnote w:id="249">
    <w:p w14:paraId="07009FCA"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Royal Commission into Institutional Responses to Child Sexual Abuse, Submissions on behalf of Watchtower Bible and Tract Society of Australia &amp; Others (9 November 2015, para 3.9).</w:t>
      </w:r>
    </w:p>
  </w:footnote>
  <w:footnote w:id="250">
    <w:p w14:paraId="3DFEBD22" w14:textId="77777777"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77)</w:t>
      </w:r>
      <w:r w:rsidRPr="00AC4FBE">
        <w:rPr>
          <w:rFonts w:asciiTheme="majorHAnsi" w:eastAsiaTheme="majorEastAsia" w:hAnsiTheme="majorHAnsi" w:cstheme="majorHAnsi"/>
          <w:color w:val="000000" w:themeColor="text1"/>
          <w:sz w:val="16"/>
          <w:szCs w:val="16"/>
        </w:rPr>
        <w:t>. For further findings, see Case study no 54, and the Final Report, Volume 16, Book 3, part D, Chapter 15, pages 71–108.</w:t>
      </w:r>
    </w:p>
  </w:footnote>
  <w:footnote w:id="251">
    <w:p w14:paraId="70AAA1E5" w14:textId="77777777"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77). </w:t>
      </w:r>
    </w:p>
  </w:footnote>
  <w:footnote w:id="252">
    <w:p w14:paraId="5D11BCEF" w14:textId="77777777"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77).</w:t>
      </w:r>
    </w:p>
  </w:footnote>
  <w:footnote w:id="253">
    <w:p w14:paraId="0C8A0880"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w:t>
      </w:r>
      <w:r w:rsidRPr="00AC4FBE">
        <w:rPr>
          <w:rFonts w:asciiTheme="majorHAnsi" w:eastAsia="Calibri" w:hAnsiTheme="majorHAnsi" w:cstheme="majorHAnsi"/>
          <w:color w:val="000000" w:themeColor="text1"/>
          <w:sz w:val="16"/>
          <w:szCs w:val="16"/>
        </w:rPr>
        <w:t>77).</w:t>
      </w:r>
    </w:p>
  </w:footnote>
  <w:footnote w:id="254">
    <w:p w14:paraId="2674CAA7" w14:textId="77777777"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77). </w:t>
      </w:r>
    </w:p>
  </w:footnote>
  <w:footnote w:id="255">
    <w:p w14:paraId="698F2C53" w14:textId="77777777" w:rsidR="00A1691F" w:rsidRPr="00AC4FBE" w:rsidRDefault="00A1691F" w:rsidP="00AC4FBE">
      <w:pPr>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Australian Child Sexual Abuse Royal Commission into Institutional responses to Child Sexual Abuse, Report of Case study no 29 (Commonwealth of Australia, 2016, page 77).</w:t>
      </w:r>
    </w:p>
  </w:footnote>
  <w:footnote w:id="256">
    <w:p w14:paraId="34A46D2E"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Bennet, D and Gibson, J, Executive Summary, Jehovah’s Witnesses in Australia and The Final Report of the Royal Commission into Institutional Responses to Child Sexual Abuse (14 November 2018).</w:t>
      </w:r>
    </w:p>
  </w:footnote>
  <w:footnote w:id="257">
    <w:p w14:paraId="22FD4F4F"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shd w:val="clear" w:color="auto" w:fill="FFFFFF"/>
        </w:rPr>
        <w:t xml:space="preserve"> The United Kingdom Independent Inquiry into Child Sexual Abuse (IICSA) Research team,</w:t>
      </w:r>
      <w:r w:rsidRPr="00AC4FBE">
        <w:rPr>
          <w:rFonts w:asciiTheme="majorHAnsi" w:hAnsiTheme="majorHAnsi" w:cstheme="majorHAnsi"/>
          <w:color w:val="000000" w:themeColor="text1"/>
          <w:sz w:val="16"/>
          <w:szCs w:val="16"/>
        </w:rPr>
        <w:t xml:space="preserve"> The Truth Project thematic report: Child sexual abuse in the context of religious institutions (2019, page 72)</w:t>
      </w:r>
      <w:r w:rsidRPr="00AC4FBE">
        <w:rPr>
          <w:rFonts w:asciiTheme="majorHAnsi" w:hAnsiTheme="majorHAnsi" w:cstheme="majorHAnsi"/>
          <w:color w:val="000000" w:themeColor="text1"/>
          <w:sz w:val="16"/>
          <w:szCs w:val="16"/>
          <w:shd w:val="clear" w:color="auto" w:fill="FFFFFF"/>
        </w:rPr>
        <w:t>.</w:t>
      </w:r>
    </w:p>
  </w:footnote>
  <w:footnote w:id="258">
    <w:p w14:paraId="6AD85C1E" w14:textId="5803E73D"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shd w:val="clear" w:color="auto" w:fill="FFFFFF"/>
        </w:rPr>
        <w:t>The United Kingdom Independent Inquiry into Child Sexual Abuse (IICSA), Child protection in religious organisations and settings Investigation report (2021, page</w:t>
      </w:r>
      <w:r>
        <w:rPr>
          <w:rFonts w:asciiTheme="majorHAnsi" w:hAnsiTheme="majorHAnsi" w:cstheme="majorHAnsi"/>
          <w:color w:val="000000" w:themeColor="text1"/>
          <w:sz w:val="16"/>
          <w:szCs w:val="16"/>
          <w:shd w:val="clear" w:color="auto" w:fill="FFFFFF"/>
        </w:rPr>
        <w:t>s</w:t>
      </w:r>
      <w:r w:rsidRPr="00AC4FBE">
        <w:rPr>
          <w:rFonts w:asciiTheme="majorHAnsi" w:hAnsiTheme="majorHAnsi" w:cstheme="majorHAnsi"/>
          <w:color w:val="000000" w:themeColor="text1"/>
          <w:sz w:val="16"/>
          <w:szCs w:val="16"/>
          <w:shd w:val="clear" w:color="auto" w:fill="FFFFFF"/>
        </w:rPr>
        <w:t xml:space="preserve"> 50</w:t>
      </w:r>
      <w:r w:rsidRPr="00AC4FBE">
        <w:rPr>
          <w:rFonts w:asciiTheme="majorHAnsi" w:hAnsiTheme="majorHAnsi" w:cstheme="majorHAnsi"/>
          <w:sz w:val="16"/>
          <w:szCs w:val="16"/>
        </w:rPr>
        <w:t>–</w:t>
      </w:r>
      <w:r w:rsidRPr="00AC4FBE">
        <w:rPr>
          <w:rFonts w:asciiTheme="majorHAnsi" w:hAnsiTheme="majorHAnsi" w:cstheme="majorHAnsi"/>
          <w:color w:val="000000" w:themeColor="text1"/>
          <w:sz w:val="16"/>
          <w:szCs w:val="16"/>
          <w:shd w:val="clear" w:color="auto" w:fill="FFFFFF"/>
        </w:rPr>
        <w:t>51).</w:t>
      </w:r>
      <w:r w:rsidRPr="00AC4FBE">
        <w:rPr>
          <w:rFonts w:asciiTheme="majorHAnsi" w:hAnsiTheme="majorHAnsi" w:cstheme="majorHAnsi"/>
          <w:color w:val="000000" w:themeColor="text1"/>
          <w:sz w:val="16"/>
          <w:szCs w:val="16"/>
        </w:rPr>
        <w:t xml:space="preserve"> </w:t>
      </w:r>
    </w:p>
  </w:footnote>
  <w:footnote w:id="259">
    <w:p w14:paraId="0952E39D" w14:textId="77777777" w:rsidR="00A1691F" w:rsidRPr="00AC4FBE" w:rsidRDefault="00A1691F" w:rsidP="00AC4FBE">
      <w:pPr>
        <w:pStyle w:val="FootnoteText"/>
        <w:spacing w:before="60"/>
        <w:rPr>
          <w:rFonts w:asciiTheme="majorHAnsi" w:hAnsiTheme="majorHAnsi" w:cstheme="majorHAnsi"/>
          <w:color w:val="000000" w:themeColor="text1"/>
          <w:sz w:val="16"/>
          <w:szCs w:val="16"/>
        </w:rPr>
      </w:pPr>
      <w:r w:rsidRPr="00AC4FBE">
        <w:rPr>
          <w:rStyle w:val="FootnoteReference"/>
          <w:rFonts w:asciiTheme="majorHAnsi" w:hAnsiTheme="majorHAnsi" w:cstheme="majorHAnsi"/>
          <w:color w:val="000000" w:themeColor="text1"/>
          <w:sz w:val="16"/>
          <w:szCs w:val="16"/>
        </w:rPr>
        <w:footnoteRef/>
      </w:r>
      <w:r w:rsidRPr="00AC4FBE">
        <w:rPr>
          <w:rFonts w:asciiTheme="majorHAnsi" w:hAnsiTheme="majorHAnsi" w:cstheme="majorHAnsi"/>
          <w:color w:val="000000" w:themeColor="text1"/>
          <w:sz w:val="16"/>
          <w:szCs w:val="16"/>
        </w:rPr>
        <w:t xml:space="preserve"> </w:t>
      </w:r>
      <w:r w:rsidRPr="00AC4FBE">
        <w:rPr>
          <w:rFonts w:asciiTheme="majorHAnsi" w:hAnsiTheme="majorHAnsi" w:cstheme="majorHAnsi"/>
          <w:color w:val="000000" w:themeColor="text1"/>
          <w:sz w:val="16"/>
          <w:szCs w:val="16"/>
          <w:shd w:val="clear" w:color="auto" w:fill="FFFFFF"/>
        </w:rPr>
        <w:t>The United Kingdom Independent Inquiry into Child Sexual Abuse (IICSA), Child protection in religious organisations and settings Investigation report (2021, page 42).</w:t>
      </w:r>
      <w:r w:rsidRPr="00AC4FBE">
        <w:rPr>
          <w:rFonts w:asciiTheme="majorHAnsi" w:hAnsiTheme="majorHAnsi" w:cstheme="majorHAnsi"/>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6F28"/>
    <w:multiLevelType w:val="hybridMultilevel"/>
    <w:tmpl w:val="8CF87768"/>
    <w:lvl w:ilvl="0" w:tplc="74A2103A">
      <w:start w:val="1"/>
      <w:numFmt w:val="decimal"/>
      <w:pStyle w:val="ListParagraph"/>
      <w:lvlText w:val="%1."/>
      <w:lvlJc w:val="left"/>
      <w:pPr>
        <w:ind w:left="720" w:hanging="360"/>
      </w:pPr>
      <w:rPr>
        <w:rFonts w:ascii="Arial" w:hAnsi="Arial" w:cs="Calibri Light (Headings)" w:hint="default"/>
        <w:b w:val="0"/>
        <w:i w:val="0"/>
        <w:color w:val="auto"/>
        <w:sz w:val="22"/>
        <w:szCs w:val="22"/>
        <w:vertAlign w:val="baseli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797FDC"/>
    <w:multiLevelType w:val="hybridMultilevel"/>
    <w:tmpl w:val="FBF6CBA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2AFC442D"/>
    <w:multiLevelType w:val="hybridMultilevel"/>
    <w:tmpl w:val="69F2D6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0A02ED2"/>
    <w:multiLevelType w:val="hybridMultilevel"/>
    <w:tmpl w:val="E848C31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5C05782"/>
    <w:multiLevelType w:val="hybridMultilevel"/>
    <w:tmpl w:val="3AF2B93A"/>
    <w:lvl w:ilvl="0" w:tplc="08090001">
      <w:start w:val="1"/>
      <w:numFmt w:val="bullet"/>
      <w:lvlText w:val=""/>
      <w:lvlJc w:val="left"/>
      <w:pPr>
        <w:ind w:left="1571" w:hanging="360"/>
      </w:pPr>
      <w:rPr>
        <w:rFonts w:ascii="Symbol" w:hAnsi="Symbol" w:hint="default"/>
        <w:b w:val="0"/>
        <w:i w:val="0"/>
        <w:color w:val="auto"/>
        <w:sz w:val="22"/>
        <w:szCs w:val="22"/>
        <w:vertAlign w:val="baseline"/>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D6E73EE"/>
    <w:multiLevelType w:val="hybridMultilevel"/>
    <w:tmpl w:val="987E963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3E8B11C1"/>
    <w:multiLevelType w:val="hybridMultilevel"/>
    <w:tmpl w:val="B6C07E7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419F23E7"/>
    <w:multiLevelType w:val="hybridMultilevel"/>
    <w:tmpl w:val="E2F4258C"/>
    <w:lvl w:ilvl="0" w:tplc="0809000F">
      <w:start w:val="1"/>
      <w:numFmt w:val="decimal"/>
      <w:lvlText w:val="%1."/>
      <w:lvlJc w:val="left"/>
      <w:pPr>
        <w:ind w:left="720" w:hanging="360"/>
      </w:pPr>
    </w:lvl>
    <w:lvl w:ilvl="1" w:tplc="65F25872">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A09DD"/>
    <w:multiLevelType w:val="hybridMultilevel"/>
    <w:tmpl w:val="3DEE5D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D8B109B"/>
    <w:multiLevelType w:val="hybridMultilevel"/>
    <w:tmpl w:val="59326F4E"/>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557B20FA"/>
    <w:multiLevelType w:val="hybridMultilevel"/>
    <w:tmpl w:val="2A98804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8090019">
      <w:start w:val="1"/>
      <w:numFmt w:val="lowerLetter"/>
      <w:lvlText w:val="%3."/>
      <w:lvlJc w:val="left"/>
      <w:pPr>
        <w:ind w:left="1571"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F71DA0"/>
    <w:multiLevelType w:val="hybridMultilevel"/>
    <w:tmpl w:val="75A00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411BB6"/>
    <w:multiLevelType w:val="hybridMultilevel"/>
    <w:tmpl w:val="95265C3C"/>
    <w:lvl w:ilvl="0" w:tplc="66A4194A">
      <w:start w:val="1"/>
      <w:numFmt w:val="decimal"/>
      <w:lvlText w:val="%1."/>
      <w:lvlJc w:val="left"/>
      <w:pPr>
        <w:ind w:left="720" w:hanging="360"/>
      </w:pPr>
      <w:rPr>
        <w:rFonts w:hint="default"/>
        <w:b w:val="0"/>
        <w:bCs w:val="0"/>
        <w:i w:val="0"/>
        <w:iCs w:val="0"/>
        <w:color w:val="000000" w:themeColor="text1"/>
        <w:lang w:val="mi-NZ"/>
      </w:rPr>
    </w:lvl>
    <w:lvl w:ilvl="1" w:tplc="14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C93EC820">
      <w:start w:val="6"/>
      <w:numFmt w:val="lowerLetter"/>
      <w:lvlText w:val="%4)"/>
      <w:lvlJc w:val="left"/>
      <w:pPr>
        <w:ind w:left="2880" w:hanging="360"/>
      </w:pPr>
      <w:rPr>
        <w:rFonts w:hint="default"/>
      </w:rPr>
    </w:lvl>
    <w:lvl w:ilvl="4" w:tplc="EAA8C258">
      <w:start w:val="89"/>
      <w:numFmt w:val="bullet"/>
      <w:lvlText w:val="-"/>
      <w:lvlJc w:val="left"/>
      <w:pPr>
        <w:ind w:left="3600" w:hanging="360"/>
      </w:pPr>
      <w:rPr>
        <w:rFonts w:ascii="Arial" w:eastAsia="Times New Roman"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4751AED"/>
    <w:multiLevelType w:val="hybridMultilevel"/>
    <w:tmpl w:val="520CFE66"/>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6" w15:restartNumberingAfterBreak="0">
    <w:nsid w:val="66E51B9C"/>
    <w:multiLevelType w:val="hybridMultilevel"/>
    <w:tmpl w:val="DA428E44"/>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6B2A7B0B"/>
    <w:multiLevelType w:val="hybridMultilevel"/>
    <w:tmpl w:val="E83A8BA2"/>
    <w:lvl w:ilvl="0" w:tplc="7E1A2574">
      <w:start w:val="1"/>
      <w:numFmt w:val="decimal"/>
      <w:lvlText w:val="%1."/>
      <w:lvlJc w:val="left"/>
      <w:pPr>
        <w:ind w:left="924" w:hanging="357"/>
      </w:pPr>
    </w:lvl>
    <w:lvl w:ilvl="1" w:tplc="400A44AA">
      <w:start w:val="1"/>
      <w:numFmt w:val="lowerLetter"/>
      <w:pStyle w:val="List123level2"/>
      <w:lvlText w:val="(%2)"/>
      <w:lvlJc w:val="left"/>
      <w:pPr>
        <w:ind w:left="1281" w:hanging="357"/>
      </w:pPr>
    </w:lvl>
    <w:lvl w:ilvl="2" w:tplc="7D42D474">
      <w:start w:val="1"/>
      <w:numFmt w:val="lowerRoman"/>
      <w:pStyle w:val="List123level3"/>
      <w:lvlText w:val="(%3)"/>
      <w:lvlJc w:val="left"/>
      <w:pPr>
        <w:ind w:left="1638" w:hanging="357"/>
      </w:pPr>
    </w:lvl>
    <w:lvl w:ilvl="3" w:tplc="E4D8DC96">
      <w:start w:val="1"/>
      <w:numFmt w:val="decimal"/>
      <w:lvlText w:val="%4."/>
      <w:lvlJc w:val="left"/>
      <w:pPr>
        <w:tabs>
          <w:tab w:val="num" w:pos="1638"/>
        </w:tabs>
        <w:ind w:left="1995" w:hanging="357"/>
      </w:pPr>
    </w:lvl>
    <w:lvl w:ilvl="4" w:tplc="0C1A906C">
      <w:start w:val="1"/>
      <w:numFmt w:val="lowerLetter"/>
      <w:lvlText w:val="%5."/>
      <w:lvlJc w:val="left"/>
      <w:pPr>
        <w:tabs>
          <w:tab w:val="num" w:pos="1995"/>
        </w:tabs>
        <w:ind w:left="2352" w:hanging="357"/>
      </w:pPr>
    </w:lvl>
    <w:lvl w:ilvl="5" w:tplc="E8EAE60E">
      <w:start w:val="1"/>
      <w:numFmt w:val="lowerRoman"/>
      <w:lvlText w:val="%6."/>
      <w:lvlJc w:val="right"/>
      <w:pPr>
        <w:tabs>
          <w:tab w:val="num" w:pos="2352"/>
        </w:tabs>
        <w:ind w:left="2709" w:hanging="357"/>
      </w:pPr>
    </w:lvl>
    <w:lvl w:ilvl="6" w:tplc="51185ACE">
      <w:start w:val="1"/>
      <w:numFmt w:val="decimal"/>
      <w:lvlText w:val="%7."/>
      <w:lvlJc w:val="left"/>
      <w:pPr>
        <w:tabs>
          <w:tab w:val="num" w:pos="2709"/>
        </w:tabs>
        <w:ind w:left="3066" w:hanging="357"/>
      </w:pPr>
    </w:lvl>
    <w:lvl w:ilvl="7" w:tplc="F118C4B0">
      <w:start w:val="1"/>
      <w:numFmt w:val="lowerLetter"/>
      <w:lvlText w:val="%8."/>
      <w:lvlJc w:val="left"/>
      <w:pPr>
        <w:tabs>
          <w:tab w:val="num" w:pos="3066"/>
        </w:tabs>
        <w:ind w:left="3423" w:hanging="357"/>
      </w:pPr>
    </w:lvl>
    <w:lvl w:ilvl="8" w:tplc="360E3216">
      <w:start w:val="1"/>
      <w:numFmt w:val="lowerRoman"/>
      <w:lvlText w:val="%9."/>
      <w:lvlJc w:val="right"/>
      <w:pPr>
        <w:tabs>
          <w:tab w:val="num" w:pos="3423"/>
        </w:tabs>
        <w:ind w:left="3780" w:hanging="357"/>
      </w:pPr>
    </w:lvl>
  </w:abstractNum>
  <w:abstractNum w:abstractNumId="18" w15:restartNumberingAfterBreak="0">
    <w:nsid w:val="73AA1D29"/>
    <w:multiLevelType w:val="multilevel"/>
    <w:tmpl w:val="15C0AB5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BF5537"/>
    <w:multiLevelType w:val="hybridMultilevel"/>
    <w:tmpl w:val="F6F234A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8090019">
      <w:start w:val="1"/>
      <w:numFmt w:val="lowerLetter"/>
      <w:lvlText w:val="%3."/>
      <w:lvlJc w:val="left"/>
      <w:pPr>
        <w:ind w:left="1571"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7"/>
  </w:num>
  <w:num w:numId="3">
    <w:abstractNumId w:val="14"/>
  </w:num>
  <w:num w:numId="4">
    <w:abstractNumId w:val="5"/>
  </w:num>
  <w:num w:numId="5">
    <w:abstractNumId w:val="12"/>
  </w:num>
  <w:num w:numId="6">
    <w:abstractNumId w:val="13"/>
  </w:num>
  <w:num w:numId="7">
    <w:abstractNumId w:val="4"/>
  </w:num>
  <w:num w:numId="8">
    <w:abstractNumId w:val="10"/>
  </w:num>
  <w:num w:numId="9">
    <w:abstractNumId w:val="2"/>
  </w:num>
  <w:num w:numId="10">
    <w:abstractNumId w:val="9"/>
  </w:num>
  <w:num w:numId="11">
    <w:abstractNumId w:val="7"/>
  </w:num>
  <w:num w:numId="12">
    <w:abstractNumId w:val="6"/>
  </w:num>
  <w:num w:numId="13">
    <w:abstractNumId w:val="1"/>
  </w:num>
  <w:num w:numId="14">
    <w:abstractNumId w:val="3"/>
  </w:num>
  <w:num w:numId="15">
    <w:abstractNumId w:val="16"/>
  </w:num>
  <w:num w:numId="16">
    <w:abstractNumId w:val="8"/>
  </w:num>
  <w:num w:numId="17">
    <w:abstractNumId w:val="18"/>
  </w:num>
  <w:num w:numId="18">
    <w:abstractNumId w:val="11"/>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2B71E"/>
    <w:rsid w:val="00000896"/>
    <w:rsid w:val="00000F31"/>
    <w:rsid w:val="0000115D"/>
    <w:rsid w:val="0000133A"/>
    <w:rsid w:val="00001715"/>
    <w:rsid w:val="00001793"/>
    <w:rsid w:val="00001804"/>
    <w:rsid w:val="0000181F"/>
    <w:rsid w:val="00001820"/>
    <w:rsid w:val="000019B2"/>
    <w:rsid w:val="00001C8F"/>
    <w:rsid w:val="0000216D"/>
    <w:rsid w:val="00002533"/>
    <w:rsid w:val="00002638"/>
    <w:rsid w:val="00002D71"/>
    <w:rsid w:val="00003440"/>
    <w:rsid w:val="00003612"/>
    <w:rsid w:val="000039AE"/>
    <w:rsid w:val="00003D89"/>
    <w:rsid w:val="000041E9"/>
    <w:rsid w:val="00004C97"/>
    <w:rsid w:val="000052DD"/>
    <w:rsid w:val="000055B5"/>
    <w:rsid w:val="00005A0F"/>
    <w:rsid w:val="00005A66"/>
    <w:rsid w:val="00005F4E"/>
    <w:rsid w:val="00006144"/>
    <w:rsid w:val="000061B7"/>
    <w:rsid w:val="00006301"/>
    <w:rsid w:val="00006D37"/>
    <w:rsid w:val="00007266"/>
    <w:rsid w:val="000072E6"/>
    <w:rsid w:val="000076C1"/>
    <w:rsid w:val="00010490"/>
    <w:rsid w:val="0001150D"/>
    <w:rsid w:val="0001151A"/>
    <w:rsid w:val="000115AC"/>
    <w:rsid w:val="0001268D"/>
    <w:rsid w:val="000126EA"/>
    <w:rsid w:val="00012807"/>
    <w:rsid w:val="000129FD"/>
    <w:rsid w:val="00012F14"/>
    <w:rsid w:val="00013177"/>
    <w:rsid w:val="000131D5"/>
    <w:rsid w:val="00013562"/>
    <w:rsid w:val="000135AB"/>
    <w:rsid w:val="00013910"/>
    <w:rsid w:val="0001429C"/>
    <w:rsid w:val="00014792"/>
    <w:rsid w:val="00014F3C"/>
    <w:rsid w:val="00015D1C"/>
    <w:rsid w:val="0001613F"/>
    <w:rsid w:val="000162F4"/>
    <w:rsid w:val="00016597"/>
    <w:rsid w:val="000166FA"/>
    <w:rsid w:val="00016DF2"/>
    <w:rsid w:val="00016E7E"/>
    <w:rsid w:val="000175DD"/>
    <w:rsid w:val="0001761C"/>
    <w:rsid w:val="000178FD"/>
    <w:rsid w:val="000179F6"/>
    <w:rsid w:val="00017C71"/>
    <w:rsid w:val="00020663"/>
    <w:rsid w:val="0002072A"/>
    <w:rsid w:val="0002072B"/>
    <w:rsid w:val="00020BE0"/>
    <w:rsid w:val="00020D8C"/>
    <w:rsid w:val="00021050"/>
    <w:rsid w:val="00021550"/>
    <w:rsid w:val="0002163B"/>
    <w:rsid w:val="000216FE"/>
    <w:rsid w:val="0002177D"/>
    <w:rsid w:val="00021790"/>
    <w:rsid w:val="000219EF"/>
    <w:rsid w:val="00022017"/>
    <w:rsid w:val="00022368"/>
    <w:rsid w:val="00022A4A"/>
    <w:rsid w:val="00022B37"/>
    <w:rsid w:val="00023177"/>
    <w:rsid w:val="0002333A"/>
    <w:rsid w:val="0002386D"/>
    <w:rsid w:val="00023F5F"/>
    <w:rsid w:val="00023F6A"/>
    <w:rsid w:val="00024485"/>
    <w:rsid w:val="000247A4"/>
    <w:rsid w:val="00025142"/>
    <w:rsid w:val="00025E92"/>
    <w:rsid w:val="00025EB0"/>
    <w:rsid w:val="00025FF7"/>
    <w:rsid w:val="00026175"/>
    <w:rsid w:val="0002670F"/>
    <w:rsid w:val="00026AAF"/>
    <w:rsid w:val="00026B11"/>
    <w:rsid w:val="0002700A"/>
    <w:rsid w:val="0002742F"/>
    <w:rsid w:val="000275C9"/>
    <w:rsid w:val="000279B7"/>
    <w:rsid w:val="00027AA3"/>
    <w:rsid w:val="0003117B"/>
    <w:rsid w:val="000311B0"/>
    <w:rsid w:val="0003122A"/>
    <w:rsid w:val="00031E17"/>
    <w:rsid w:val="00032B91"/>
    <w:rsid w:val="00032B9E"/>
    <w:rsid w:val="00032FC6"/>
    <w:rsid w:val="00033348"/>
    <w:rsid w:val="00033396"/>
    <w:rsid w:val="00033528"/>
    <w:rsid w:val="0003398E"/>
    <w:rsid w:val="00033A4A"/>
    <w:rsid w:val="00033C3D"/>
    <w:rsid w:val="00033D69"/>
    <w:rsid w:val="00033DA3"/>
    <w:rsid w:val="00033E23"/>
    <w:rsid w:val="00033F16"/>
    <w:rsid w:val="00034599"/>
    <w:rsid w:val="000347AF"/>
    <w:rsid w:val="000348C0"/>
    <w:rsid w:val="0003490A"/>
    <w:rsid w:val="00034962"/>
    <w:rsid w:val="00034A7B"/>
    <w:rsid w:val="00035174"/>
    <w:rsid w:val="00035728"/>
    <w:rsid w:val="000358FB"/>
    <w:rsid w:val="00035EDE"/>
    <w:rsid w:val="0003601C"/>
    <w:rsid w:val="000365E4"/>
    <w:rsid w:val="0003689C"/>
    <w:rsid w:val="00036A56"/>
    <w:rsid w:val="00036D45"/>
    <w:rsid w:val="00037301"/>
    <w:rsid w:val="00037EBF"/>
    <w:rsid w:val="0004159C"/>
    <w:rsid w:val="000415D1"/>
    <w:rsid w:val="00041C22"/>
    <w:rsid w:val="00041CCF"/>
    <w:rsid w:val="00041EAF"/>
    <w:rsid w:val="00042894"/>
    <w:rsid w:val="00043566"/>
    <w:rsid w:val="0004361C"/>
    <w:rsid w:val="0004499A"/>
    <w:rsid w:val="00044D67"/>
    <w:rsid w:val="000453BA"/>
    <w:rsid w:val="000455B9"/>
    <w:rsid w:val="00046297"/>
    <w:rsid w:val="00046887"/>
    <w:rsid w:val="00046B1A"/>
    <w:rsid w:val="00046B3C"/>
    <w:rsid w:val="00046EBB"/>
    <w:rsid w:val="000473C5"/>
    <w:rsid w:val="00047A6E"/>
    <w:rsid w:val="00050CA4"/>
    <w:rsid w:val="00050CF3"/>
    <w:rsid w:val="00050DA0"/>
    <w:rsid w:val="00050DD7"/>
    <w:rsid w:val="00050E7A"/>
    <w:rsid w:val="00051354"/>
    <w:rsid w:val="000517FE"/>
    <w:rsid w:val="00052107"/>
    <w:rsid w:val="00052188"/>
    <w:rsid w:val="0005265C"/>
    <w:rsid w:val="00052FE8"/>
    <w:rsid w:val="0005358D"/>
    <w:rsid w:val="00053866"/>
    <w:rsid w:val="00054136"/>
    <w:rsid w:val="00054FB7"/>
    <w:rsid w:val="0005506E"/>
    <w:rsid w:val="0005514B"/>
    <w:rsid w:val="00055876"/>
    <w:rsid w:val="0005595E"/>
    <w:rsid w:val="0005641A"/>
    <w:rsid w:val="00056508"/>
    <w:rsid w:val="000572B8"/>
    <w:rsid w:val="00057866"/>
    <w:rsid w:val="00057F13"/>
    <w:rsid w:val="00060A5F"/>
    <w:rsid w:val="00061025"/>
    <w:rsid w:val="000610FE"/>
    <w:rsid w:val="00061137"/>
    <w:rsid w:val="000611DA"/>
    <w:rsid w:val="00061663"/>
    <w:rsid w:val="00061901"/>
    <w:rsid w:val="00061C22"/>
    <w:rsid w:val="00062183"/>
    <w:rsid w:val="000624A8"/>
    <w:rsid w:val="0006296E"/>
    <w:rsid w:val="00063334"/>
    <w:rsid w:val="000633CE"/>
    <w:rsid w:val="000638C1"/>
    <w:rsid w:val="000639EC"/>
    <w:rsid w:val="000640B1"/>
    <w:rsid w:val="00064298"/>
    <w:rsid w:val="000642A2"/>
    <w:rsid w:val="00064590"/>
    <w:rsid w:val="00064C3C"/>
    <w:rsid w:val="000651AD"/>
    <w:rsid w:val="00065399"/>
    <w:rsid w:val="0006594F"/>
    <w:rsid w:val="00066530"/>
    <w:rsid w:val="000666B1"/>
    <w:rsid w:val="000667DB"/>
    <w:rsid w:val="00066D7E"/>
    <w:rsid w:val="00066F4A"/>
    <w:rsid w:val="0006744A"/>
    <w:rsid w:val="000674D0"/>
    <w:rsid w:val="0006751F"/>
    <w:rsid w:val="0006773F"/>
    <w:rsid w:val="00067E0D"/>
    <w:rsid w:val="00070448"/>
    <w:rsid w:val="000705ED"/>
    <w:rsid w:val="0007076E"/>
    <w:rsid w:val="00070786"/>
    <w:rsid w:val="000709FF"/>
    <w:rsid w:val="0007116B"/>
    <w:rsid w:val="0007127F"/>
    <w:rsid w:val="00071350"/>
    <w:rsid w:val="00071591"/>
    <w:rsid w:val="00071A90"/>
    <w:rsid w:val="000722D0"/>
    <w:rsid w:val="00072A4E"/>
    <w:rsid w:val="00072FB6"/>
    <w:rsid w:val="0007378E"/>
    <w:rsid w:val="00073B60"/>
    <w:rsid w:val="00074258"/>
    <w:rsid w:val="00074413"/>
    <w:rsid w:val="000746C9"/>
    <w:rsid w:val="00075439"/>
    <w:rsid w:val="000754C2"/>
    <w:rsid w:val="00076092"/>
    <w:rsid w:val="00076410"/>
    <w:rsid w:val="00076BA5"/>
    <w:rsid w:val="00076DB9"/>
    <w:rsid w:val="00077197"/>
    <w:rsid w:val="00077391"/>
    <w:rsid w:val="00077408"/>
    <w:rsid w:val="0007769B"/>
    <w:rsid w:val="00080913"/>
    <w:rsid w:val="00080C0F"/>
    <w:rsid w:val="00081056"/>
    <w:rsid w:val="00081407"/>
    <w:rsid w:val="0008167F"/>
    <w:rsid w:val="00081D72"/>
    <w:rsid w:val="00082335"/>
    <w:rsid w:val="00082489"/>
    <w:rsid w:val="00082CFB"/>
    <w:rsid w:val="0008337C"/>
    <w:rsid w:val="0008365B"/>
    <w:rsid w:val="00083950"/>
    <w:rsid w:val="00083AC4"/>
    <w:rsid w:val="00083F9D"/>
    <w:rsid w:val="00084041"/>
    <w:rsid w:val="0008408C"/>
    <w:rsid w:val="00084198"/>
    <w:rsid w:val="00084296"/>
    <w:rsid w:val="0008453E"/>
    <w:rsid w:val="00084AA4"/>
    <w:rsid w:val="00085133"/>
    <w:rsid w:val="000852B9"/>
    <w:rsid w:val="000852F4"/>
    <w:rsid w:val="000856C4"/>
    <w:rsid w:val="00085BEC"/>
    <w:rsid w:val="00085C39"/>
    <w:rsid w:val="00085FDB"/>
    <w:rsid w:val="00086099"/>
    <w:rsid w:val="000861F3"/>
    <w:rsid w:val="00086256"/>
    <w:rsid w:val="00086693"/>
    <w:rsid w:val="000866A9"/>
    <w:rsid w:val="00086E7D"/>
    <w:rsid w:val="00087502"/>
    <w:rsid w:val="000879AF"/>
    <w:rsid w:val="00087C2F"/>
    <w:rsid w:val="0009017E"/>
    <w:rsid w:val="00090191"/>
    <w:rsid w:val="0009043D"/>
    <w:rsid w:val="00090926"/>
    <w:rsid w:val="00090AA3"/>
    <w:rsid w:val="00090B2C"/>
    <w:rsid w:val="00090EF8"/>
    <w:rsid w:val="0009102E"/>
    <w:rsid w:val="000910AD"/>
    <w:rsid w:val="0009156E"/>
    <w:rsid w:val="0009177E"/>
    <w:rsid w:val="00091D9A"/>
    <w:rsid w:val="00091FC8"/>
    <w:rsid w:val="00092356"/>
    <w:rsid w:val="00092544"/>
    <w:rsid w:val="000927CA"/>
    <w:rsid w:val="0009285E"/>
    <w:rsid w:val="0009296B"/>
    <w:rsid w:val="0009298C"/>
    <w:rsid w:val="00092A0C"/>
    <w:rsid w:val="00092AA9"/>
    <w:rsid w:val="00092B5A"/>
    <w:rsid w:val="00092EFE"/>
    <w:rsid w:val="00093125"/>
    <w:rsid w:val="0009340D"/>
    <w:rsid w:val="000934AA"/>
    <w:rsid w:val="00093CBD"/>
    <w:rsid w:val="000942BE"/>
    <w:rsid w:val="00094332"/>
    <w:rsid w:val="000946CF"/>
    <w:rsid w:val="00094706"/>
    <w:rsid w:val="00094A0C"/>
    <w:rsid w:val="00094C10"/>
    <w:rsid w:val="00094D66"/>
    <w:rsid w:val="00094DEF"/>
    <w:rsid w:val="00095294"/>
    <w:rsid w:val="00095958"/>
    <w:rsid w:val="00096B00"/>
    <w:rsid w:val="00096BD6"/>
    <w:rsid w:val="00097088"/>
    <w:rsid w:val="000970EA"/>
    <w:rsid w:val="000972ED"/>
    <w:rsid w:val="0009750C"/>
    <w:rsid w:val="00097578"/>
    <w:rsid w:val="0009798D"/>
    <w:rsid w:val="00097B05"/>
    <w:rsid w:val="00097D82"/>
    <w:rsid w:val="00097DF8"/>
    <w:rsid w:val="00097FC7"/>
    <w:rsid w:val="000A0BCE"/>
    <w:rsid w:val="000A0F6A"/>
    <w:rsid w:val="000A1DD0"/>
    <w:rsid w:val="000A1E27"/>
    <w:rsid w:val="000A2217"/>
    <w:rsid w:val="000A2338"/>
    <w:rsid w:val="000A2436"/>
    <w:rsid w:val="000A25FE"/>
    <w:rsid w:val="000A2C08"/>
    <w:rsid w:val="000A2D11"/>
    <w:rsid w:val="000A2E2A"/>
    <w:rsid w:val="000A3270"/>
    <w:rsid w:val="000A3644"/>
    <w:rsid w:val="000A3739"/>
    <w:rsid w:val="000A3BE3"/>
    <w:rsid w:val="000A3D31"/>
    <w:rsid w:val="000A41E4"/>
    <w:rsid w:val="000A4311"/>
    <w:rsid w:val="000A45D2"/>
    <w:rsid w:val="000A4B59"/>
    <w:rsid w:val="000A4BC1"/>
    <w:rsid w:val="000A4F20"/>
    <w:rsid w:val="000A5A3A"/>
    <w:rsid w:val="000A5E4B"/>
    <w:rsid w:val="000A6695"/>
    <w:rsid w:val="000A684C"/>
    <w:rsid w:val="000A684E"/>
    <w:rsid w:val="000A68A3"/>
    <w:rsid w:val="000A699C"/>
    <w:rsid w:val="000A6CBC"/>
    <w:rsid w:val="000A76BA"/>
    <w:rsid w:val="000A7FF8"/>
    <w:rsid w:val="000B0660"/>
    <w:rsid w:val="000B0A3B"/>
    <w:rsid w:val="000B0B93"/>
    <w:rsid w:val="000B0D72"/>
    <w:rsid w:val="000B0DB4"/>
    <w:rsid w:val="000B1397"/>
    <w:rsid w:val="000B1686"/>
    <w:rsid w:val="000B1989"/>
    <w:rsid w:val="000B1A92"/>
    <w:rsid w:val="000B1D3B"/>
    <w:rsid w:val="000B1FA1"/>
    <w:rsid w:val="000B258C"/>
    <w:rsid w:val="000B27A4"/>
    <w:rsid w:val="000B2C66"/>
    <w:rsid w:val="000B3072"/>
    <w:rsid w:val="000B34E0"/>
    <w:rsid w:val="000B3522"/>
    <w:rsid w:val="000B364C"/>
    <w:rsid w:val="000B3D27"/>
    <w:rsid w:val="000B3DFF"/>
    <w:rsid w:val="000B43BF"/>
    <w:rsid w:val="000B4D1B"/>
    <w:rsid w:val="000B4DDF"/>
    <w:rsid w:val="000B4FDF"/>
    <w:rsid w:val="000B51F9"/>
    <w:rsid w:val="000B52D6"/>
    <w:rsid w:val="000B59E2"/>
    <w:rsid w:val="000B67F5"/>
    <w:rsid w:val="000B6970"/>
    <w:rsid w:val="000B6B26"/>
    <w:rsid w:val="000B6CBD"/>
    <w:rsid w:val="000B78A4"/>
    <w:rsid w:val="000B7ADB"/>
    <w:rsid w:val="000C03F6"/>
    <w:rsid w:val="000C0B63"/>
    <w:rsid w:val="000C0D3C"/>
    <w:rsid w:val="000C0DAF"/>
    <w:rsid w:val="000C11A3"/>
    <w:rsid w:val="000C11AD"/>
    <w:rsid w:val="000C15DF"/>
    <w:rsid w:val="000C16A1"/>
    <w:rsid w:val="000C1893"/>
    <w:rsid w:val="000C1A98"/>
    <w:rsid w:val="000C1CFA"/>
    <w:rsid w:val="000C1E9B"/>
    <w:rsid w:val="000C24A4"/>
    <w:rsid w:val="000C2607"/>
    <w:rsid w:val="000C27E5"/>
    <w:rsid w:val="000C2B4F"/>
    <w:rsid w:val="000C2E99"/>
    <w:rsid w:val="000C3D09"/>
    <w:rsid w:val="000C47CF"/>
    <w:rsid w:val="000C4A6D"/>
    <w:rsid w:val="000C4A77"/>
    <w:rsid w:val="000C4CE2"/>
    <w:rsid w:val="000C4DEE"/>
    <w:rsid w:val="000C5214"/>
    <w:rsid w:val="000C6BC3"/>
    <w:rsid w:val="000C6BF3"/>
    <w:rsid w:val="000C75ED"/>
    <w:rsid w:val="000C778D"/>
    <w:rsid w:val="000C78B3"/>
    <w:rsid w:val="000C7CA5"/>
    <w:rsid w:val="000C7E31"/>
    <w:rsid w:val="000D0299"/>
    <w:rsid w:val="000D04FA"/>
    <w:rsid w:val="000D058C"/>
    <w:rsid w:val="000D05B3"/>
    <w:rsid w:val="000D090E"/>
    <w:rsid w:val="000D0A6B"/>
    <w:rsid w:val="000D0C7A"/>
    <w:rsid w:val="000D0CE0"/>
    <w:rsid w:val="000D108C"/>
    <w:rsid w:val="000D1603"/>
    <w:rsid w:val="000D165C"/>
    <w:rsid w:val="000D1702"/>
    <w:rsid w:val="000D1A32"/>
    <w:rsid w:val="000D1FA1"/>
    <w:rsid w:val="000D2225"/>
    <w:rsid w:val="000D23EE"/>
    <w:rsid w:val="000D2876"/>
    <w:rsid w:val="000D2FA2"/>
    <w:rsid w:val="000D334A"/>
    <w:rsid w:val="000D375B"/>
    <w:rsid w:val="000D37EF"/>
    <w:rsid w:val="000D3887"/>
    <w:rsid w:val="000D3B1B"/>
    <w:rsid w:val="000D3C70"/>
    <w:rsid w:val="000D3DE6"/>
    <w:rsid w:val="000D3E0C"/>
    <w:rsid w:val="000D3F06"/>
    <w:rsid w:val="000D3F13"/>
    <w:rsid w:val="000D414E"/>
    <w:rsid w:val="000D44B7"/>
    <w:rsid w:val="000D45E6"/>
    <w:rsid w:val="000D465B"/>
    <w:rsid w:val="000D497F"/>
    <w:rsid w:val="000D4C78"/>
    <w:rsid w:val="000D4D85"/>
    <w:rsid w:val="000D5150"/>
    <w:rsid w:val="000D5991"/>
    <w:rsid w:val="000D5F57"/>
    <w:rsid w:val="000D659E"/>
    <w:rsid w:val="000D66F5"/>
    <w:rsid w:val="000D68BB"/>
    <w:rsid w:val="000D6A97"/>
    <w:rsid w:val="000D6D47"/>
    <w:rsid w:val="000D7071"/>
    <w:rsid w:val="000D723D"/>
    <w:rsid w:val="000D7D74"/>
    <w:rsid w:val="000E046A"/>
    <w:rsid w:val="000E0594"/>
    <w:rsid w:val="000E0AAD"/>
    <w:rsid w:val="000E0BFA"/>
    <w:rsid w:val="000E0EDD"/>
    <w:rsid w:val="000E103D"/>
    <w:rsid w:val="000E12A8"/>
    <w:rsid w:val="000E1370"/>
    <w:rsid w:val="000E14F1"/>
    <w:rsid w:val="000E17A3"/>
    <w:rsid w:val="000E17AD"/>
    <w:rsid w:val="000E18F0"/>
    <w:rsid w:val="000E2645"/>
    <w:rsid w:val="000E278D"/>
    <w:rsid w:val="000E2ABE"/>
    <w:rsid w:val="000E3B05"/>
    <w:rsid w:val="000E3C94"/>
    <w:rsid w:val="000E3EEA"/>
    <w:rsid w:val="000E3FE6"/>
    <w:rsid w:val="000E470B"/>
    <w:rsid w:val="000E5143"/>
    <w:rsid w:val="000E5329"/>
    <w:rsid w:val="000E5558"/>
    <w:rsid w:val="000E5BD6"/>
    <w:rsid w:val="000E5C33"/>
    <w:rsid w:val="000E5D18"/>
    <w:rsid w:val="000E6402"/>
    <w:rsid w:val="000E67AC"/>
    <w:rsid w:val="000E7286"/>
    <w:rsid w:val="000E7365"/>
    <w:rsid w:val="000E7502"/>
    <w:rsid w:val="000E7B5E"/>
    <w:rsid w:val="000E7C44"/>
    <w:rsid w:val="000F0D14"/>
    <w:rsid w:val="000F134E"/>
    <w:rsid w:val="000F1758"/>
    <w:rsid w:val="000F2142"/>
    <w:rsid w:val="000F2408"/>
    <w:rsid w:val="000F2CFA"/>
    <w:rsid w:val="000F2D6A"/>
    <w:rsid w:val="000F3575"/>
    <w:rsid w:val="000F37E9"/>
    <w:rsid w:val="000F3818"/>
    <w:rsid w:val="000F3B8C"/>
    <w:rsid w:val="000F472E"/>
    <w:rsid w:val="000F4741"/>
    <w:rsid w:val="000F476C"/>
    <w:rsid w:val="000F4A76"/>
    <w:rsid w:val="000F4B3C"/>
    <w:rsid w:val="000F4BFA"/>
    <w:rsid w:val="000F5843"/>
    <w:rsid w:val="000F5B00"/>
    <w:rsid w:val="000F5DC3"/>
    <w:rsid w:val="000F5F70"/>
    <w:rsid w:val="000F69BF"/>
    <w:rsid w:val="000F6A5F"/>
    <w:rsid w:val="000F6D07"/>
    <w:rsid w:val="000F755F"/>
    <w:rsid w:val="000F797E"/>
    <w:rsid w:val="000F7B48"/>
    <w:rsid w:val="000F7C5A"/>
    <w:rsid w:val="000F7CEB"/>
    <w:rsid w:val="00100114"/>
    <w:rsid w:val="00100129"/>
    <w:rsid w:val="00100951"/>
    <w:rsid w:val="00100A43"/>
    <w:rsid w:val="00100AB8"/>
    <w:rsid w:val="00100D1C"/>
    <w:rsid w:val="001018DB"/>
    <w:rsid w:val="00101E3B"/>
    <w:rsid w:val="00101EB4"/>
    <w:rsid w:val="00101F69"/>
    <w:rsid w:val="001023E9"/>
    <w:rsid w:val="00102BC2"/>
    <w:rsid w:val="001035EB"/>
    <w:rsid w:val="001035F7"/>
    <w:rsid w:val="00103819"/>
    <w:rsid w:val="00103A73"/>
    <w:rsid w:val="00103AB2"/>
    <w:rsid w:val="001040E0"/>
    <w:rsid w:val="001043D0"/>
    <w:rsid w:val="00104CC4"/>
    <w:rsid w:val="00104D62"/>
    <w:rsid w:val="00105574"/>
    <w:rsid w:val="0010689A"/>
    <w:rsid w:val="00106906"/>
    <w:rsid w:val="0010691D"/>
    <w:rsid w:val="001071D9"/>
    <w:rsid w:val="001078DF"/>
    <w:rsid w:val="00107B3C"/>
    <w:rsid w:val="001100CC"/>
    <w:rsid w:val="00110101"/>
    <w:rsid w:val="001109CF"/>
    <w:rsid w:val="00110A23"/>
    <w:rsid w:val="00110B77"/>
    <w:rsid w:val="00110E14"/>
    <w:rsid w:val="001114C3"/>
    <w:rsid w:val="001117FB"/>
    <w:rsid w:val="001118FF"/>
    <w:rsid w:val="00111FDB"/>
    <w:rsid w:val="001121DF"/>
    <w:rsid w:val="00112443"/>
    <w:rsid w:val="001124CB"/>
    <w:rsid w:val="00112539"/>
    <w:rsid w:val="00112838"/>
    <w:rsid w:val="001128B0"/>
    <w:rsid w:val="0011324A"/>
    <w:rsid w:val="0011358D"/>
    <w:rsid w:val="001136E2"/>
    <w:rsid w:val="00113C1C"/>
    <w:rsid w:val="0011471D"/>
    <w:rsid w:val="00114B39"/>
    <w:rsid w:val="00114D94"/>
    <w:rsid w:val="0011511A"/>
    <w:rsid w:val="00115681"/>
    <w:rsid w:val="00115CD1"/>
    <w:rsid w:val="00115D70"/>
    <w:rsid w:val="001169BE"/>
    <w:rsid w:val="00116F26"/>
    <w:rsid w:val="0011715C"/>
    <w:rsid w:val="00117460"/>
    <w:rsid w:val="0011747A"/>
    <w:rsid w:val="0011774E"/>
    <w:rsid w:val="00117822"/>
    <w:rsid w:val="00117BA7"/>
    <w:rsid w:val="00117C03"/>
    <w:rsid w:val="00120864"/>
    <w:rsid w:val="00120D14"/>
    <w:rsid w:val="00120ED9"/>
    <w:rsid w:val="00120F0C"/>
    <w:rsid w:val="00120F61"/>
    <w:rsid w:val="001211F5"/>
    <w:rsid w:val="0012124A"/>
    <w:rsid w:val="00121964"/>
    <w:rsid w:val="001225F6"/>
    <w:rsid w:val="00122C72"/>
    <w:rsid w:val="00122FFA"/>
    <w:rsid w:val="001235EC"/>
    <w:rsid w:val="001242D1"/>
    <w:rsid w:val="00124571"/>
    <w:rsid w:val="00124578"/>
    <w:rsid w:val="00124822"/>
    <w:rsid w:val="0012496B"/>
    <w:rsid w:val="00124EEF"/>
    <w:rsid w:val="001255C0"/>
    <w:rsid w:val="0012567B"/>
    <w:rsid w:val="00125703"/>
    <w:rsid w:val="0012576A"/>
    <w:rsid w:val="00125F9E"/>
    <w:rsid w:val="00126854"/>
    <w:rsid w:val="00126A70"/>
    <w:rsid w:val="00126B68"/>
    <w:rsid w:val="00126E04"/>
    <w:rsid w:val="0012707C"/>
    <w:rsid w:val="001270A8"/>
    <w:rsid w:val="001279D4"/>
    <w:rsid w:val="00127A83"/>
    <w:rsid w:val="00127D1E"/>
    <w:rsid w:val="00127F03"/>
    <w:rsid w:val="00130311"/>
    <w:rsid w:val="00130EE2"/>
    <w:rsid w:val="00131356"/>
    <w:rsid w:val="00131B51"/>
    <w:rsid w:val="00132DE2"/>
    <w:rsid w:val="00132E7D"/>
    <w:rsid w:val="00132F01"/>
    <w:rsid w:val="001334A1"/>
    <w:rsid w:val="00133540"/>
    <w:rsid w:val="0013358C"/>
    <w:rsid w:val="00133662"/>
    <w:rsid w:val="00133C91"/>
    <w:rsid w:val="00133FE4"/>
    <w:rsid w:val="001346B2"/>
    <w:rsid w:val="00134B1C"/>
    <w:rsid w:val="00135920"/>
    <w:rsid w:val="00135B6E"/>
    <w:rsid w:val="00135E35"/>
    <w:rsid w:val="00135F82"/>
    <w:rsid w:val="00136763"/>
    <w:rsid w:val="001367BE"/>
    <w:rsid w:val="00136A3D"/>
    <w:rsid w:val="00136BD7"/>
    <w:rsid w:val="00136BF3"/>
    <w:rsid w:val="00136F8F"/>
    <w:rsid w:val="001370F9"/>
    <w:rsid w:val="00137861"/>
    <w:rsid w:val="00137CF4"/>
    <w:rsid w:val="00140A2A"/>
    <w:rsid w:val="00140C06"/>
    <w:rsid w:val="00140F55"/>
    <w:rsid w:val="0014124E"/>
    <w:rsid w:val="001413BE"/>
    <w:rsid w:val="00141A84"/>
    <w:rsid w:val="00141BA6"/>
    <w:rsid w:val="00141CE2"/>
    <w:rsid w:val="00141E6B"/>
    <w:rsid w:val="0014216F"/>
    <w:rsid w:val="0014235A"/>
    <w:rsid w:val="0014245A"/>
    <w:rsid w:val="00142ADC"/>
    <w:rsid w:val="00142D5B"/>
    <w:rsid w:val="00142ED7"/>
    <w:rsid w:val="00143384"/>
    <w:rsid w:val="00143761"/>
    <w:rsid w:val="00143959"/>
    <w:rsid w:val="00143A6F"/>
    <w:rsid w:val="0014406A"/>
    <w:rsid w:val="00144D09"/>
    <w:rsid w:val="00144F2B"/>
    <w:rsid w:val="00145C06"/>
    <w:rsid w:val="00145FE3"/>
    <w:rsid w:val="001461ED"/>
    <w:rsid w:val="001466EC"/>
    <w:rsid w:val="00146785"/>
    <w:rsid w:val="0014694F"/>
    <w:rsid w:val="00146CFF"/>
    <w:rsid w:val="00146ECE"/>
    <w:rsid w:val="00147371"/>
    <w:rsid w:val="00147528"/>
    <w:rsid w:val="00147A6C"/>
    <w:rsid w:val="00147BB0"/>
    <w:rsid w:val="00150031"/>
    <w:rsid w:val="00150101"/>
    <w:rsid w:val="00150672"/>
    <w:rsid w:val="00150991"/>
    <w:rsid w:val="00150CAB"/>
    <w:rsid w:val="00150DEB"/>
    <w:rsid w:val="00150EEF"/>
    <w:rsid w:val="0015198D"/>
    <w:rsid w:val="001520FF"/>
    <w:rsid w:val="001523B5"/>
    <w:rsid w:val="00152EE7"/>
    <w:rsid w:val="00152F16"/>
    <w:rsid w:val="001530A8"/>
    <w:rsid w:val="00153295"/>
    <w:rsid w:val="00153430"/>
    <w:rsid w:val="0015367C"/>
    <w:rsid w:val="00153BC0"/>
    <w:rsid w:val="00153C52"/>
    <w:rsid w:val="00153C6A"/>
    <w:rsid w:val="00153D73"/>
    <w:rsid w:val="00153F64"/>
    <w:rsid w:val="0015465F"/>
    <w:rsid w:val="0015487A"/>
    <w:rsid w:val="00154914"/>
    <w:rsid w:val="00154B18"/>
    <w:rsid w:val="00154D59"/>
    <w:rsid w:val="0015504F"/>
    <w:rsid w:val="00155122"/>
    <w:rsid w:val="001555CE"/>
    <w:rsid w:val="00155988"/>
    <w:rsid w:val="00155A76"/>
    <w:rsid w:val="00155AAD"/>
    <w:rsid w:val="00155D59"/>
    <w:rsid w:val="00156136"/>
    <w:rsid w:val="001569BC"/>
    <w:rsid w:val="001572B5"/>
    <w:rsid w:val="00157824"/>
    <w:rsid w:val="00157928"/>
    <w:rsid w:val="00157B98"/>
    <w:rsid w:val="00157C12"/>
    <w:rsid w:val="00157E12"/>
    <w:rsid w:val="00157F08"/>
    <w:rsid w:val="00160273"/>
    <w:rsid w:val="0016029C"/>
    <w:rsid w:val="00160429"/>
    <w:rsid w:val="001607B0"/>
    <w:rsid w:val="00161285"/>
    <w:rsid w:val="00161379"/>
    <w:rsid w:val="00161632"/>
    <w:rsid w:val="0016165A"/>
    <w:rsid w:val="00161862"/>
    <w:rsid w:val="00161865"/>
    <w:rsid w:val="00161AD4"/>
    <w:rsid w:val="001621E5"/>
    <w:rsid w:val="001625F0"/>
    <w:rsid w:val="00163748"/>
    <w:rsid w:val="001640A6"/>
    <w:rsid w:val="0016428B"/>
    <w:rsid w:val="00164296"/>
    <w:rsid w:val="00164924"/>
    <w:rsid w:val="001653E3"/>
    <w:rsid w:val="0016553D"/>
    <w:rsid w:val="00165EC6"/>
    <w:rsid w:val="0016605D"/>
    <w:rsid w:val="001660F8"/>
    <w:rsid w:val="001663DD"/>
    <w:rsid w:val="001666AA"/>
    <w:rsid w:val="00170207"/>
    <w:rsid w:val="00170309"/>
    <w:rsid w:val="00170962"/>
    <w:rsid w:val="00170E07"/>
    <w:rsid w:val="00171099"/>
    <w:rsid w:val="00171208"/>
    <w:rsid w:val="001712AA"/>
    <w:rsid w:val="0017159A"/>
    <w:rsid w:val="00171623"/>
    <w:rsid w:val="0017174C"/>
    <w:rsid w:val="00171990"/>
    <w:rsid w:val="001719F4"/>
    <w:rsid w:val="00172164"/>
    <w:rsid w:val="00172379"/>
    <w:rsid w:val="00172CD7"/>
    <w:rsid w:val="00172E11"/>
    <w:rsid w:val="00172F0A"/>
    <w:rsid w:val="001730A3"/>
    <w:rsid w:val="00173677"/>
    <w:rsid w:val="001736E7"/>
    <w:rsid w:val="001738EF"/>
    <w:rsid w:val="001739B7"/>
    <w:rsid w:val="00173A85"/>
    <w:rsid w:val="00173A86"/>
    <w:rsid w:val="0017402B"/>
    <w:rsid w:val="0017407D"/>
    <w:rsid w:val="001740C1"/>
    <w:rsid w:val="001741C0"/>
    <w:rsid w:val="0017435D"/>
    <w:rsid w:val="0017449A"/>
    <w:rsid w:val="00174A7B"/>
    <w:rsid w:val="0017515B"/>
    <w:rsid w:val="00175320"/>
    <w:rsid w:val="001756BC"/>
    <w:rsid w:val="00175972"/>
    <w:rsid w:val="00175F5A"/>
    <w:rsid w:val="0017642B"/>
    <w:rsid w:val="00176988"/>
    <w:rsid w:val="00176FD9"/>
    <w:rsid w:val="0018025B"/>
    <w:rsid w:val="00180295"/>
    <w:rsid w:val="001804D9"/>
    <w:rsid w:val="001807C4"/>
    <w:rsid w:val="00180FB0"/>
    <w:rsid w:val="001813D1"/>
    <w:rsid w:val="001814C2"/>
    <w:rsid w:val="00181557"/>
    <w:rsid w:val="00181686"/>
    <w:rsid w:val="00182A4D"/>
    <w:rsid w:val="00182B0D"/>
    <w:rsid w:val="001833CD"/>
    <w:rsid w:val="00183E51"/>
    <w:rsid w:val="00184078"/>
    <w:rsid w:val="001845BB"/>
    <w:rsid w:val="001852A5"/>
    <w:rsid w:val="001855BC"/>
    <w:rsid w:val="0018564A"/>
    <w:rsid w:val="001859AA"/>
    <w:rsid w:val="001862AD"/>
    <w:rsid w:val="00186E76"/>
    <w:rsid w:val="00187715"/>
    <w:rsid w:val="00187DC5"/>
    <w:rsid w:val="00187E09"/>
    <w:rsid w:val="00190C81"/>
    <w:rsid w:val="00190E98"/>
    <w:rsid w:val="00191015"/>
    <w:rsid w:val="00191018"/>
    <w:rsid w:val="0019103B"/>
    <w:rsid w:val="0019155E"/>
    <w:rsid w:val="0019184E"/>
    <w:rsid w:val="001919AC"/>
    <w:rsid w:val="00191A50"/>
    <w:rsid w:val="00191F3C"/>
    <w:rsid w:val="001920B3"/>
    <w:rsid w:val="001923AC"/>
    <w:rsid w:val="00192FCB"/>
    <w:rsid w:val="001932C1"/>
    <w:rsid w:val="001934EB"/>
    <w:rsid w:val="00194F40"/>
    <w:rsid w:val="001952BA"/>
    <w:rsid w:val="001953CE"/>
    <w:rsid w:val="001954E2"/>
    <w:rsid w:val="001955D4"/>
    <w:rsid w:val="00195B50"/>
    <w:rsid w:val="001962EB"/>
    <w:rsid w:val="001968B3"/>
    <w:rsid w:val="00196C3E"/>
    <w:rsid w:val="00196E5F"/>
    <w:rsid w:val="00196EA5"/>
    <w:rsid w:val="00196EB9"/>
    <w:rsid w:val="001970EE"/>
    <w:rsid w:val="00197212"/>
    <w:rsid w:val="001973D3"/>
    <w:rsid w:val="001973DF"/>
    <w:rsid w:val="00197608"/>
    <w:rsid w:val="0019788D"/>
    <w:rsid w:val="00197B10"/>
    <w:rsid w:val="00197D57"/>
    <w:rsid w:val="001A0561"/>
    <w:rsid w:val="001A0C89"/>
    <w:rsid w:val="001A0DB8"/>
    <w:rsid w:val="001A0FA6"/>
    <w:rsid w:val="001A1105"/>
    <w:rsid w:val="001A1AC0"/>
    <w:rsid w:val="001A214C"/>
    <w:rsid w:val="001A2595"/>
    <w:rsid w:val="001A2BF6"/>
    <w:rsid w:val="001A33A1"/>
    <w:rsid w:val="001A368A"/>
    <w:rsid w:val="001A432F"/>
    <w:rsid w:val="001A4938"/>
    <w:rsid w:val="001A4BA0"/>
    <w:rsid w:val="001A500F"/>
    <w:rsid w:val="001A5708"/>
    <w:rsid w:val="001A5E6D"/>
    <w:rsid w:val="001A640E"/>
    <w:rsid w:val="001A64DE"/>
    <w:rsid w:val="001A6746"/>
    <w:rsid w:val="001A6981"/>
    <w:rsid w:val="001A7768"/>
    <w:rsid w:val="001A7C61"/>
    <w:rsid w:val="001A7F55"/>
    <w:rsid w:val="001A7FA5"/>
    <w:rsid w:val="001B0D65"/>
    <w:rsid w:val="001B0EE6"/>
    <w:rsid w:val="001B10F1"/>
    <w:rsid w:val="001B1647"/>
    <w:rsid w:val="001B1993"/>
    <w:rsid w:val="001B20C9"/>
    <w:rsid w:val="001B2425"/>
    <w:rsid w:val="001B35F5"/>
    <w:rsid w:val="001B3BB0"/>
    <w:rsid w:val="001B3BE1"/>
    <w:rsid w:val="001B3E10"/>
    <w:rsid w:val="001B406C"/>
    <w:rsid w:val="001B4708"/>
    <w:rsid w:val="001B4A76"/>
    <w:rsid w:val="001B4DCC"/>
    <w:rsid w:val="001B524C"/>
    <w:rsid w:val="001B5358"/>
    <w:rsid w:val="001B582D"/>
    <w:rsid w:val="001B5B23"/>
    <w:rsid w:val="001B5D49"/>
    <w:rsid w:val="001B5E05"/>
    <w:rsid w:val="001B5E55"/>
    <w:rsid w:val="001B63AA"/>
    <w:rsid w:val="001B6438"/>
    <w:rsid w:val="001B6486"/>
    <w:rsid w:val="001B67DE"/>
    <w:rsid w:val="001B6893"/>
    <w:rsid w:val="001B6B41"/>
    <w:rsid w:val="001B6BB3"/>
    <w:rsid w:val="001B6D9B"/>
    <w:rsid w:val="001B70D4"/>
    <w:rsid w:val="001B7398"/>
    <w:rsid w:val="001B76C0"/>
    <w:rsid w:val="001B7CAB"/>
    <w:rsid w:val="001B7CAC"/>
    <w:rsid w:val="001B7F98"/>
    <w:rsid w:val="001C0046"/>
    <w:rsid w:val="001C023C"/>
    <w:rsid w:val="001C02DF"/>
    <w:rsid w:val="001C0580"/>
    <w:rsid w:val="001C05B1"/>
    <w:rsid w:val="001C09F8"/>
    <w:rsid w:val="001C0C18"/>
    <w:rsid w:val="001C0C65"/>
    <w:rsid w:val="001C107E"/>
    <w:rsid w:val="001C1186"/>
    <w:rsid w:val="001C155E"/>
    <w:rsid w:val="001C2810"/>
    <w:rsid w:val="001C289D"/>
    <w:rsid w:val="001C289E"/>
    <w:rsid w:val="001C3122"/>
    <w:rsid w:val="001C3B27"/>
    <w:rsid w:val="001C4037"/>
    <w:rsid w:val="001C40A6"/>
    <w:rsid w:val="001C4886"/>
    <w:rsid w:val="001C4D9C"/>
    <w:rsid w:val="001C4E49"/>
    <w:rsid w:val="001C50E9"/>
    <w:rsid w:val="001C546B"/>
    <w:rsid w:val="001C5668"/>
    <w:rsid w:val="001C5B2F"/>
    <w:rsid w:val="001C5B5E"/>
    <w:rsid w:val="001C5D8D"/>
    <w:rsid w:val="001C603F"/>
    <w:rsid w:val="001C63F8"/>
    <w:rsid w:val="001C7477"/>
    <w:rsid w:val="001C7810"/>
    <w:rsid w:val="001C7DCF"/>
    <w:rsid w:val="001D000C"/>
    <w:rsid w:val="001D0907"/>
    <w:rsid w:val="001D0915"/>
    <w:rsid w:val="001D18EC"/>
    <w:rsid w:val="001D1E4A"/>
    <w:rsid w:val="001D2507"/>
    <w:rsid w:val="001D262C"/>
    <w:rsid w:val="001D2706"/>
    <w:rsid w:val="001D2AFA"/>
    <w:rsid w:val="001D2F9D"/>
    <w:rsid w:val="001D3163"/>
    <w:rsid w:val="001D3251"/>
    <w:rsid w:val="001D3414"/>
    <w:rsid w:val="001D3431"/>
    <w:rsid w:val="001D36D9"/>
    <w:rsid w:val="001D3DA7"/>
    <w:rsid w:val="001D3EBE"/>
    <w:rsid w:val="001D4314"/>
    <w:rsid w:val="001D44E0"/>
    <w:rsid w:val="001D4FC2"/>
    <w:rsid w:val="001D5076"/>
    <w:rsid w:val="001D577D"/>
    <w:rsid w:val="001D5C01"/>
    <w:rsid w:val="001D5C40"/>
    <w:rsid w:val="001D5FC8"/>
    <w:rsid w:val="001D6108"/>
    <w:rsid w:val="001D65BE"/>
    <w:rsid w:val="001D664D"/>
    <w:rsid w:val="001D687D"/>
    <w:rsid w:val="001D6934"/>
    <w:rsid w:val="001D6B97"/>
    <w:rsid w:val="001D6BD0"/>
    <w:rsid w:val="001D6BF6"/>
    <w:rsid w:val="001D6D45"/>
    <w:rsid w:val="001D70C7"/>
    <w:rsid w:val="001D7716"/>
    <w:rsid w:val="001D7E1E"/>
    <w:rsid w:val="001E00DE"/>
    <w:rsid w:val="001E0D0A"/>
    <w:rsid w:val="001E0ECE"/>
    <w:rsid w:val="001E11C2"/>
    <w:rsid w:val="001E12B1"/>
    <w:rsid w:val="001E14A8"/>
    <w:rsid w:val="001E1536"/>
    <w:rsid w:val="001E15FA"/>
    <w:rsid w:val="001E17B4"/>
    <w:rsid w:val="001E2410"/>
    <w:rsid w:val="001E2456"/>
    <w:rsid w:val="001E2AA0"/>
    <w:rsid w:val="001E2C39"/>
    <w:rsid w:val="001E2C9B"/>
    <w:rsid w:val="001E3156"/>
    <w:rsid w:val="001E31E5"/>
    <w:rsid w:val="001E3439"/>
    <w:rsid w:val="001E3725"/>
    <w:rsid w:val="001E40BA"/>
    <w:rsid w:val="001E4A6A"/>
    <w:rsid w:val="001E4BE6"/>
    <w:rsid w:val="001E4D07"/>
    <w:rsid w:val="001E5192"/>
    <w:rsid w:val="001E57BF"/>
    <w:rsid w:val="001E5933"/>
    <w:rsid w:val="001E59BC"/>
    <w:rsid w:val="001E5B62"/>
    <w:rsid w:val="001E6113"/>
    <w:rsid w:val="001E669D"/>
    <w:rsid w:val="001E7450"/>
    <w:rsid w:val="001E7675"/>
    <w:rsid w:val="001E7840"/>
    <w:rsid w:val="001E7E47"/>
    <w:rsid w:val="001F011A"/>
    <w:rsid w:val="001F07B5"/>
    <w:rsid w:val="001F0C91"/>
    <w:rsid w:val="001F14C7"/>
    <w:rsid w:val="001F1904"/>
    <w:rsid w:val="001F1C10"/>
    <w:rsid w:val="001F1ED2"/>
    <w:rsid w:val="001F1F1A"/>
    <w:rsid w:val="001F26EF"/>
    <w:rsid w:val="001F2A6C"/>
    <w:rsid w:val="001F2D21"/>
    <w:rsid w:val="001F2EC8"/>
    <w:rsid w:val="001F359A"/>
    <w:rsid w:val="001F4082"/>
    <w:rsid w:val="001F438A"/>
    <w:rsid w:val="001F5A9E"/>
    <w:rsid w:val="001F5B6D"/>
    <w:rsid w:val="001F5E9A"/>
    <w:rsid w:val="001F6FA8"/>
    <w:rsid w:val="001F724E"/>
    <w:rsid w:val="001F7958"/>
    <w:rsid w:val="001F7D43"/>
    <w:rsid w:val="001F7DCA"/>
    <w:rsid w:val="001F7FFC"/>
    <w:rsid w:val="002000EA"/>
    <w:rsid w:val="0020019E"/>
    <w:rsid w:val="0020068E"/>
    <w:rsid w:val="00200FB7"/>
    <w:rsid w:val="00201091"/>
    <w:rsid w:val="00201234"/>
    <w:rsid w:val="00201316"/>
    <w:rsid w:val="0020152F"/>
    <w:rsid w:val="00201697"/>
    <w:rsid w:val="0020173F"/>
    <w:rsid w:val="00201A8F"/>
    <w:rsid w:val="0020282E"/>
    <w:rsid w:val="0020299C"/>
    <w:rsid w:val="00202AD3"/>
    <w:rsid w:val="00202EAC"/>
    <w:rsid w:val="00202FC8"/>
    <w:rsid w:val="002031CE"/>
    <w:rsid w:val="002032A6"/>
    <w:rsid w:val="00203783"/>
    <w:rsid w:val="002045D0"/>
    <w:rsid w:val="002049DF"/>
    <w:rsid w:val="0020642F"/>
    <w:rsid w:val="00206F2F"/>
    <w:rsid w:val="0020714B"/>
    <w:rsid w:val="00210009"/>
    <w:rsid w:val="00210C47"/>
    <w:rsid w:val="00211D13"/>
    <w:rsid w:val="00211F2A"/>
    <w:rsid w:val="00211FF5"/>
    <w:rsid w:val="00212395"/>
    <w:rsid w:val="00212B9C"/>
    <w:rsid w:val="00212C53"/>
    <w:rsid w:val="00212C69"/>
    <w:rsid w:val="00212CAF"/>
    <w:rsid w:val="002133FE"/>
    <w:rsid w:val="0021368D"/>
    <w:rsid w:val="00213B31"/>
    <w:rsid w:val="00213EB0"/>
    <w:rsid w:val="00214307"/>
    <w:rsid w:val="002149C1"/>
    <w:rsid w:val="00215068"/>
    <w:rsid w:val="00215080"/>
    <w:rsid w:val="00215164"/>
    <w:rsid w:val="002156A5"/>
    <w:rsid w:val="00215822"/>
    <w:rsid w:val="00215E66"/>
    <w:rsid w:val="00216276"/>
    <w:rsid w:val="002167E2"/>
    <w:rsid w:val="0021686B"/>
    <w:rsid w:val="002169A2"/>
    <w:rsid w:val="0021708E"/>
    <w:rsid w:val="0021740F"/>
    <w:rsid w:val="00217882"/>
    <w:rsid w:val="0022011A"/>
    <w:rsid w:val="002208E7"/>
    <w:rsid w:val="00220943"/>
    <w:rsid w:val="00220BDE"/>
    <w:rsid w:val="00220CFD"/>
    <w:rsid w:val="00221872"/>
    <w:rsid w:val="00221ACB"/>
    <w:rsid w:val="00221B6C"/>
    <w:rsid w:val="00221F20"/>
    <w:rsid w:val="00222177"/>
    <w:rsid w:val="002221BB"/>
    <w:rsid w:val="00222738"/>
    <w:rsid w:val="00222988"/>
    <w:rsid w:val="002229D8"/>
    <w:rsid w:val="00223A18"/>
    <w:rsid w:val="00223C1E"/>
    <w:rsid w:val="0022499F"/>
    <w:rsid w:val="00224C28"/>
    <w:rsid w:val="00225082"/>
    <w:rsid w:val="00225198"/>
    <w:rsid w:val="0022535D"/>
    <w:rsid w:val="00225581"/>
    <w:rsid w:val="002268EB"/>
    <w:rsid w:val="00226DE7"/>
    <w:rsid w:val="0022709A"/>
    <w:rsid w:val="00227353"/>
    <w:rsid w:val="002275EA"/>
    <w:rsid w:val="002276B4"/>
    <w:rsid w:val="00227CDE"/>
    <w:rsid w:val="00227F5A"/>
    <w:rsid w:val="002304AF"/>
    <w:rsid w:val="00230597"/>
    <w:rsid w:val="002306A3"/>
    <w:rsid w:val="00230F36"/>
    <w:rsid w:val="00231460"/>
    <w:rsid w:val="002317F8"/>
    <w:rsid w:val="00231984"/>
    <w:rsid w:val="00231BDB"/>
    <w:rsid w:val="00231CED"/>
    <w:rsid w:val="0023205E"/>
    <w:rsid w:val="0023228D"/>
    <w:rsid w:val="00232386"/>
    <w:rsid w:val="00232437"/>
    <w:rsid w:val="0023293D"/>
    <w:rsid w:val="002329AA"/>
    <w:rsid w:val="00232E43"/>
    <w:rsid w:val="00233505"/>
    <w:rsid w:val="00233A79"/>
    <w:rsid w:val="00233F11"/>
    <w:rsid w:val="00234049"/>
    <w:rsid w:val="00234682"/>
    <w:rsid w:val="002347D4"/>
    <w:rsid w:val="00234D72"/>
    <w:rsid w:val="002350F0"/>
    <w:rsid w:val="0023559E"/>
    <w:rsid w:val="00235613"/>
    <w:rsid w:val="00235BFA"/>
    <w:rsid w:val="00235CD7"/>
    <w:rsid w:val="00236C49"/>
    <w:rsid w:val="00236FEE"/>
    <w:rsid w:val="00237279"/>
    <w:rsid w:val="0023758C"/>
    <w:rsid w:val="00237712"/>
    <w:rsid w:val="0023774B"/>
    <w:rsid w:val="002378B7"/>
    <w:rsid w:val="0024001A"/>
    <w:rsid w:val="00240183"/>
    <w:rsid w:val="00240256"/>
    <w:rsid w:val="0024063D"/>
    <w:rsid w:val="002407CD"/>
    <w:rsid w:val="002407FB"/>
    <w:rsid w:val="00240F97"/>
    <w:rsid w:val="002410DF"/>
    <w:rsid w:val="002412BB"/>
    <w:rsid w:val="0024134A"/>
    <w:rsid w:val="0024138A"/>
    <w:rsid w:val="00241877"/>
    <w:rsid w:val="002427AA"/>
    <w:rsid w:val="00242AAB"/>
    <w:rsid w:val="00242D54"/>
    <w:rsid w:val="002432C6"/>
    <w:rsid w:val="002439F4"/>
    <w:rsid w:val="00243E4E"/>
    <w:rsid w:val="0024408B"/>
    <w:rsid w:val="00244116"/>
    <w:rsid w:val="0024419C"/>
    <w:rsid w:val="002452F2"/>
    <w:rsid w:val="00245530"/>
    <w:rsid w:val="00245ADC"/>
    <w:rsid w:val="00245BBF"/>
    <w:rsid w:val="00245C26"/>
    <w:rsid w:val="00245DD9"/>
    <w:rsid w:val="00246DBE"/>
    <w:rsid w:val="00246EA1"/>
    <w:rsid w:val="00246FCB"/>
    <w:rsid w:val="002470B0"/>
    <w:rsid w:val="00247697"/>
    <w:rsid w:val="00247C16"/>
    <w:rsid w:val="00247FAE"/>
    <w:rsid w:val="002500B9"/>
    <w:rsid w:val="0025054F"/>
    <w:rsid w:val="00250670"/>
    <w:rsid w:val="002506C3"/>
    <w:rsid w:val="00250E0D"/>
    <w:rsid w:val="002511B1"/>
    <w:rsid w:val="00251212"/>
    <w:rsid w:val="00251464"/>
    <w:rsid w:val="0025160D"/>
    <w:rsid w:val="00251839"/>
    <w:rsid w:val="0025191F"/>
    <w:rsid w:val="00251A9A"/>
    <w:rsid w:val="00251BDC"/>
    <w:rsid w:val="002520DA"/>
    <w:rsid w:val="00253808"/>
    <w:rsid w:val="00253BFF"/>
    <w:rsid w:val="00253D02"/>
    <w:rsid w:val="00254613"/>
    <w:rsid w:val="00254827"/>
    <w:rsid w:val="0025482A"/>
    <w:rsid w:val="00254A87"/>
    <w:rsid w:val="00254C0B"/>
    <w:rsid w:val="00255210"/>
    <w:rsid w:val="00255303"/>
    <w:rsid w:val="00255353"/>
    <w:rsid w:val="00255534"/>
    <w:rsid w:val="00255607"/>
    <w:rsid w:val="00255867"/>
    <w:rsid w:val="002558C3"/>
    <w:rsid w:val="00255D29"/>
    <w:rsid w:val="00255F56"/>
    <w:rsid w:val="00256170"/>
    <w:rsid w:val="0025656A"/>
    <w:rsid w:val="00256627"/>
    <w:rsid w:val="00256799"/>
    <w:rsid w:val="00256848"/>
    <w:rsid w:val="00256A45"/>
    <w:rsid w:val="00256D21"/>
    <w:rsid w:val="00256FD5"/>
    <w:rsid w:val="0025712F"/>
    <w:rsid w:val="00257393"/>
    <w:rsid w:val="002573B6"/>
    <w:rsid w:val="002574B7"/>
    <w:rsid w:val="002579DC"/>
    <w:rsid w:val="00257D29"/>
    <w:rsid w:val="0026028F"/>
    <w:rsid w:val="002607F2"/>
    <w:rsid w:val="00260C2D"/>
    <w:rsid w:val="00260E5D"/>
    <w:rsid w:val="00260ECF"/>
    <w:rsid w:val="00261329"/>
    <w:rsid w:val="00261593"/>
    <w:rsid w:val="00261F6B"/>
    <w:rsid w:val="00262A0A"/>
    <w:rsid w:val="00262FCD"/>
    <w:rsid w:val="002639D2"/>
    <w:rsid w:val="00263A0C"/>
    <w:rsid w:val="00264198"/>
    <w:rsid w:val="00264265"/>
    <w:rsid w:val="00264476"/>
    <w:rsid w:val="002645B8"/>
    <w:rsid w:val="00264873"/>
    <w:rsid w:val="00264BCD"/>
    <w:rsid w:val="0026533B"/>
    <w:rsid w:val="00265780"/>
    <w:rsid w:val="002659F7"/>
    <w:rsid w:val="00265E0B"/>
    <w:rsid w:val="00265E67"/>
    <w:rsid w:val="00265FB7"/>
    <w:rsid w:val="002664F2"/>
    <w:rsid w:val="002666CD"/>
    <w:rsid w:val="00266807"/>
    <w:rsid w:val="00266BA0"/>
    <w:rsid w:val="00267A6A"/>
    <w:rsid w:val="0027021D"/>
    <w:rsid w:val="002706B6"/>
    <w:rsid w:val="00270CEB"/>
    <w:rsid w:val="002711C9"/>
    <w:rsid w:val="00271288"/>
    <w:rsid w:val="00271424"/>
    <w:rsid w:val="00271C1F"/>
    <w:rsid w:val="00271D8C"/>
    <w:rsid w:val="002723FC"/>
    <w:rsid w:val="00272442"/>
    <w:rsid w:val="0027262D"/>
    <w:rsid w:val="00272A06"/>
    <w:rsid w:val="00272C70"/>
    <w:rsid w:val="00273069"/>
    <w:rsid w:val="002730B6"/>
    <w:rsid w:val="0027395B"/>
    <w:rsid w:val="00273C45"/>
    <w:rsid w:val="00273D67"/>
    <w:rsid w:val="00273DB1"/>
    <w:rsid w:val="002746E0"/>
    <w:rsid w:val="0027548D"/>
    <w:rsid w:val="00275AF1"/>
    <w:rsid w:val="00276001"/>
    <w:rsid w:val="00276057"/>
    <w:rsid w:val="00276214"/>
    <w:rsid w:val="00276370"/>
    <w:rsid w:val="0027639D"/>
    <w:rsid w:val="002771F0"/>
    <w:rsid w:val="00280658"/>
    <w:rsid w:val="00280701"/>
    <w:rsid w:val="002807A6"/>
    <w:rsid w:val="00280CFC"/>
    <w:rsid w:val="00280D3D"/>
    <w:rsid w:val="00280F8D"/>
    <w:rsid w:val="002815BA"/>
    <w:rsid w:val="00281861"/>
    <w:rsid w:val="00281E64"/>
    <w:rsid w:val="00281F04"/>
    <w:rsid w:val="002821F9"/>
    <w:rsid w:val="00282327"/>
    <w:rsid w:val="00282680"/>
    <w:rsid w:val="0028315F"/>
    <w:rsid w:val="0028325E"/>
    <w:rsid w:val="00283C05"/>
    <w:rsid w:val="00284A55"/>
    <w:rsid w:val="00284EAC"/>
    <w:rsid w:val="00285283"/>
    <w:rsid w:val="002854BF"/>
    <w:rsid w:val="0028574C"/>
    <w:rsid w:val="002863D2"/>
    <w:rsid w:val="00286542"/>
    <w:rsid w:val="002868E7"/>
    <w:rsid w:val="00286AFE"/>
    <w:rsid w:val="00286D21"/>
    <w:rsid w:val="00287123"/>
    <w:rsid w:val="00287297"/>
    <w:rsid w:val="00287483"/>
    <w:rsid w:val="00287534"/>
    <w:rsid w:val="00290076"/>
    <w:rsid w:val="0029053E"/>
    <w:rsid w:val="00290CA7"/>
    <w:rsid w:val="00291ED4"/>
    <w:rsid w:val="00291F75"/>
    <w:rsid w:val="0029299D"/>
    <w:rsid w:val="00292C29"/>
    <w:rsid w:val="00292F5E"/>
    <w:rsid w:val="00292F96"/>
    <w:rsid w:val="00293888"/>
    <w:rsid w:val="00293B4E"/>
    <w:rsid w:val="00293CF5"/>
    <w:rsid w:val="00293F60"/>
    <w:rsid w:val="00294126"/>
    <w:rsid w:val="0029430A"/>
    <w:rsid w:val="00294527"/>
    <w:rsid w:val="002946E3"/>
    <w:rsid w:val="0029484A"/>
    <w:rsid w:val="002948AA"/>
    <w:rsid w:val="00294F9A"/>
    <w:rsid w:val="00295083"/>
    <w:rsid w:val="0029529E"/>
    <w:rsid w:val="00296231"/>
    <w:rsid w:val="0029664D"/>
    <w:rsid w:val="002969F1"/>
    <w:rsid w:val="00296A74"/>
    <w:rsid w:val="00296CCB"/>
    <w:rsid w:val="00296CDB"/>
    <w:rsid w:val="00296D69"/>
    <w:rsid w:val="002970F7"/>
    <w:rsid w:val="00297486"/>
    <w:rsid w:val="00297611"/>
    <w:rsid w:val="002978C5"/>
    <w:rsid w:val="002978F3"/>
    <w:rsid w:val="00297902"/>
    <w:rsid w:val="00297AC2"/>
    <w:rsid w:val="00297FDC"/>
    <w:rsid w:val="002A0835"/>
    <w:rsid w:val="002A0D58"/>
    <w:rsid w:val="002A1285"/>
    <w:rsid w:val="002A134B"/>
    <w:rsid w:val="002A1607"/>
    <w:rsid w:val="002A1994"/>
    <w:rsid w:val="002A19EB"/>
    <w:rsid w:val="002A1A81"/>
    <w:rsid w:val="002A1CBC"/>
    <w:rsid w:val="002A1E10"/>
    <w:rsid w:val="002A22B0"/>
    <w:rsid w:val="002A2406"/>
    <w:rsid w:val="002A2449"/>
    <w:rsid w:val="002A2647"/>
    <w:rsid w:val="002A2BB6"/>
    <w:rsid w:val="002A2D93"/>
    <w:rsid w:val="002A39BB"/>
    <w:rsid w:val="002A3AD7"/>
    <w:rsid w:val="002A4CBA"/>
    <w:rsid w:val="002A4F85"/>
    <w:rsid w:val="002A5153"/>
    <w:rsid w:val="002A52A4"/>
    <w:rsid w:val="002A5413"/>
    <w:rsid w:val="002A5AF9"/>
    <w:rsid w:val="002A5BFC"/>
    <w:rsid w:val="002A6695"/>
    <w:rsid w:val="002A67C0"/>
    <w:rsid w:val="002A67E8"/>
    <w:rsid w:val="002A68C1"/>
    <w:rsid w:val="002A72D5"/>
    <w:rsid w:val="002A7497"/>
    <w:rsid w:val="002A7528"/>
    <w:rsid w:val="002A78B9"/>
    <w:rsid w:val="002A7A07"/>
    <w:rsid w:val="002A7FF9"/>
    <w:rsid w:val="002B0191"/>
    <w:rsid w:val="002B0C5F"/>
    <w:rsid w:val="002B0D17"/>
    <w:rsid w:val="002B117F"/>
    <w:rsid w:val="002B12A7"/>
    <w:rsid w:val="002B1365"/>
    <w:rsid w:val="002B13A0"/>
    <w:rsid w:val="002B1462"/>
    <w:rsid w:val="002B163E"/>
    <w:rsid w:val="002B1C00"/>
    <w:rsid w:val="002B1D19"/>
    <w:rsid w:val="002B1D82"/>
    <w:rsid w:val="002B2D99"/>
    <w:rsid w:val="002B32BD"/>
    <w:rsid w:val="002B32DF"/>
    <w:rsid w:val="002B374C"/>
    <w:rsid w:val="002B3CF7"/>
    <w:rsid w:val="002B3D37"/>
    <w:rsid w:val="002B43F7"/>
    <w:rsid w:val="002B46B6"/>
    <w:rsid w:val="002B4801"/>
    <w:rsid w:val="002B4F66"/>
    <w:rsid w:val="002B5138"/>
    <w:rsid w:val="002B5B16"/>
    <w:rsid w:val="002B5F87"/>
    <w:rsid w:val="002B6447"/>
    <w:rsid w:val="002B66A1"/>
    <w:rsid w:val="002B68A7"/>
    <w:rsid w:val="002B693B"/>
    <w:rsid w:val="002B6C6F"/>
    <w:rsid w:val="002B7AFD"/>
    <w:rsid w:val="002B7F5E"/>
    <w:rsid w:val="002C031B"/>
    <w:rsid w:val="002C079B"/>
    <w:rsid w:val="002C08BB"/>
    <w:rsid w:val="002C0B7E"/>
    <w:rsid w:val="002C0F6C"/>
    <w:rsid w:val="002C13CD"/>
    <w:rsid w:val="002C1D79"/>
    <w:rsid w:val="002C2042"/>
    <w:rsid w:val="002C210B"/>
    <w:rsid w:val="002C231A"/>
    <w:rsid w:val="002C2F0A"/>
    <w:rsid w:val="002C30FF"/>
    <w:rsid w:val="002C3609"/>
    <w:rsid w:val="002C3CC3"/>
    <w:rsid w:val="002C3D92"/>
    <w:rsid w:val="002C3F10"/>
    <w:rsid w:val="002C40DF"/>
    <w:rsid w:val="002C40F1"/>
    <w:rsid w:val="002C41B4"/>
    <w:rsid w:val="002C43E5"/>
    <w:rsid w:val="002C467D"/>
    <w:rsid w:val="002C4A1E"/>
    <w:rsid w:val="002C4A9E"/>
    <w:rsid w:val="002C4D0B"/>
    <w:rsid w:val="002C4EC5"/>
    <w:rsid w:val="002C4ECF"/>
    <w:rsid w:val="002C502A"/>
    <w:rsid w:val="002C518D"/>
    <w:rsid w:val="002C52BF"/>
    <w:rsid w:val="002C535D"/>
    <w:rsid w:val="002C5581"/>
    <w:rsid w:val="002C57C7"/>
    <w:rsid w:val="002C5BDB"/>
    <w:rsid w:val="002C5C31"/>
    <w:rsid w:val="002C5D91"/>
    <w:rsid w:val="002C62C1"/>
    <w:rsid w:val="002C62F8"/>
    <w:rsid w:val="002C643A"/>
    <w:rsid w:val="002C646E"/>
    <w:rsid w:val="002C6DB3"/>
    <w:rsid w:val="002C6DBB"/>
    <w:rsid w:val="002C70B7"/>
    <w:rsid w:val="002C72C7"/>
    <w:rsid w:val="002C7465"/>
    <w:rsid w:val="002C79F4"/>
    <w:rsid w:val="002C7A78"/>
    <w:rsid w:val="002C7CEB"/>
    <w:rsid w:val="002D0116"/>
    <w:rsid w:val="002D0495"/>
    <w:rsid w:val="002D0973"/>
    <w:rsid w:val="002D0D25"/>
    <w:rsid w:val="002D0D64"/>
    <w:rsid w:val="002D11AD"/>
    <w:rsid w:val="002D14B7"/>
    <w:rsid w:val="002D173E"/>
    <w:rsid w:val="002D1AAB"/>
    <w:rsid w:val="002D206A"/>
    <w:rsid w:val="002D2263"/>
    <w:rsid w:val="002D253E"/>
    <w:rsid w:val="002D2628"/>
    <w:rsid w:val="002D28C3"/>
    <w:rsid w:val="002D29C6"/>
    <w:rsid w:val="002D2B73"/>
    <w:rsid w:val="002D2D36"/>
    <w:rsid w:val="002D2D5F"/>
    <w:rsid w:val="002D320E"/>
    <w:rsid w:val="002D322C"/>
    <w:rsid w:val="002D33E0"/>
    <w:rsid w:val="002D37F0"/>
    <w:rsid w:val="002D394C"/>
    <w:rsid w:val="002D39E0"/>
    <w:rsid w:val="002D3AB7"/>
    <w:rsid w:val="002D3C5D"/>
    <w:rsid w:val="002D3FEE"/>
    <w:rsid w:val="002D4352"/>
    <w:rsid w:val="002D45DC"/>
    <w:rsid w:val="002D4AA6"/>
    <w:rsid w:val="002D50F1"/>
    <w:rsid w:val="002D5921"/>
    <w:rsid w:val="002D5B78"/>
    <w:rsid w:val="002D5C0B"/>
    <w:rsid w:val="002D6AF5"/>
    <w:rsid w:val="002D74AB"/>
    <w:rsid w:val="002D7598"/>
    <w:rsid w:val="002D79BD"/>
    <w:rsid w:val="002D79DA"/>
    <w:rsid w:val="002D7C8B"/>
    <w:rsid w:val="002D7F96"/>
    <w:rsid w:val="002E09A5"/>
    <w:rsid w:val="002E0AE2"/>
    <w:rsid w:val="002E0E2B"/>
    <w:rsid w:val="002E10CB"/>
    <w:rsid w:val="002E20D2"/>
    <w:rsid w:val="002E20D7"/>
    <w:rsid w:val="002E2AE2"/>
    <w:rsid w:val="002E2DD8"/>
    <w:rsid w:val="002E36AE"/>
    <w:rsid w:val="002E36DB"/>
    <w:rsid w:val="002E3D02"/>
    <w:rsid w:val="002E4130"/>
    <w:rsid w:val="002E46C8"/>
    <w:rsid w:val="002E48F1"/>
    <w:rsid w:val="002E4AAA"/>
    <w:rsid w:val="002E4B19"/>
    <w:rsid w:val="002E52B8"/>
    <w:rsid w:val="002E54A4"/>
    <w:rsid w:val="002E56A0"/>
    <w:rsid w:val="002E5D90"/>
    <w:rsid w:val="002E6713"/>
    <w:rsid w:val="002E68F3"/>
    <w:rsid w:val="002E6AF0"/>
    <w:rsid w:val="002E745C"/>
    <w:rsid w:val="002E75DA"/>
    <w:rsid w:val="002E7D9E"/>
    <w:rsid w:val="002E7E44"/>
    <w:rsid w:val="002E7ED5"/>
    <w:rsid w:val="002E7FD4"/>
    <w:rsid w:val="002F034D"/>
    <w:rsid w:val="002F066A"/>
    <w:rsid w:val="002F1043"/>
    <w:rsid w:val="002F16F4"/>
    <w:rsid w:val="002F1ED2"/>
    <w:rsid w:val="002F1F36"/>
    <w:rsid w:val="002F294A"/>
    <w:rsid w:val="002F2BFA"/>
    <w:rsid w:val="002F2EB4"/>
    <w:rsid w:val="002F30B6"/>
    <w:rsid w:val="002F30CC"/>
    <w:rsid w:val="002F3997"/>
    <w:rsid w:val="002F43DB"/>
    <w:rsid w:val="002F43E8"/>
    <w:rsid w:val="002F486B"/>
    <w:rsid w:val="002F4A25"/>
    <w:rsid w:val="002F4B04"/>
    <w:rsid w:val="002F4B7B"/>
    <w:rsid w:val="002F52D1"/>
    <w:rsid w:val="002F54A4"/>
    <w:rsid w:val="002F58A4"/>
    <w:rsid w:val="002F6051"/>
    <w:rsid w:val="002F60C4"/>
    <w:rsid w:val="002F6677"/>
    <w:rsid w:val="002F68C2"/>
    <w:rsid w:val="002F6C96"/>
    <w:rsid w:val="002F6E39"/>
    <w:rsid w:val="002F724D"/>
    <w:rsid w:val="002F75C5"/>
    <w:rsid w:val="002F788A"/>
    <w:rsid w:val="002F78F4"/>
    <w:rsid w:val="002F7EA6"/>
    <w:rsid w:val="002F7EB1"/>
    <w:rsid w:val="00300098"/>
    <w:rsid w:val="0030026F"/>
    <w:rsid w:val="0030068D"/>
    <w:rsid w:val="00300989"/>
    <w:rsid w:val="00300A40"/>
    <w:rsid w:val="00300D6F"/>
    <w:rsid w:val="00300E78"/>
    <w:rsid w:val="00301221"/>
    <w:rsid w:val="003013A9"/>
    <w:rsid w:val="003013E8"/>
    <w:rsid w:val="00301A2C"/>
    <w:rsid w:val="00301FC4"/>
    <w:rsid w:val="00302235"/>
    <w:rsid w:val="00302339"/>
    <w:rsid w:val="00302C97"/>
    <w:rsid w:val="00302CE6"/>
    <w:rsid w:val="0030332C"/>
    <w:rsid w:val="00303419"/>
    <w:rsid w:val="003036C5"/>
    <w:rsid w:val="00303C8E"/>
    <w:rsid w:val="00303EFB"/>
    <w:rsid w:val="00303F2E"/>
    <w:rsid w:val="0030412C"/>
    <w:rsid w:val="0030422D"/>
    <w:rsid w:val="00304415"/>
    <w:rsid w:val="00304772"/>
    <w:rsid w:val="00304838"/>
    <w:rsid w:val="0030495D"/>
    <w:rsid w:val="00304D00"/>
    <w:rsid w:val="00304EC5"/>
    <w:rsid w:val="00305A1B"/>
    <w:rsid w:val="00305E34"/>
    <w:rsid w:val="00305F45"/>
    <w:rsid w:val="003061D5"/>
    <w:rsid w:val="003069A7"/>
    <w:rsid w:val="00306E27"/>
    <w:rsid w:val="00306EC9"/>
    <w:rsid w:val="00307129"/>
    <w:rsid w:val="0030718F"/>
    <w:rsid w:val="0030737F"/>
    <w:rsid w:val="003079AB"/>
    <w:rsid w:val="00310485"/>
    <w:rsid w:val="0031051B"/>
    <w:rsid w:val="0031052A"/>
    <w:rsid w:val="00310604"/>
    <w:rsid w:val="0031093C"/>
    <w:rsid w:val="00310AAC"/>
    <w:rsid w:val="00310DA1"/>
    <w:rsid w:val="00310DD3"/>
    <w:rsid w:val="00310E57"/>
    <w:rsid w:val="003114EA"/>
    <w:rsid w:val="003116E5"/>
    <w:rsid w:val="00311ABB"/>
    <w:rsid w:val="00311EFD"/>
    <w:rsid w:val="003124ED"/>
    <w:rsid w:val="003132D0"/>
    <w:rsid w:val="00313A62"/>
    <w:rsid w:val="00314592"/>
    <w:rsid w:val="003145D4"/>
    <w:rsid w:val="00314B0C"/>
    <w:rsid w:val="00314DA9"/>
    <w:rsid w:val="00314ED9"/>
    <w:rsid w:val="0031535E"/>
    <w:rsid w:val="0031541E"/>
    <w:rsid w:val="00315D42"/>
    <w:rsid w:val="00315DB4"/>
    <w:rsid w:val="00315DC7"/>
    <w:rsid w:val="003160B1"/>
    <w:rsid w:val="003168F2"/>
    <w:rsid w:val="00317153"/>
    <w:rsid w:val="00317232"/>
    <w:rsid w:val="00317AD0"/>
    <w:rsid w:val="00317CD7"/>
    <w:rsid w:val="00317E78"/>
    <w:rsid w:val="00320092"/>
    <w:rsid w:val="003200D5"/>
    <w:rsid w:val="00320FBE"/>
    <w:rsid w:val="003213DE"/>
    <w:rsid w:val="00321881"/>
    <w:rsid w:val="0032265C"/>
    <w:rsid w:val="00323194"/>
    <w:rsid w:val="003236AF"/>
    <w:rsid w:val="00323C50"/>
    <w:rsid w:val="00323D4C"/>
    <w:rsid w:val="00323DA0"/>
    <w:rsid w:val="0032401B"/>
    <w:rsid w:val="003242E5"/>
    <w:rsid w:val="00324A1D"/>
    <w:rsid w:val="00324C32"/>
    <w:rsid w:val="00324EE3"/>
    <w:rsid w:val="003250CD"/>
    <w:rsid w:val="0032536B"/>
    <w:rsid w:val="003254C3"/>
    <w:rsid w:val="00325502"/>
    <w:rsid w:val="00325EF4"/>
    <w:rsid w:val="00326066"/>
    <w:rsid w:val="00326B10"/>
    <w:rsid w:val="0032733C"/>
    <w:rsid w:val="0032746C"/>
    <w:rsid w:val="003278CB"/>
    <w:rsid w:val="00327A7C"/>
    <w:rsid w:val="00327A7D"/>
    <w:rsid w:val="00327E8F"/>
    <w:rsid w:val="00327F0A"/>
    <w:rsid w:val="00330130"/>
    <w:rsid w:val="0033037C"/>
    <w:rsid w:val="00330478"/>
    <w:rsid w:val="00330D4E"/>
    <w:rsid w:val="00331396"/>
    <w:rsid w:val="003314AF"/>
    <w:rsid w:val="003314B0"/>
    <w:rsid w:val="003315BC"/>
    <w:rsid w:val="00331C04"/>
    <w:rsid w:val="00331D64"/>
    <w:rsid w:val="00331E0B"/>
    <w:rsid w:val="003322B6"/>
    <w:rsid w:val="0033247F"/>
    <w:rsid w:val="00332D60"/>
    <w:rsid w:val="00333111"/>
    <w:rsid w:val="00333192"/>
    <w:rsid w:val="003333CD"/>
    <w:rsid w:val="003336D2"/>
    <w:rsid w:val="00333B91"/>
    <w:rsid w:val="00333C58"/>
    <w:rsid w:val="00334048"/>
    <w:rsid w:val="003341A0"/>
    <w:rsid w:val="0033421F"/>
    <w:rsid w:val="0033466A"/>
    <w:rsid w:val="003348E0"/>
    <w:rsid w:val="00334CE6"/>
    <w:rsid w:val="003350D2"/>
    <w:rsid w:val="003357D7"/>
    <w:rsid w:val="003359F9"/>
    <w:rsid w:val="003365B2"/>
    <w:rsid w:val="0033672B"/>
    <w:rsid w:val="00336951"/>
    <w:rsid w:val="00337064"/>
    <w:rsid w:val="00337080"/>
    <w:rsid w:val="003374E4"/>
    <w:rsid w:val="00337D0D"/>
    <w:rsid w:val="00340581"/>
    <w:rsid w:val="003412A2"/>
    <w:rsid w:val="003413A1"/>
    <w:rsid w:val="003418B8"/>
    <w:rsid w:val="00341B81"/>
    <w:rsid w:val="00341C87"/>
    <w:rsid w:val="00341D55"/>
    <w:rsid w:val="00341E7A"/>
    <w:rsid w:val="00341F99"/>
    <w:rsid w:val="0034274B"/>
    <w:rsid w:val="003429EF"/>
    <w:rsid w:val="00342AC8"/>
    <w:rsid w:val="00342BE4"/>
    <w:rsid w:val="00343082"/>
    <w:rsid w:val="003434A5"/>
    <w:rsid w:val="003437C8"/>
    <w:rsid w:val="00343999"/>
    <w:rsid w:val="0034411B"/>
    <w:rsid w:val="003443C5"/>
    <w:rsid w:val="003445AA"/>
    <w:rsid w:val="003449ED"/>
    <w:rsid w:val="003449F9"/>
    <w:rsid w:val="00344A79"/>
    <w:rsid w:val="00344BEB"/>
    <w:rsid w:val="00344C47"/>
    <w:rsid w:val="00344E84"/>
    <w:rsid w:val="00345065"/>
    <w:rsid w:val="00345C27"/>
    <w:rsid w:val="00345CB4"/>
    <w:rsid w:val="00345D6D"/>
    <w:rsid w:val="00345F9A"/>
    <w:rsid w:val="00346063"/>
    <w:rsid w:val="003469C4"/>
    <w:rsid w:val="00346AC2"/>
    <w:rsid w:val="00346CD2"/>
    <w:rsid w:val="00347616"/>
    <w:rsid w:val="0034773C"/>
    <w:rsid w:val="003478FD"/>
    <w:rsid w:val="00347EB6"/>
    <w:rsid w:val="0035094F"/>
    <w:rsid w:val="00350A1A"/>
    <w:rsid w:val="003510EF"/>
    <w:rsid w:val="00351624"/>
    <w:rsid w:val="00351B37"/>
    <w:rsid w:val="00351B5B"/>
    <w:rsid w:val="00351BC6"/>
    <w:rsid w:val="0035206C"/>
    <w:rsid w:val="00352080"/>
    <w:rsid w:val="003521F8"/>
    <w:rsid w:val="00352813"/>
    <w:rsid w:val="00352C60"/>
    <w:rsid w:val="003533E6"/>
    <w:rsid w:val="003535FB"/>
    <w:rsid w:val="00353734"/>
    <w:rsid w:val="00353ABD"/>
    <w:rsid w:val="00354371"/>
    <w:rsid w:val="003543DE"/>
    <w:rsid w:val="00354577"/>
    <w:rsid w:val="003547E1"/>
    <w:rsid w:val="00354B30"/>
    <w:rsid w:val="00354B6E"/>
    <w:rsid w:val="00354C98"/>
    <w:rsid w:val="00354CC8"/>
    <w:rsid w:val="00354E3A"/>
    <w:rsid w:val="00355353"/>
    <w:rsid w:val="0035539F"/>
    <w:rsid w:val="00355537"/>
    <w:rsid w:val="003556E6"/>
    <w:rsid w:val="0035575E"/>
    <w:rsid w:val="0035589B"/>
    <w:rsid w:val="00355C32"/>
    <w:rsid w:val="00355D1B"/>
    <w:rsid w:val="003567CC"/>
    <w:rsid w:val="003568DF"/>
    <w:rsid w:val="00356C49"/>
    <w:rsid w:val="003570FB"/>
    <w:rsid w:val="0035760D"/>
    <w:rsid w:val="00357763"/>
    <w:rsid w:val="00357937"/>
    <w:rsid w:val="00357A3A"/>
    <w:rsid w:val="00357BDC"/>
    <w:rsid w:val="0036095F"/>
    <w:rsid w:val="00360B9B"/>
    <w:rsid w:val="00360E0F"/>
    <w:rsid w:val="00361624"/>
    <w:rsid w:val="003617D9"/>
    <w:rsid w:val="003619DC"/>
    <w:rsid w:val="00361A08"/>
    <w:rsid w:val="00361E65"/>
    <w:rsid w:val="003621B3"/>
    <w:rsid w:val="003621FE"/>
    <w:rsid w:val="00362212"/>
    <w:rsid w:val="003625E7"/>
    <w:rsid w:val="00362E06"/>
    <w:rsid w:val="0036300B"/>
    <w:rsid w:val="003635BF"/>
    <w:rsid w:val="003636CD"/>
    <w:rsid w:val="00363B41"/>
    <w:rsid w:val="00363C58"/>
    <w:rsid w:val="0036412B"/>
    <w:rsid w:val="0036507B"/>
    <w:rsid w:val="00365475"/>
    <w:rsid w:val="00365A12"/>
    <w:rsid w:val="00365A1B"/>
    <w:rsid w:val="00366412"/>
    <w:rsid w:val="00366F42"/>
    <w:rsid w:val="0036738C"/>
    <w:rsid w:val="00367BE0"/>
    <w:rsid w:val="003700F4"/>
    <w:rsid w:val="0037028E"/>
    <w:rsid w:val="0037053D"/>
    <w:rsid w:val="003706DA"/>
    <w:rsid w:val="00370AA5"/>
    <w:rsid w:val="00370C49"/>
    <w:rsid w:val="00370C87"/>
    <w:rsid w:val="003712EE"/>
    <w:rsid w:val="00371EBB"/>
    <w:rsid w:val="00371F33"/>
    <w:rsid w:val="00372354"/>
    <w:rsid w:val="0037252A"/>
    <w:rsid w:val="00372563"/>
    <w:rsid w:val="00372BEB"/>
    <w:rsid w:val="00372F89"/>
    <w:rsid w:val="003730F4"/>
    <w:rsid w:val="00373A9D"/>
    <w:rsid w:val="00373DDF"/>
    <w:rsid w:val="00373E8F"/>
    <w:rsid w:val="0037430E"/>
    <w:rsid w:val="003743D4"/>
    <w:rsid w:val="003743DD"/>
    <w:rsid w:val="00374D02"/>
    <w:rsid w:val="00374D5F"/>
    <w:rsid w:val="00374DF8"/>
    <w:rsid w:val="003750C9"/>
    <w:rsid w:val="003751C9"/>
    <w:rsid w:val="0037544D"/>
    <w:rsid w:val="003756BF"/>
    <w:rsid w:val="00375DCE"/>
    <w:rsid w:val="00375EB6"/>
    <w:rsid w:val="00376042"/>
    <w:rsid w:val="003762AB"/>
    <w:rsid w:val="00376835"/>
    <w:rsid w:val="003768A3"/>
    <w:rsid w:val="003768A9"/>
    <w:rsid w:val="00376966"/>
    <w:rsid w:val="00376E4B"/>
    <w:rsid w:val="0037727C"/>
    <w:rsid w:val="00377292"/>
    <w:rsid w:val="00377AD6"/>
    <w:rsid w:val="0038036F"/>
    <w:rsid w:val="00380495"/>
    <w:rsid w:val="0038072D"/>
    <w:rsid w:val="00380958"/>
    <w:rsid w:val="00380C00"/>
    <w:rsid w:val="00380DF3"/>
    <w:rsid w:val="00381E91"/>
    <w:rsid w:val="00382077"/>
    <w:rsid w:val="003820E3"/>
    <w:rsid w:val="003822FE"/>
    <w:rsid w:val="0038292C"/>
    <w:rsid w:val="00382AA1"/>
    <w:rsid w:val="00382F5C"/>
    <w:rsid w:val="003832AA"/>
    <w:rsid w:val="003832ED"/>
    <w:rsid w:val="003836A6"/>
    <w:rsid w:val="00383E41"/>
    <w:rsid w:val="00383FB8"/>
    <w:rsid w:val="003845D5"/>
    <w:rsid w:val="003849B9"/>
    <w:rsid w:val="00384A4F"/>
    <w:rsid w:val="00385048"/>
    <w:rsid w:val="003851EF"/>
    <w:rsid w:val="00385217"/>
    <w:rsid w:val="003856E1"/>
    <w:rsid w:val="003857E1"/>
    <w:rsid w:val="00385945"/>
    <w:rsid w:val="00385D96"/>
    <w:rsid w:val="00385FBC"/>
    <w:rsid w:val="00386425"/>
    <w:rsid w:val="00386483"/>
    <w:rsid w:val="003864CB"/>
    <w:rsid w:val="003865CF"/>
    <w:rsid w:val="0038667C"/>
    <w:rsid w:val="003866A2"/>
    <w:rsid w:val="00386B86"/>
    <w:rsid w:val="00386F0F"/>
    <w:rsid w:val="00387353"/>
    <w:rsid w:val="003875FF"/>
    <w:rsid w:val="003876A8"/>
    <w:rsid w:val="0038790E"/>
    <w:rsid w:val="0038792B"/>
    <w:rsid w:val="00387B45"/>
    <w:rsid w:val="00387F2B"/>
    <w:rsid w:val="003900A9"/>
    <w:rsid w:val="0039016F"/>
    <w:rsid w:val="00390285"/>
    <w:rsid w:val="0039102C"/>
    <w:rsid w:val="003917CB"/>
    <w:rsid w:val="00392899"/>
    <w:rsid w:val="00392CB2"/>
    <w:rsid w:val="00392F1E"/>
    <w:rsid w:val="003933B8"/>
    <w:rsid w:val="00393BF4"/>
    <w:rsid w:val="00393F09"/>
    <w:rsid w:val="00394379"/>
    <w:rsid w:val="00394504"/>
    <w:rsid w:val="003945E0"/>
    <w:rsid w:val="00394646"/>
    <w:rsid w:val="003947DE"/>
    <w:rsid w:val="00394D9F"/>
    <w:rsid w:val="00394DF6"/>
    <w:rsid w:val="0039511D"/>
    <w:rsid w:val="0039519E"/>
    <w:rsid w:val="003952AE"/>
    <w:rsid w:val="0039550C"/>
    <w:rsid w:val="003956EB"/>
    <w:rsid w:val="00395F75"/>
    <w:rsid w:val="003960E2"/>
    <w:rsid w:val="0039618E"/>
    <w:rsid w:val="003961E9"/>
    <w:rsid w:val="00396282"/>
    <w:rsid w:val="0039634E"/>
    <w:rsid w:val="00396C6C"/>
    <w:rsid w:val="00397147"/>
    <w:rsid w:val="003973E2"/>
    <w:rsid w:val="003975B0"/>
    <w:rsid w:val="003976E0"/>
    <w:rsid w:val="00397D09"/>
    <w:rsid w:val="00397E38"/>
    <w:rsid w:val="00397F1C"/>
    <w:rsid w:val="003A013B"/>
    <w:rsid w:val="003A06F2"/>
    <w:rsid w:val="003A0B2B"/>
    <w:rsid w:val="003A0E7B"/>
    <w:rsid w:val="003A148C"/>
    <w:rsid w:val="003A1552"/>
    <w:rsid w:val="003A18D9"/>
    <w:rsid w:val="003A1D6B"/>
    <w:rsid w:val="003A1E28"/>
    <w:rsid w:val="003A1F52"/>
    <w:rsid w:val="003A2022"/>
    <w:rsid w:val="003A229D"/>
    <w:rsid w:val="003A24D1"/>
    <w:rsid w:val="003A26AB"/>
    <w:rsid w:val="003A26C8"/>
    <w:rsid w:val="003A273D"/>
    <w:rsid w:val="003A3245"/>
    <w:rsid w:val="003A3694"/>
    <w:rsid w:val="003A376E"/>
    <w:rsid w:val="003A38A2"/>
    <w:rsid w:val="003A3DC9"/>
    <w:rsid w:val="003A4153"/>
    <w:rsid w:val="003A469B"/>
    <w:rsid w:val="003A4A16"/>
    <w:rsid w:val="003A4DE5"/>
    <w:rsid w:val="003A4F77"/>
    <w:rsid w:val="003A5B00"/>
    <w:rsid w:val="003A6681"/>
    <w:rsid w:val="003A6B59"/>
    <w:rsid w:val="003A6C9A"/>
    <w:rsid w:val="003A7873"/>
    <w:rsid w:val="003A7C9D"/>
    <w:rsid w:val="003A7D15"/>
    <w:rsid w:val="003B0094"/>
    <w:rsid w:val="003B029B"/>
    <w:rsid w:val="003B02C0"/>
    <w:rsid w:val="003B04A5"/>
    <w:rsid w:val="003B0507"/>
    <w:rsid w:val="003B0B08"/>
    <w:rsid w:val="003B0C5F"/>
    <w:rsid w:val="003B1052"/>
    <w:rsid w:val="003B13CF"/>
    <w:rsid w:val="003B175F"/>
    <w:rsid w:val="003B17FD"/>
    <w:rsid w:val="003B18D8"/>
    <w:rsid w:val="003B1FAF"/>
    <w:rsid w:val="003B2346"/>
    <w:rsid w:val="003B25F8"/>
    <w:rsid w:val="003B2713"/>
    <w:rsid w:val="003B2780"/>
    <w:rsid w:val="003B27C7"/>
    <w:rsid w:val="003B295A"/>
    <w:rsid w:val="003B2B8D"/>
    <w:rsid w:val="003B31AF"/>
    <w:rsid w:val="003B31FE"/>
    <w:rsid w:val="003B3510"/>
    <w:rsid w:val="003B3930"/>
    <w:rsid w:val="003B3982"/>
    <w:rsid w:val="003B3EFA"/>
    <w:rsid w:val="003B41C2"/>
    <w:rsid w:val="003B42EA"/>
    <w:rsid w:val="003B49C9"/>
    <w:rsid w:val="003B4C94"/>
    <w:rsid w:val="003B5152"/>
    <w:rsid w:val="003B515C"/>
    <w:rsid w:val="003B53C1"/>
    <w:rsid w:val="003B54D1"/>
    <w:rsid w:val="003B579F"/>
    <w:rsid w:val="003B5E25"/>
    <w:rsid w:val="003B6DC1"/>
    <w:rsid w:val="003B7186"/>
    <w:rsid w:val="003B79DE"/>
    <w:rsid w:val="003B7E5F"/>
    <w:rsid w:val="003B7FDA"/>
    <w:rsid w:val="003C03A3"/>
    <w:rsid w:val="003C06BE"/>
    <w:rsid w:val="003C0897"/>
    <w:rsid w:val="003C0A0B"/>
    <w:rsid w:val="003C0B9B"/>
    <w:rsid w:val="003C0D12"/>
    <w:rsid w:val="003C129A"/>
    <w:rsid w:val="003C190D"/>
    <w:rsid w:val="003C1B49"/>
    <w:rsid w:val="003C1F44"/>
    <w:rsid w:val="003C27D4"/>
    <w:rsid w:val="003C2B0A"/>
    <w:rsid w:val="003C2DE2"/>
    <w:rsid w:val="003C2E36"/>
    <w:rsid w:val="003C3A94"/>
    <w:rsid w:val="003C4512"/>
    <w:rsid w:val="003C4568"/>
    <w:rsid w:val="003C4755"/>
    <w:rsid w:val="003C494D"/>
    <w:rsid w:val="003C510B"/>
    <w:rsid w:val="003C5317"/>
    <w:rsid w:val="003C5829"/>
    <w:rsid w:val="003C5864"/>
    <w:rsid w:val="003C5A07"/>
    <w:rsid w:val="003C6A7F"/>
    <w:rsid w:val="003C6B14"/>
    <w:rsid w:val="003C6C9F"/>
    <w:rsid w:val="003C6E0B"/>
    <w:rsid w:val="003C6E57"/>
    <w:rsid w:val="003C70AD"/>
    <w:rsid w:val="003C716E"/>
    <w:rsid w:val="003C73C2"/>
    <w:rsid w:val="003C74C7"/>
    <w:rsid w:val="003D01CD"/>
    <w:rsid w:val="003D0871"/>
    <w:rsid w:val="003D0E57"/>
    <w:rsid w:val="003D10C5"/>
    <w:rsid w:val="003D1112"/>
    <w:rsid w:val="003D136B"/>
    <w:rsid w:val="003D13F6"/>
    <w:rsid w:val="003D1741"/>
    <w:rsid w:val="003D1D18"/>
    <w:rsid w:val="003D2B82"/>
    <w:rsid w:val="003D2C73"/>
    <w:rsid w:val="003D2DB8"/>
    <w:rsid w:val="003D37D5"/>
    <w:rsid w:val="003D3A17"/>
    <w:rsid w:val="003D417B"/>
    <w:rsid w:val="003D4BC6"/>
    <w:rsid w:val="003D571E"/>
    <w:rsid w:val="003D59B1"/>
    <w:rsid w:val="003D5AA7"/>
    <w:rsid w:val="003D5DD2"/>
    <w:rsid w:val="003D5F52"/>
    <w:rsid w:val="003D6054"/>
    <w:rsid w:val="003D61E8"/>
    <w:rsid w:val="003D63FE"/>
    <w:rsid w:val="003D646A"/>
    <w:rsid w:val="003D6B44"/>
    <w:rsid w:val="003D6D02"/>
    <w:rsid w:val="003D7965"/>
    <w:rsid w:val="003D796A"/>
    <w:rsid w:val="003D7BF3"/>
    <w:rsid w:val="003D7F62"/>
    <w:rsid w:val="003E0635"/>
    <w:rsid w:val="003E0F02"/>
    <w:rsid w:val="003E0F09"/>
    <w:rsid w:val="003E0FA2"/>
    <w:rsid w:val="003E10BB"/>
    <w:rsid w:val="003E13FE"/>
    <w:rsid w:val="003E1880"/>
    <w:rsid w:val="003E1D86"/>
    <w:rsid w:val="003E2284"/>
    <w:rsid w:val="003E27C2"/>
    <w:rsid w:val="003E29AE"/>
    <w:rsid w:val="003E2CB0"/>
    <w:rsid w:val="003E3538"/>
    <w:rsid w:val="003E3D71"/>
    <w:rsid w:val="003E3DA9"/>
    <w:rsid w:val="003E42CB"/>
    <w:rsid w:val="003E43DB"/>
    <w:rsid w:val="003E4808"/>
    <w:rsid w:val="003E499A"/>
    <w:rsid w:val="003E49C8"/>
    <w:rsid w:val="003E54AF"/>
    <w:rsid w:val="003E56F6"/>
    <w:rsid w:val="003E56F7"/>
    <w:rsid w:val="003E59DA"/>
    <w:rsid w:val="003E5DD1"/>
    <w:rsid w:val="003E5F4D"/>
    <w:rsid w:val="003E6198"/>
    <w:rsid w:val="003E664D"/>
    <w:rsid w:val="003E6BD9"/>
    <w:rsid w:val="003E6C46"/>
    <w:rsid w:val="003E7048"/>
    <w:rsid w:val="003E73EF"/>
    <w:rsid w:val="003E749F"/>
    <w:rsid w:val="003E79FF"/>
    <w:rsid w:val="003EC62A"/>
    <w:rsid w:val="003F0555"/>
    <w:rsid w:val="003F07ED"/>
    <w:rsid w:val="003F0C07"/>
    <w:rsid w:val="003F0EF2"/>
    <w:rsid w:val="003F1090"/>
    <w:rsid w:val="003F1A1B"/>
    <w:rsid w:val="003F1CD9"/>
    <w:rsid w:val="003F1DAD"/>
    <w:rsid w:val="003F1F1D"/>
    <w:rsid w:val="003F213D"/>
    <w:rsid w:val="003F21C3"/>
    <w:rsid w:val="003F23FA"/>
    <w:rsid w:val="003F270F"/>
    <w:rsid w:val="003F2EFD"/>
    <w:rsid w:val="003F2FB5"/>
    <w:rsid w:val="003F334B"/>
    <w:rsid w:val="003F36B7"/>
    <w:rsid w:val="003F3C05"/>
    <w:rsid w:val="003F3D7C"/>
    <w:rsid w:val="003F3D90"/>
    <w:rsid w:val="003F3FA9"/>
    <w:rsid w:val="003F3FCE"/>
    <w:rsid w:val="003F413F"/>
    <w:rsid w:val="003F42D5"/>
    <w:rsid w:val="003F44C3"/>
    <w:rsid w:val="003F4731"/>
    <w:rsid w:val="003F497C"/>
    <w:rsid w:val="003F5E0B"/>
    <w:rsid w:val="003F5ECB"/>
    <w:rsid w:val="003F6249"/>
    <w:rsid w:val="003F63C7"/>
    <w:rsid w:val="003F6D55"/>
    <w:rsid w:val="003F758F"/>
    <w:rsid w:val="003F7F81"/>
    <w:rsid w:val="004002C9"/>
    <w:rsid w:val="0040099E"/>
    <w:rsid w:val="00400CBF"/>
    <w:rsid w:val="004012E0"/>
    <w:rsid w:val="0040131C"/>
    <w:rsid w:val="00401968"/>
    <w:rsid w:val="00401AD2"/>
    <w:rsid w:val="00401F98"/>
    <w:rsid w:val="00402189"/>
    <w:rsid w:val="004027A5"/>
    <w:rsid w:val="00402FAD"/>
    <w:rsid w:val="0040321E"/>
    <w:rsid w:val="004038BA"/>
    <w:rsid w:val="00403974"/>
    <w:rsid w:val="00403CFB"/>
    <w:rsid w:val="00403F36"/>
    <w:rsid w:val="00404356"/>
    <w:rsid w:val="004052E6"/>
    <w:rsid w:val="0040599B"/>
    <w:rsid w:val="004059E6"/>
    <w:rsid w:val="00405FB6"/>
    <w:rsid w:val="00406538"/>
    <w:rsid w:val="00407041"/>
    <w:rsid w:val="00407594"/>
    <w:rsid w:val="00407636"/>
    <w:rsid w:val="0040799E"/>
    <w:rsid w:val="00407C82"/>
    <w:rsid w:val="00407E20"/>
    <w:rsid w:val="0040D7BB"/>
    <w:rsid w:val="00410187"/>
    <w:rsid w:val="004102BD"/>
    <w:rsid w:val="00410342"/>
    <w:rsid w:val="00410396"/>
    <w:rsid w:val="0041140E"/>
    <w:rsid w:val="004116C6"/>
    <w:rsid w:val="0041183F"/>
    <w:rsid w:val="00411BF1"/>
    <w:rsid w:val="00411F33"/>
    <w:rsid w:val="004122D5"/>
    <w:rsid w:val="00412473"/>
    <w:rsid w:val="0041273C"/>
    <w:rsid w:val="00412841"/>
    <w:rsid w:val="00412AB2"/>
    <w:rsid w:val="00412C6B"/>
    <w:rsid w:val="00413083"/>
    <w:rsid w:val="00413962"/>
    <w:rsid w:val="00413BB8"/>
    <w:rsid w:val="00413D60"/>
    <w:rsid w:val="0041404E"/>
    <w:rsid w:val="0041408A"/>
    <w:rsid w:val="004148C7"/>
    <w:rsid w:val="00414994"/>
    <w:rsid w:val="00414D02"/>
    <w:rsid w:val="00415333"/>
    <w:rsid w:val="0041593C"/>
    <w:rsid w:val="00415981"/>
    <w:rsid w:val="00415C20"/>
    <w:rsid w:val="00415D12"/>
    <w:rsid w:val="0041602A"/>
    <w:rsid w:val="0041609D"/>
    <w:rsid w:val="00416756"/>
    <w:rsid w:val="004168E9"/>
    <w:rsid w:val="00416ABF"/>
    <w:rsid w:val="00416AF7"/>
    <w:rsid w:val="0041720C"/>
    <w:rsid w:val="0041725B"/>
    <w:rsid w:val="0041733C"/>
    <w:rsid w:val="00417492"/>
    <w:rsid w:val="00417BAA"/>
    <w:rsid w:val="00417CC6"/>
    <w:rsid w:val="00417DF3"/>
    <w:rsid w:val="00420270"/>
    <w:rsid w:val="0042032F"/>
    <w:rsid w:val="004203F6"/>
    <w:rsid w:val="00420648"/>
    <w:rsid w:val="00420D5F"/>
    <w:rsid w:val="00420D89"/>
    <w:rsid w:val="00420EFC"/>
    <w:rsid w:val="00420F54"/>
    <w:rsid w:val="004213AC"/>
    <w:rsid w:val="0042180E"/>
    <w:rsid w:val="00421E42"/>
    <w:rsid w:val="00422477"/>
    <w:rsid w:val="004228D4"/>
    <w:rsid w:val="00422C78"/>
    <w:rsid w:val="00422DE7"/>
    <w:rsid w:val="004231F4"/>
    <w:rsid w:val="004237C4"/>
    <w:rsid w:val="00423844"/>
    <w:rsid w:val="00423EB2"/>
    <w:rsid w:val="00424321"/>
    <w:rsid w:val="00424387"/>
    <w:rsid w:val="00424741"/>
    <w:rsid w:val="004248CF"/>
    <w:rsid w:val="00424E06"/>
    <w:rsid w:val="00424E76"/>
    <w:rsid w:val="00425050"/>
    <w:rsid w:val="00425097"/>
    <w:rsid w:val="00425140"/>
    <w:rsid w:val="00425351"/>
    <w:rsid w:val="00425374"/>
    <w:rsid w:val="00425714"/>
    <w:rsid w:val="0042634F"/>
    <w:rsid w:val="00426B9D"/>
    <w:rsid w:val="00426D9C"/>
    <w:rsid w:val="00426EDD"/>
    <w:rsid w:val="004270AB"/>
    <w:rsid w:val="00427410"/>
    <w:rsid w:val="004276E6"/>
    <w:rsid w:val="0043003C"/>
    <w:rsid w:val="004303DC"/>
    <w:rsid w:val="004304C3"/>
    <w:rsid w:val="004307D3"/>
    <w:rsid w:val="004307EB"/>
    <w:rsid w:val="004308F7"/>
    <w:rsid w:val="00430C55"/>
    <w:rsid w:val="004311E5"/>
    <w:rsid w:val="00431C4B"/>
    <w:rsid w:val="00431EAC"/>
    <w:rsid w:val="00431F46"/>
    <w:rsid w:val="0043220C"/>
    <w:rsid w:val="00432268"/>
    <w:rsid w:val="0043265A"/>
    <w:rsid w:val="0043276C"/>
    <w:rsid w:val="00432D08"/>
    <w:rsid w:val="00432D68"/>
    <w:rsid w:val="00432D83"/>
    <w:rsid w:val="004330A7"/>
    <w:rsid w:val="00433206"/>
    <w:rsid w:val="0043333C"/>
    <w:rsid w:val="0043398C"/>
    <w:rsid w:val="00433EAF"/>
    <w:rsid w:val="004342E4"/>
    <w:rsid w:val="00434693"/>
    <w:rsid w:val="0043488B"/>
    <w:rsid w:val="00434B38"/>
    <w:rsid w:val="00434C2F"/>
    <w:rsid w:val="00435278"/>
    <w:rsid w:val="00437394"/>
    <w:rsid w:val="00437859"/>
    <w:rsid w:val="00437CF8"/>
    <w:rsid w:val="00440057"/>
    <w:rsid w:val="00440214"/>
    <w:rsid w:val="00440798"/>
    <w:rsid w:val="00441558"/>
    <w:rsid w:val="004415C9"/>
    <w:rsid w:val="00441B72"/>
    <w:rsid w:val="00441FC9"/>
    <w:rsid w:val="004423AF"/>
    <w:rsid w:val="00442502"/>
    <w:rsid w:val="0044257A"/>
    <w:rsid w:val="004425D1"/>
    <w:rsid w:val="004425F1"/>
    <w:rsid w:val="0044261B"/>
    <w:rsid w:val="00442F8E"/>
    <w:rsid w:val="004434A1"/>
    <w:rsid w:val="00443C95"/>
    <w:rsid w:val="00443E6E"/>
    <w:rsid w:val="004440F4"/>
    <w:rsid w:val="004441D9"/>
    <w:rsid w:val="004442BB"/>
    <w:rsid w:val="004443C8"/>
    <w:rsid w:val="00444633"/>
    <w:rsid w:val="004446F7"/>
    <w:rsid w:val="00444DC3"/>
    <w:rsid w:val="00445410"/>
    <w:rsid w:val="004454C6"/>
    <w:rsid w:val="0044565F"/>
    <w:rsid w:val="00445ACA"/>
    <w:rsid w:val="00445B16"/>
    <w:rsid w:val="004460D9"/>
    <w:rsid w:val="00446187"/>
    <w:rsid w:val="00446233"/>
    <w:rsid w:val="004462C4"/>
    <w:rsid w:val="00446BE9"/>
    <w:rsid w:val="00446E8E"/>
    <w:rsid w:val="0044712C"/>
    <w:rsid w:val="004477D9"/>
    <w:rsid w:val="00447889"/>
    <w:rsid w:val="00447EC9"/>
    <w:rsid w:val="0044F29E"/>
    <w:rsid w:val="00450553"/>
    <w:rsid w:val="00450626"/>
    <w:rsid w:val="00450B69"/>
    <w:rsid w:val="00450ED5"/>
    <w:rsid w:val="00451504"/>
    <w:rsid w:val="00451797"/>
    <w:rsid w:val="00451D75"/>
    <w:rsid w:val="00451DDF"/>
    <w:rsid w:val="00452276"/>
    <w:rsid w:val="004524B9"/>
    <w:rsid w:val="00452658"/>
    <w:rsid w:val="00452678"/>
    <w:rsid w:val="00452EAF"/>
    <w:rsid w:val="00453825"/>
    <w:rsid w:val="00453840"/>
    <w:rsid w:val="00454C97"/>
    <w:rsid w:val="00454E9C"/>
    <w:rsid w:val="004555CF"/>
    <w:rsid w:val="0045568A"/>
    <w:rsid w:val="004558B2"/>
    <w:rsid w:val="00455A56"/>
    <w:rsid w:val="00455CF7"/>
    <w:rsid w:val="00455F5D"/>
    <w:rsid w:val="004562F7"/>
    <w:rsid w:val="00456EF2"/>
    <w:rsid w:val="004570B4"/>
    <w:rsid w:val="00457118"/>
    <w:rsid w:val="004573DD"/>
    <w:rsid w:val="004575BA"/>
    <w:rsid w:val="00457FA6"/>
    <w:rsid w:val="00460030"/>
    <w:rsid w:val="004601E8"/>
    <w:rsid w:val="00460A3A"/>
    <w:rsid w:val="00460BCB"/>
    <w:rsid w:val="00460C18"/>
    <w:rsid w:val="00461389"/>
    <w:rsid w:val="00461690"/>
    <w:rsid w:val="00462473"/>
    <w:rsid w:val="00462C5B"/>
    <w:rsid w:val="00462D0C"/>
    <w:rsid w:val="00463203"/>
    <w:rsid w:val="00463ABE"/>
    <w:rsid w:val="00463BDC"/>
    <w:rsid w:val="00464491"/>
    <w:rsid w:val="00464707"/>
    <w:rsid w:val="00464762"/>
    <w:rsid w:val="00464789"/>
    <w:rsid w:val="0046478D"/>
    <w:rsid w:val="00464C6B"/>
    <w:rsid w:val="00464CC0"/>
    <w:rsid w:val="004652AD"/>
    <w:rsid w:val="004654F6"/>
    <w:rsid w:val="00465ADE"/>
    <w:rsid w:val="00465D92"/>
    <w:rsid w:val="00465DE2"/>
    <w:rsid w:val="00465E4B"/>
    <w:rsid w:val="00465F3D"/>
    <w:rsid w:val="00465F67"/>
    <w:rsid w:val="004664D4"/>
    <w:rsid w:val="0046694A"/>
    <w:rsid w:val="004671FE"/>
    <w:rsid w:val="004677A2"/>
    <w:rsid w:val="00467BF9"/>
    <w:rsid w:val="00470518"/>
    <w:rsid w:val="004706B4"/>
    <w:rsid w:val="00470877"/>
    <w:rsid w:val="00471033"/>
    <w:rsid w:val="004710D3"/>
    <w:rsid w:val="00471607"/>
    <w:rsid w:val="00471A8B"/>
    <w:rsid w:val="00471D66"/>
    <w:rsid w:val="004720A4"/>
    <w:rsid w:val="00472312"/>
    <w:rsid w:val="004728AD"/>
    <w:rsid w:val="00472C1F"/>
    <w:rsid w:val="00472C67"/>
    <w:rsid w:val="00472C70"/>
    <w:rsid w:val="004730BC"/>
    <w:rsid w:val="00473108"/>
    <w:rsid w:val="0047372C"/>
    <w:rsid w:val="004739C0"/>
    <w:rsid w:val="004739E2"/>
    <w:rsid w:val="004740A2"/>
    <w:rsid w:val="00474A61"/>
    <w:rsid w:val="00475394"/>
    <w:rsid w:val="00475601"/>
    <w:rsid w:val="0047571D"/>
    <w:rsid w:val="00475960"/>
    <w:rsid w:val="00475B7C"/>
    <w:rsid w:val="004761AD"/>
    <w:rsid w:val="004762BE"/>
    <w:rsid w:val="00476537"/>
    <w:rsid w:val="004771B4"/>
    <w:rsid w:val="0048011B"/>
    <w:rsid w:val="0048039C"/>
    <w:rsid w:val="00480537"/>
    <w:rsid w:val="004807E9"/>
    <w:rsid w:val="00480927"/>
    <w:rsid w:val="0048106A"/>
    <w:rsid w:val="00481E4F"/>
    <w:rsid w:val="00481FD6"/>
    <w:rsid w:val="00482016"/>
    <w:rsid w:val="004825D6"/>
    <w:rsid w:val="00482FCC"/>
    <w:rsid w:val="0048350A"/>
    <w:rsid w:val="004837CB"/>
    <w:rsid w:val="004838D4"/>
    <w:rsid w:val="00483A40"/>
    <w:rsid w:val="00483BE8"/>
    <w:rsid w:val="0048402B"/>
    <w:rsid w:val="004842CE"/>
    <w:rsid w:val="004846E7"/>
    <w:rsid w:val="00484841"/>
    <w:rsid w:val="00484F97"/>
    <w:rsid w:val="004852C1"/>
    <w:rsid w:val="004853AA"/>
    <w:rsid w:val="00485836"/>
    <w:rsid w:val="00485E41"/>
    <w:rsid w:val="004864F4"/>
    <w:rsid w:val="00486668"/>
    <w:rsid w:val="00486725"/>
    <w:rsid w:val="004867C2"/>
    <w:rsid w:val="004869BA"/>
    <w:rsid w:val="00486D2C"/>
    <w:rsid w:val="004873D3"/>
    <w:rsid w:val="00487460"/>
    <w:rsid w:val="00487A8C"/>
    <w:rsid w:val="00487AC8"/>
    <w:rsid w:val="004900C3"/>
    <w:rsid w:val="0049080E"/>
    <w:rsid w:val="00490CD9"/>
    <w:rsid w:val="004913AA"/>
    <w:rsid w:val="0049226C"/>
    <w:rsid w:val="0049248B"/>
    <w:rsid w:val="00492A65"/>
    <w:rsid w:val="00492EA1"/>
    <w:rsid w:val="0049326A"/>
    <w:rsid w:val="004936AE"/>
    <w:rsid w:val="004938D9"/>
    <w:rsid w:val="00493C9B"/>
    <w:rsid w:val="00493DFF"/>
    <w:rsid w:val="0049411F"/>
    <w:rsid w:val="004943B3"/>
    <w:rsid w:val="0049606C"/>
    <w:rsid w:val="004961BB"/>
    <w:rsid w:val="004965BB"/>
    <w:rsid w:val="0049711B"/>
    <w:rsid w:val="0049733D"/>
    <w:rsid w:val="00497475"/>
    <w:rsid w:val="00497C9A"/>
    <w:rsid w:val="00497CFA"/>
    <w:rsid w:val="00497DC6"/>
    <w:rsid w:val="004A0C44"/>
    <w:rsid w:val="004A0DC5"/>
    <w:rsid w:val="004A1433"/>
    <w:rsid w:val="004A1DEE"/>
    <w:rsid w:val="004A2E9E"/>
    <w:rsid w:val="004A2F91"/>
    <w:rsid w:val="004A2FA2"/>
    <w:rsid w:val="004A3966"/>
    <w:rsid w:val="004A3C6F"/>
    <w:rsid w:val="004A3F05"/>
    <w:rsid w:val="004A3F22"/>
    <w:rsid w:val="004A4B8E"/>
    <w:rsid w:val="004A4E93"/>
    <w:rsid w:val="004A51DB"/>
    <w:rsid w:val="004A5780"/>
    <w:rsid w:val="004A5865"/>
    <w:rsid w:val="004A5AFA"/>
    <w:rsid w:val="004A5DAF"/>
    <w:rsid w:val="004A5E1B"/>
    <w:rsid w:val="004A6592"/>
    <w:rsid w:val="004A6A6E"/>
    <w:rsid w:val="004A6C5F"/>
    <w:rsid w:val="004A7C14"/>
    <w:rsid w:val="004A7E04"/>
    <w:rsid w:val="004A7ECA"/>
    <w:rsid w:val="004B0326"/>
    <w:rsid w:val="004B038F"/>
    <w:rsid w:val="004B1817"/>
    <w:rsid w:val="004B1AC9"/>
    <w:rsid w:val="004B1DBC"/>
    <w:rsid w:val="004B1DDA"/>
    <w:rsid w:val="004B2045"/>
    <w:rsid w:val="004B2A6E"/>
    <w:rsid w:val="004B2B1E"/>
    <w:rsid w:val="004B2CA6"/>
    <w:rsid w:val="004B3143"/>
    <w:rsid w:val="004B3274"/>
    <w:rsid w:val="004B3285"/>
    <w:rsid w:val="004B3436"/>
    <w:rsid w:val="004B344B"/>
    <w:rsid w:val="004B40AF"/>
    <w:rsid w:val="004B4160"/>
    <w:rsid w:val="004B4315"/>
    <w:rsid w:val="004B43A1"/>
    <w:rsid w:val="004B457E"/>
    <w:rsid w:val="004B4591"/>
    <w:rsid w:val="004B45FE"/>
    <w:rsid w:val="004B4B06"/>
    <w:rsid w:val="004B53C4"/>
    <w:rsid w:val="004B54AF"/>
    <w:rsid w:val="004B5B14"/>
    <w:rsid w:val="004B5C44"/>
    <w:rsid w:val="004B5FC8"/>
    <w:rsid w:val="004B6E2A"/>
    <w:rsid w:val="004B7597"/>
    <w:rsid w:val="004B7628"/>
    <w:rsid w:val="004B7C11"/>
    <w:rsid w:val="004B7D13"/>
    <w:rsid w:val="004C00AE"/>
    <w:rsid w:val="004C016A"/>
    <w:rsid w:val="004C0313"/>
    <w:rsid w:val="004C0358"/>
    <w:rsid w:val="004C069B"/>
    <w:rsid w:val="004C06B4"/>
    <w:rsid w:val="004C08CD"/>
    <w:rsid w:val="004C0A36"/>
    <w:rsid w:val="004C0C3D"/>
    <w:rsid w:val="004C0FA8"/>
    <w:rsid w:val="004C0FFD"/>
    <w:rsid w:val="004C184C"/>
    <w:rsid w:val="004C1A30"/>
    <w:rsid w:val="004C1F26"/>
    <w:rsid w:val="004C2332"/>
    <w:rsid w:val="004C2978"/>
    <w:rsid w:val="004C3028"/>
    <w:rsid w:val="004C3376"/>
    <w:rsid w:val="004C36CF"/>
    <w:rsid w:val="004C3762"/>
    <w:rsid w:val="004C405D"/>
    <w:rsid w:val="004C4A21"/>
    <w:rsid w:val="004C4BA1"/>
    <w:rsid w:val="004C4C7B"/>
    <w:rsid w:val="004C4F33"/>
    <w:rsid w:val="004C5288"/>
    <w:rsid w:val="004C54E2"/>
    <w:rsid w:val="004C55BC"/>
    <w:rsid w:val="004C5767"/>
    <w:rsid w:val="004C5EB8"/>
    <w:rsid w:val="004C60F8"/>
    <w:rsid w:val="004C64DE"/>
    <w:rsid w:val="004C6739"/>
    <w:rsid w:val="004C68BD"/>
    <w:rsid w:val="004C6F16"/>
    <w:rsid w:val="004C70FA"/>
    <w:rsid w:val="004C7113"/>
    <w:rsid w:val="004C7451"/>
    <w:rsid w:val="004C7592"/>
    <w:rsid w:val="004C7FB9"/>
    <w:rsid w:val="004D098F"/>
    <w:rsid w:val="004D0CBB"/>
    <w:rsid w:val="004D13B0"/>
    <w:rsid w:val="004D190D"/>
    <w:rsid w:val="004D277B"/>
    <w:rsid w:val="004D2787"/>
    <w:rsid w:val="004D2E26"/>
    <w:rsid w:val="004D3065"/>
    <w:rsid w:val="004D3083"/>
    <w:rsid w:val="004D3616"/>
    <w:rsid w:val="004D3A5C"/>
    <w:rsid w:val="004D3A60"/>
    <w:rsid w:val="004D3AFF"/>
    <w:rsid w:val="004D3C66"/>
    <w:rsid w:val="004D3CF5"/>
    <w:rsid w:val="004D4310"/>
    <w:rsid w:val="004D4719"/>
    <w:rsid w:val="004D49DD"/>
    <w:rsid w:val="004D4AB6"/>
    <w:rsid w:val="004D4CDB"/>
    <w:rsid w:val="004D4DCB"/>
    <w:rsid w:val="004D4E90"/>
    <w:rsid w:val="004D50F9"/>
    <w:rsid w:val="004D52C5"/>
    <w:rsid w:val="004D560E"/>
    <w:rsid w:val="004D5733"/>
    <w:rsid w:val="004D5870"/>
    <w:rsid w:val="004D5DB4"/>
    <w:rsid w:val="004D5DE0"/>
    <w:rsid w:val="004D5E29"/>
    <w:rsid w:val="004D60A9"/>
    <w:rsid w:val="004D63A3"/>
    <w:rsid w:val="004D63EA"/>
    <w:rsid w:val="004D65A4"/>
    <w:rsid w:val="004D6982"/>
    <w:rsid w:val="004D698D"/>
    <w:rsid w:val="004D7123"/>
    <w:rsid w:val="004D75D9"/>
    <w:rsid w:val="004E007C"/>
    <w:rsid w:val="004E0260"/>
    <w:rsid w:val="004E02DF"/>
    <w:rsid w:val="004E0562"/>
    <w:rsid w:val="004E08AD"/>
    <w:rsid w:val="004E1743"/>
    <w:rsid w:val="004E1D8E"/>
    <w:rsid w:val="004E1F79"/>
    <w:rsid w:val="004E23CC"/>
    <w:rsid w:val="004E264D"/>
    <w:rsid w:val="004E277E"/>
    <w:rsid w:val="004E27B0"/>
    <w:rsid w:val="004E2E86"/>
    <w:rsid w:val="004E2EB0"/>
    <w:rsid w:val="004E36FD"/>
    <w:rsid w:val="004E38AE"/>
    <w:rsid w:val="004E38D9"/>
    <w:rsid w:val="004E3B1F"/>
    <w:rsid w:val="004E3E8E"/>
    <w:rsid w:val="004E42E4"/>
    <w:rsid w:val="004E4462"/>
    <w:rsid w:val="004E45D0"/>
    <w:rsid w:val="004E460B"/>
    <w:rsid w:val="004E491C"/>
    <w:rsid w:val="004E58ED"/>
    <w:rsid w:val="004E6476"/>
    <w:rsid w:val="004E68C4"/>
    <w:rsid w:val="004E6A9A"/>
    <w:rsid w:val="004E6A9E"/>
    <w:rsid w:val="004E7690"/>
    <w:rsid w:val="004E797A"/>
    <w:rsid w:val="004E7A51"/>
    <w:rsid w:val="004F0166"/>
    <w:rsid w:val="004F0A45"/>
    <w:rsid w:val="004F0A7E"/>
    <w:rsid w:val="004F0AD8"/>
    <w:rsid w:val="004F0E15"/>
    <w:rsid w:val="004F12E4"/>
    <w:rsid w:val="004F22CD"/>
    <w:rsid w:val="004F286D"/>
    <w:rsid w:val="004F2D41"/>
    <w:rsid w:val="004F3165"/>
    <w:rsid w:val="004F352B"/>
    <w:rsid w:val="004F3641"/>
    <w:rsid w:val="004F3805"/>
    <w:rsid w:val="004F3842"/>
    <w:rsid w:val="004F3987"/>
    <w:rsid w:val="004F4197"/>
    <w:rsid w:val="004F43C6"/>
    <w:rsid w:val="004F453A"/>
    <w:rsid w:val="004F4BAD"/>
    <w:rsid w:val="004F4C52"/>
    <w:rsid w:val="004F4D6B"/>
    <w:rsid w:val="004F4F56"/>
    <w:rsid w:val="004F5804"/>
    <w:rsid w:val="004F5D2B"/>
    <w:rsid w:val="004F606C"/>
    <w:rsid w:val="004F6128"/>
    <w:rsid w:val="004F615F"/>
    <w:rsid w:val="004F62D3"/>
    <w:rsid w:val="004F6354"/>
    <w:rsid w:val="004F65DA"/>
    <w:rsid w:val="004F65F2"/>
    <w:rsid w:val="004F6A53"/>
    <w:rsid w:val="004F7068"/>
    <w:rsid w:val="004F7118"/>
    <w:rsid w:val="004F75B7"/>
    <w:rsid w:val="004F788A"/>
    <w:rsid w:val="004F7C1D"/>
    <w:rsid w:val="004F7F62"/>
    <w:rsid w:val="00500154"/>
    <w:rsid w:val="005003CB"/>
    <w:rsid w:val="005009A5"/>
    <w:rsid w:val="00500BA2"/>
    <w:rsid w:val="00500C0F"/>
    <w:rsid w:val="00501107"/>
    <w:rsid w:val="00501344"/>
    <w:rsid w:val="0050170F"/>
    <w:rsid w:val="00501EF8"/>
    <w:rsid w:val="00501F8E"/>
    <w:rsid w:val="00501FAB"/>
    <w:rsid w:val="00502641"/>
    <w:rsid w:val="00502982"/>
    <w:rsid w:val="00502B52"/>
    <w:rsid w:val="00502C45"/>
    <w:rsid w:val="00503225"/>
    <w:rsid w:val="005035DB"/>
    <w:rsid w:val="00503B66"/>
    <w:rsid w:val="005040F6"/>
    <w:rsid w:val="005041BA"/>
    <w:rsid w:val="005045ED"/>
    <w:rsid w:val="00504AF8"/>
    <w:rsid w:val="005050D3"/>
    <w:rsid w:val="0050546B"/>
    <w:rsid w:val="005056A6"/>
    <w:rsid w:val="00505814"/>
    <w:rsid w:val="00505BCF"/>
    <w:rsid w:val="00505F5B"/>
    <w:rsid w:val="0050601D"/>
    <w:rsid w:val="005061B6"/>
    <w:rsid w:val="005061DA"/>
    <w:rsid w:val="00507308"/>
    <w:rsid w:val="00507668"/>
    <w:rsid w:val="00507948"/>
    <w:rsid w:val="00507A63"/>
    <w:rsid w:val="00507B77"/>
    <w:rsid w:val="00507E06"/>
    <w:rsid w:val="005111BC"/>
    <w:rsid w:val="00511AEA"/>
    <w:rsid w:val="00511C58"/>
    <w:rsid w:val="00511C91"/>
    <w:rsid w:val="00511CB8"/>
    <w:rsid w:val="005124FC"/>
    <w:rsid w:val="005127C4"/>
    <w:rsid w:val="0051290B"/>
    <w:rsid w:val="005130A2"/>
    <w:rsid w:val="005131DC"/>
    <w:rsid w:val="0051365E"/>
    <w:rsid w:val="00513AF1"/>
    <w:rsid w:val="00513D6D"/>
    <w:rsid w:val="0051408F"/>
    <w:rsid w:val="0051461F"/>
    <w:rsid w:val="00514798"/>
    <w:rsid w:val="005149F7"/>
    <w:rsid w:val="00514D7E"/>
    <w:rsid w:val="00514EA9"/>
    <w:rsid w:val="00514EC8"/>
    <w:rsid w:val="00515487"/>
    <w:rsid w:val="00515A20"/>
    <w:rsid w:val="00515F51"/>
    <w:rsid w:val="00516566"/>
    <w:rsid w:val="00516615"/>
    <w:rsid w:val="00516AA4"/>
    <w:rsid w:val="00516DDE"/>
    <w:rsid w:val="00516EA2"/>
    <w:rsid w:val="00517FA8"/>
    <w:rsid w:val="005200AA"/>
    <w:rsid w:val="0052041C"/>
    <w:rsid w:val="005204F6"/>
    <w:rsid w:val="00520658"/>
    <w:rsid w:val="005209CE"/>
    <w:rsid w:val="00520E5F"/>
    <w:rsid w:val="005214A0"/>
    <w:rsid w:val="00521AB9"/>
    <w:rsid w:val="0052205C"/>
    <w:rsid w:val="005225EA"/>
    <w:rsid w:val="00522C15"/>
    <w:rsid w:val="00522CEE"/>
    <w:rsid w:val="005234D9"/>
    <w:rsid w:val="00523646"/>
    <w:rsid w:val="005238E9"/>
    <w:rsid w:val="005247AC"/>
    <w:rsid w:val="00524980"/>
    <w:rsid w:val="00524A39"/>
    <w:rsid w:val="005251BE"/>
    <w:rsid w:val="00525386"/>
    <w:rsid w:val="0052540B"/>
    <w:rsid w:val="00525567"/>
    <w:rsid w:val="00525783"/>
    <w:rsid w:val="00525C9A"/>
    <w:rsid w:val="00525CD4"/>
    <w:rsid w:val="00525D1B"/>
    <w:rsid w:val="00525F4E"/>
    <w:rsid w:val="005265B2"/>
    <w:rsid w:val="0052664C"/>
    <w:rsid w:val="00526C3E"/>
    <w:rsid w:val="00526CCA"/>
    <w:rsid w:val="00526F93"/>
    <w:rsid w:val="00527E8A"/>
    <w:rsid w:val="00527E98"/>
    <w:rsid w:val="00527F9E"/>
    <w:rsid w:val="00530031"/>
    <w:rsid w:val="00530046"/>
    <w:rsid w:val="005300B3"/>
    <w:rsid w:val="005300F4"/>
    <w:rsid w:val="005302F5"/>
    <w:rsid w:val="00530CE9"/>
    <w:rsid w:val="00531141"/>
    <w:rsid w:val="00531346"/>
    <w:rsid w:val="00531CE4"/>
    <w:rsid w:val="00532C71"/>
    <w:rsid w:val="005337EA"/>
    <w:rsid w:val="00533D8C"/>
    <w:rsid w:val="0053407A"/>
    <w:rsid w:val="00534123"/>
    <w:rsid w:val="0053428F"/>
    <w:rsid w:val="00534DA0"/>
    <w:rsid w:val="005351AD"/>
    <w:rsid w:val="00535643"/>
    <w:rsid w:val="005356E0"/>
    <w:rsid w:val="005361A9"/>
    <w:rsid w:val="005363D7"/>
    <w:rsid w:val="00536C72"/>
    <w:rsid w:val="00536CEB"/>
    <w:rsid w:val="00537472"/>
    <w:rsid w:val="00537552"/>
    <w:rsid w:val="0053777B"/>
    <w:rsid w:val="00537788"/>
    <w:rsid w:val="00540565"/>
    <w:rsid w:val="00540AB1"/>
    <w:rsid w:val="00540BB6"/>
    <w:rsid w:val="00540D1D"/>
    <w:rsid w:val="005412B7"/>
    <w:rsid w:val="0054145E"/>
    <w:rsid w:val="00541507"/>
    <w:rsid w:val="0054192C"/>
    <w:rsid w:val="00542410"/>
    <w:rsid w:val="0054258F"/>
    <w:rsid w:val="005425F9"/>
    <w:rsid w:val="005426E5"/>
    <w:rsid w:val="00542862"/>
    <w:rsid w:val="00542A46"/>
    <w:rsid w:val="00542D5C"/>
    <w:rsid w:val="005434F4"/>
    <w:rsid w:val="00543652"/>
    <w:rsid w:val="00543C0E"/>
    <w:rsid w:val="00543ECC"/>
    <w:rsid w:val="00544307"/>
    <w:rsid w:val="00544E50"/>
    <w:rsid w:val="0054508B"/>
    <w:rsid w:val="00545745"/>
    <w:rsid w:val="0054597E"/>
    <w:rsid w:val="00545A5A"/>
    <w:rsid w:val="00545B0E"/>
    <w:rsid w:val="00545D97"/>
    <w:rsid w:val="005468DE"/>
    <w:rsid w:val="0054695D"/>
    <w:rsid w:val="005469ED"/>
    <w:rsid w:val="00546C72"/>
    <w:rsid w:val="00546F21"/>
    <w:rsid w:val="0054730F"/>
    <w:rsid w:val="005473FC"/>
    <w:rsid w:val="005475E4"/>
    <w:rsid w:val="005476B0"/>
    <w:rsid w:val="00547D05"/>
    <w:rsid w:val="00547D79"/>
    <w:rsid w:val="005503B3"/>
    <w:rsid w:val="005503B7"/>
    <w:rsid w:val="00550434"/>
    <w:rsid w:val="00550D0B"/>
    <w:rsid w:val="00551C8C"/>
    <w:rsid w:val="005522B9"/>
    <w:rsid w:val="0055299F"/>
    <w:rsid w:val="00552C6D"/>
    <w:rsid w:val="00552D8C"/>
    <w:rsid w:val="00553692"/>
    <w:rsid w:val="005537F1"/>
    <w:rsid w:val="00553BE7"/>
    <w:rsid w:val="005549D3"/>
    <w:rsid w:val="00554A65"/>
    <w:rsid w:val="00554C3C"/>
    <w:rsid w:val="005550CB"/>
    <w:rsid w:val="005559A3"/>
    <w:rsid w:val="00555D94"/>
    <w:rsid w:val="00555F58"/>
    <w:rsid w:val="00556278"/>
    <w:rsid w:val="00556304"/>
    <w:rsid w:val="005569FA"/>
    <w:rsid w:val="00556D18"/>
    <w:rsid w:val="0055704C"/>
    <w:rsid w:val="00557459"/>
    <w:rsid w:val="00557A8B"/>
    <w:rsid w:val="00557C78"/>
    <w:rsid w:val="00557CCC"/>
    <w:rsid w:val="00560049"/>
    <w:rsid w:val="0056065F"/>
    <w:rsid w:val="00560EE4"/>
    <w:rsid w:val="005619CE"/>
    <w:rsid w:val="0056209F"/>
    <w:rsid w:val="00562318"/>
    <w:rsid w:val="0056258D"/>
    <w:rsid w:val="00562805"/>
    <w:rsid w:val="00562C9F"/>
    <w:rsid w:val="00562CEA"/>
    <w:rsid w:val="00563768"/>
    <w:rsid w:val="0056427B"/>
    <w:rsid w:val="005643D8"/>
    <w:rsid w:val="00565011"/>
    <w:rsid w:val="005653A1"/>
    <w:rsid w:val="005658B8"/>
    <w:rsid w:val="00565AEB"/>
    <w:rsid w:val="00565F41"/>
    <w:rsid w:val="00566E63"/>
    <w:rsid w:val="005676C6"/>
    <w:rsid w:val="005677AF"/>
    <w:rsid w:val="00567950"/>
    <w:rsid w:val="00567D0A"/>
    <w:rsid w:val="00570B67"/>
    <w:rsid w:val="005714D2"/>
    <w:rsid w:val="00571539"/>
    <w:rsid w:val="00571E78"/>
    <w:rsid w:val="005724B9"/>
    <w:rsid w:val="00572F89"/>
    <w:rsid w:val="0057327D"/>
    <w:rsid w:val="0057358D"/>
    <w:rsid w:val="00573896"/>
    <w:rsid w:val="00573B5E"/>
    <w:rsid w:val="005741E3"/>
    <w:rsid w:val="00574333"/>
    <w:rsid w:val="00574910"/>
    <w:rsid w:val="00574D6D"/>
    <w:rsid w:val="00575B18"/>
    <w:rsid w:val="00575E4C"/>
    <w:rsid w:val="00575E8E"/>
    <w:rsid w:val="00576069"/>
    <w:rsid w:val="0057686A"/>
    <w:rsid w:val="00576900"/>
    <w:rsid w:val="00576CB7"/>
    <w:rsid w:val="00576EAD"/>
    <w:rsid w:val="00576F09"/>
    <w:rsid w:val="00577767"/>
    <w:rsid w:val="00577E2D"/>
    <w:rsid w:val="00577E7D"/>
    <w:rsid w:val="00577FFE"/>
    <w:rsid w:val="0058015B"/>
    <w:rsid w:val="00580387"/>
    <w:rsid w:val="00580AA9"/>
    <w:rsid w:val="00580B7F"/>
    <w:rsid w:val="00580C7E"/>
    <w:rsid w:val="00580D86"/>
    <w:rsid w:val="00580DB2"/>
    <w:rsid w:val="00580E8A"/>
    <w:rsid w:val="00580F28"/>
    <w:rsid w:val="00581142"/>
    <w:rsid w:val="005815F7"/>
    <w:rsid w:val="00581A19"/>
    <w:rsid w:val="00581B91"/>
    <w:rsid w:val="00581E59"/>
    <w:rsid w:val="005822A2"/>
    <w:rsid w:val="00582BB6"/>
    <w:rsid w:val="00582C5D"/>
    <w:rsid w:val="00583235"/>
    <w:rsid w:val="0058334B"/>
    <w:rsid w:val="00583361"/>
    <w:rsid w:val="00583435"/>
    <w:rsid w:val="0058358E"/>
    <w:rsid w:val="0058390B"/>
    <w:rsid w:val="0058399F"/>
    <w:rsid w:val="00583B92"/>
    <w:rsid w:val="00583C1A"/>
    <w:rsid w:val="00583EE5"/>
    <w:rsid w:val="0058418C"/>
    <w:rsid w:val="00584759"/>
    <w:rsid w:val="00585387"/>
    <w:rsid w:val="00585391"/>
    <w:rsid w:val="005853D1"/>
    <w:rsid w:val="0058580B"/>
    <w:rsid w:val="00586004"/>
    <w:rsid w:val="005864AF"/>
    <w:rsid w:val="00586BD2"/>
    <w:rsid w:val="005871DB"/>
    <w:rsid w:val="005873DC"/>
    <w:rsid w:val="005875D1"/>
    <w:rsid w:val="00587C7A"/>
    <w:rsid w:val="00587D3B"/>
    <w:rsid w:val="00587E69"/>
    <w:rsid w:val="00587EA1"/>
    <w:rsid w:val="00587EC5"/>
    <w:rsid w:val="005892A9"/>
    <w:rsid w:val="00590172"/>
    <w:rsid w:val="00590779"/>
    <w:rsid w:val="00590AA9"/>
    <w:rsid w:val="00590D30"/>
    <w:rsid w:val="00590FA4"/>
    <w:rsid w:val="00591067"/>
    <w:rsid w:val="00591399"/>
    <w:rsid w:val="00591737"/>
    <w:rsid w:val="00591A50"/>
    <w:rsid w:val="00591CD4"/>
    <w:rsid w:val="00592108"/>
    <w:rsid w:val="00592B02"/>
    <w:rsid w:val="005936FA"/>
    <w:rsid w:val="00593924"/>
    <w:rsid w:val="00593A6C"/>
    <w:rsid w:val="00593EB8"/>
    <w:rsid w:val="0059472C"/>
    <w:rsid w:val="00594A43"/>
    <w:rsid w:val="0059590B"/>
    <w:rsid w:val="00595D1E"/>
    <w:rsid w:val="00595D92"/>
    <w:rsid w:val="00595E62"/>
    <w:rsid w:val="005960F5"/>
    <w:rsid w:val="0059649D"/>
    <w:rsid w:val="0059667B"/>
    <w:rsid w:val="005967A0"/>
    <w:rsid w:val="005968A2"/>
    <w:rsid w:val="00596FAA"/>
    <w:rsid w:val="00597128"/>
    <w:rsid w:val="00597140"/>
    <w:rsid w:val="005971B3"/>
    <w:rsid w:val="00597386"/>
    <w:rsid w:val="005973AC"/>
    <w:rsid w:val="00597605"/>
    <w:rsid w:val="00597C8E"/>
    <w:rsid w:val="005A011B"/>
    <w:rsid w:val="005A02D2"/>
    <w:rsid w:val="005A0347"/>
    <w:rsid w:val="005A03AD"/>
    <w:rsid w:val="005A0C6E"/>
    <w:rsid w:val="005A10E3"/>
    <w:rsid w:val="005A1556"/>
    <w:rsid w:val="005A1769"/>
    <w:rsid w:val="005A17F9"/>
    <w:rsid w:val="005A1D07"/>
    <w:rsid w:val="005A223B"/>
    <w:rsid w:val="005A2B66"/>
    <w:rsid w:val="005A2CB2"/>
    <w:rsid w:val="005A3462"/>
    <w:rsid w:val="005A3761"/>
    <w:rsid w:val="005A40B8"/>
    <w:rsid w:val="005A40DF"/>
    <w:rsid w:val="005A4108"/>
    <w:rsid w:val="005A44D2"/>
    <w:rsid w:val="005A464C"/>
    <w:rsid w:val="005A47E6"/>
    <w:rsid w:val="005A4854"/>
    <w:rsid w:val="005A4B47"/>
    <w:rsid w:val="005A4BB8"/>
    <w:rsid w:val="005A4C60"/>
    <w:rsid w:val="005A4D06"/>
    <w:rsid w:val="005A4DFE"/>
    <w:rsid w:val="005A5051"/>
    <w:rsid w:val="005A68AE"/>
    <w:rsid w:val="005A6DE0"/>
    <w:rsid w:val="005A6EC4"/>
    <w:rsid w:val="005A772E"/>
    <w:rsid w:val="005A7C3C"/>
    <w:rsid w:val="005A7CFD"/>
    <w:rsid w:val="005B00D9"/>
    <w:rsid w:val="005B0C1A"/>
    <w:rsid w:val="005B0F4C"/>
    <w:rsid w:val="005B1003"/>
    <w:rsid w:val="005B139F"/>
    <w:rsid w:val="005B18F4"/>
    <w:rsid w:val="005B1AF8"/>
    <w:rsid w:val="005B1B11"/>
    <w:rsid w:val="005B1C5E"/>
    <w:rsid w:val="005B1E37"/>
    <w:rsid w:val="005B1E4F"/>
    <w:rsid w:val="005B2162"/>
    <w:rsid w:val="005B2504"/>
    <w:rsid w:val="005B2895"/>
    <w:rsid w:val="005B28C8"/>
    <w:rsid w:val="005B2AD4"/>
    <w:rsid w:val="005B2DBE"/>
    <w:rsid w:val="005B3248"/>
    <w:rsid w:val="005B34AB"/>
    <w:rsid w:val="005B3D5E"/>
    <w:rsid w:val="005B40C5"/>
    <w:rsid w:val="005B46A0"/>
    <w:rsid w:val="005B46F7"/>
    <w:rsid w:val="005B4D5F"/>
    <w:rsid w:val="005B4D8E"/>
    <w:rsid w:val="005B54E3"/>
    <w:rsid w:val="005B5910"/>
    <w:rsid w:val="005B5B8D"/>
    <w:rsid w:val="005B6066"/>
    <w:rsid w:val="005B6125"/>
    <w:rsid w:val="005B6406"/>
    <w:rsid w:val="005B666A"/>
    <w:rsid w:val="005B6B8A"/>
    <w:rsid w:val="005B6C7D"/>
    <w:rsid w:val="005B700F"/>
    <w:rsid w:val="005B7CE8"/>
    <w:rsid w:val="005C00A6"/>
    <w:rsid w:val="005C04D6"/>
    <w:rsid w:val="005C0E17"/>
    <w:rsid w:val="005C1049"/>
    <w:rsid w:val="005C1B60"/>
    <w:rsid w:val="005C1DF3"/>
    <w:rsid w:val="005C236D"/>
    <w:rsid w:val="005C25E7"/>
    <w:rsid w:val="005C269A"/>
    <w:rsid w:val="005C27AD"/>
    <w:rsid w:val="005C28D3"/>
    <w:rsid w:val="005C3F5A"/>
    <w:rsid w:val="005C4312"/>
    <w:rsid w:val="005C458F"/>
    <w:rsid w:val="005C48D3"/>
    <w:rsid w:val="005C4A4E"/>
    <w:rsid w:val="005C5281"/>
    <w:rsid w:val="005C52F9"/>
    <w:rsid w:val="005C559E"/>
    <w:rsid w:val="005C5968"/>
    <w:rsid w:val="005C5A7B"/>
    <w:rsid w:val="005C5E97"/>
    <w:rsid w:val="005C6023"/>
    <w:rsid w:val="005C6372"/>
    <w:rsid w:val="005C63B1"/>
    <w:rsid w:val="005C63D8"/>
    <w:rsid w:val="005C6614"/>
    <w:rsid w:val="005C680B"/>
    <w:rsid w:val="005C6A81"/>
    <w:rsid w:val="005C7393"/>
    <w:rsid w:val="005C78F9"/>
    <w:rsid w:val="005C79E7"/>
    <w:rsid w:val="005C7B46"/>
    <w:rsid w:val="005D001A"/>
    <w:rsid w:val="005D03AE"/>
    <w:rsid w:val="005D0750"/>
    <w:rsid w:val="005D0959"/>
    <w:rsid w:val="005D0D33"/>
    <w:rsid w:val="005D10FA"/>
    <w:rsid w:val="005D12EA"/>
    <w:rsid w:val="005D19D5"/>
    <w:rsid w:val="005D1B90"/>
    <w:rsid w:val="005D24BC"/>
    <w:rsid w:val="005D27AC"/>
    <w:rsid w:val="005D2BCF"/>
    <w:rsid w:val="005D2ED2"/>
    <w:rsid w:val="005D305E"/>
    <w:rsid w:val="005D32A2"/>
    <w:rsid w:val="005D333B"/>
    <w:rsid w:val="005D3ABD"/>
    <w:rsid w:val="005D3D6D"/>
    <w:rsid w:val="005D4417"/>
    <w:rsid w:val="005D488C"/>
    <w:rsid w:val="005D4BAB"/>
    <w:rsid w:val="005D4D3B"/>
    <w:rsid w:val="005D4DF1"/>
    <w:rsid w:val="005D5AFD"/>
    <w:rsid w:val="005D5BB3"/>
    <w:rsid w:val="005D6766"/>
    <w:rsid w:val="005D6917"/>
    <w:rsid w:val="005D69FC"/>
    <w:rsid w:val="005D6ECC"/>
    <w:rsid w:val="005D6EE1"/>
    <w:rsid w:val="005D7193"/>
    <w:rsid w:val="005D77FB"/>
    <w:rsid w:val="005D7859"/>
    <w:rsid w:val="005D7AF8"/>
    <w:rsid w:val="005D7C84"/>
    <w:rsid w:val="005E0A59"/>
    <w:rsid w:val="005E0C4B"/>
    <w:rsid w:val="005E0D05"/>
    <w:rsid w:val="005E1428"/>
    <w:rsid w:val="005E1746"/>
    <w:rsid w:val="005E1F0C"/>
    <w:rsid w:val="005E244F"/>
    <w:rsid w:val="005E2C12"/>
    <w:rsid w:val="005E38F1"/>
    <w:rsid w:val="005E3D70"/>
    <w:rsid w:val="005E433C"/>
    <w:rsid w:val="005E4C8E"/>
    <w:rsid w:val="005E5BF3"/>
    <w:rsid w:val="005E5D59"/>
    <w:rsid w:val="005E6449"/>
    <w:rsid w:val="005E6628"/>
    <w:rsid w:val="005E6735"/>
    <w:rsid w:val="005E69EE"/>
    <w:rsid w:val="005E74A4"/>
    <w:rsid w:val="005E78AB"/>
    <w:rsid w:val="005E7F40"/>
    <w:rsid w:val="005F0122"/>
    <w:rsid w:val="005F01B9"/>
    <w:rsid w:val="005F0E26"/>
    <w:rsid w:val="005F11EA"/>
    <w:rsid w:val="005F14D1"/>
    <w:rsid w:val="005F15F5"/>
    <w:rsid w:val="005F1BD5"/>
    <w:rsid w:val="005F1CE7"/>
    <w:rsid w:val="005F1D50"/>
    <w:rsid w:val="005F241D"/>
    <w:rsid w:val="005F28B3"/>
    <w:rsid w:val="005F28F9"/>
    <w:rsid w:val="005F31E9"/>
    <w:rsid w:val="005F3419"/>
    <w:rsid w:val="005F3447"/>
    <w:rsid w:val="005F35C7"/>
    <w:rsid w:val="005F3EC4"/>
    <w:rsid w:val="005F40C6"/>
    <w:rsid w:val="005F4144"/>
    <w:rsid w:val="005F48E6"/>
    <w:rsid w:val="005F4AB7"/>
    <w:rsid w:val="005F4C28"/>
    <w:rsid w:val="005F582B"/>
    <w:rsid w:val="005F5ED6"/>
    <w:rsid w:val="005F5F0A"/>
    <w:rsid w:val="005F5FBA"/>
    <w:rsid w:val="005F6004"/>
    <w:rsid w:val="005F6261"/>
    <w:rsid w:val="005F66B0"/>
    <w:rsid w:val="005F68DC"/>
    <w:rsid w:val="005F69BA"/>
    <w:rsid w:val="005F6B31"/>
    <w:rsid w:val="005F74FB"/>
    <w:rsid w:val="005F78CF"/>
    <w:rsid w:val="005F7E81"/>
    <w:rsid w:val="00600255"/>
    <w:rsid w:val="006008B3"/>
    <w:rsid w:val="00600A8B"/>
    <w:rsid w:val="00600D68"/>
    <w:rsid w:val="00601612"/>
    <w:rsid w:val="00601DA7"/>
    <w:rsid w:val="00601E90"/>
    <w:rsid w:val="0060209F"/>
    <w:rsid w:val="006021DF"/>
    <w:rsid w:val="006023BD"/>
    <w:rsid w:val="006024C9"/>
    <w:rsid w:val="006024E2"/>
    <w:rsid w:val="00603103"/>
    <w:rsid w:val="0060484B"/>
    <w:rsid w:val="00604863"/>
    <w:rsid w:val="00604916"/>
    <w:rsid w:val="00604BC2"/>
    <w:rsid w:val="00604F65"/>
    <w:rsid w:val="00605363"/>
    <w:rsid w:val="006055EA"/>
    <w:rsid w:val="00605A67"/>
    <w:rsid w:val="00605F60"/>
    <w:rsid w:val="0060705E"/>
    <w:rsid w:val="0060721D"/>
    <w:rsid w:val="00607B76"/>
    <w:rsid w:val="00607C21"/>
    <w:rsid w:val="00607C6E"/>
    <w:rsid w:val="00607D80"/>
    <w:rsid w:val="00607D94"/>
    <w:rsid w:val="00610864"/>
    <w:rsid w:val="00610872"/>
    <w:rsid w:val="00610E3D"/>
    <w:rsid w:val="00610FB5"/>
    <w:rsid w:val="00611DCB"/>
    <w:rsid w:val="00611E9B"/>
    <w:rsid w:val="006120F7"/>
    <w:rsid w:val="006128AC"/>
    <w:rsid w:val="00612BAF"/>
    <w:rsid w:val="00613975"/>
    <w:rsid w:val="00613B13"/>
    <w:rsid w:val="00613DFF"/>
    <w:rsid w:val="00613F84"/>
    <w:rsid w:val="006142C4"/>
    <w:rsid w:val="006143A4"/>
    <w:rsid w:val="006149F2"/>
    <w:rsid w:val="00614F44"/>
    <w:rsid w:val="00615072"/>
    <w:rsid w:val="0061535E"/>
    <w:rsid w:val="006155A7"/>
    <w:rsid w:val="00615B24"/>
    <w:rsid w:val="0061608F"/>
    <w:rsid w:val="00616642"/>
    <w:rsid w:val="006169D2"/>
    <w:rsid w:val="00616ACC"/>
    <w:rsid w:val="00616DE5"/>
    <w:rsid w:val="00616EEE"/>
    <w:rsid w:val="006170DD"/>
    <w:rsid w:val="00617197"/>
    <w:rsid w:val="0061742E"/>
    <w:rsid w:val="0061783F"/>
    <w:rsid w:val="00617E89"/>
    <w:rsid w:val="006204B8"/>
    <w:rsid w:val="00620718"/>
    <w:rsid w:val="00620EB1"/>
    <w:rsid w:val="006212A4"/>
    <w:rsid w:val="006217BB"/>
    <w:rsid w:val="006221DE"/>
    <w:rsid w:val="0062236F"/>
    <w:rsid w:val="0062256E"/>
    <w:rsid w:val="006226EA"/>
    <w:rsid w:val="00622ACE"/>
    <w:rsid w:val="00622C85"/>
    <w:rsid w:val="00622F13"/>
    <w:rsid w:val="00622FF7"/>
    <w:rsid w:val="00623192"/>
    <w:rsid w:val="006231D5"/>
    <w:rsid w:val="0062367A"/>
    <w:rsid w:val="00623B96"/>
    <w:rsid w:val="00623BE6"/>
    <w:rsid w:val="00624258"/>
    <w:rsid w:val="00624430"/>
    <w:rsid w:val="00624470"/>
    <w:rsid w:val="00624D18"/>
    <w:rsid w:val="00624F6D"/>
    <w:rsid w:val="00625084"/>
    <w:rsid w:val="00625127"/>
    <w:rsid w:val="006259B0"/>
    <w:rsid w:val="00625E04"/>
    <w:rsid w:val="00625ED1"/>
    <w:rsid w:val="00625F8D"/>
    <w:rsid w:val="00626171"/>
    <w:rsid w:val="0062647A"/>
    <w:rsid w:val="006266E4"/>
    <w:rsid w:val="00626A69"/>
    <w:rsid w:val="00627368"/>
    <w:rsid w:val="00627511"/>
    <w:rsid w:val="00627E1B"/>
    <w:rsid w:val="0063009A"/>
    <w:rsid w:val="006300FF"/>
    <w:rsid w:val="00630153"/>
    <w:rsid w:val="00630B59"/>
    <w:rsid w:val="00630E03"/>
    <w:rsid w:val="00631C88"/>
    <w:rsid w:val="00632013"/>
    <w:rsid w:val="006322C9"/>
    <w:rsid w:val="00632479"/>
    <w:rsid w:val="00632E57"/>
    <w:rsid w:val="00632EF8"/>
    <w:rsid w:val="006330ED"/>
    <w:rsid w:val="00633193"/>
    <w:rsid w:val="006339E5"/>
    <w:rsid w:val="006339F1"/>
    <w:rsid w:val="00633E1D"/>
    <w:rsid w:val="006343AD"/>
    <w:rsid w:val="006343DA"/>
    <w:rsid w:val="006345C2"/>
    <w:rsid w:val="006345DC"/>
    <w:rsid w:val="0063463A"/>
    <w:rsid w:val="00634907"/>
    <w:rsid w:val="00634D8A"/>
    <w:rsid w:val="006350DE"/>
    <w:rsid w:val="00635540"/>
    <w:rsid w:val="00635C28"/>
    <w:rsid w:val="00635ECE"/>
    <w:rsid w:val="006362E7"/>
    <w:rsid w:val="00636A9D"/>
    <w:rsid w:val="00636B3C"/>
    <w:rsid w:val="00636CBD"/>
    <w:rsid w:val="00637432"/>
    <w:rsid w:val="00637803"/>
    <w:rsid w:val="0063785A"/>
    <w:rsid w:val="0063797B"/>
    <w:rsid w:val="00637A28"/>
    <w:rsid w:val="00637A6D"/>
    <w:rsid w:val="00637EED"/>
    <w:rsid w:val="00640196"/>
    <w:rsid w:val="00640242"/>
    <w:rsid w:val="006405B5"/>
    <w:rsid w:val="006406DC"/>
    <w:rsid w:val="00641025"/>
    <w:rsid w:val="0064119F"/>
    <w:rsid w:val="0064264B"/>
    <w:rsid w:val="00642990"/>
    <w:rsid w:val="00642B0D"/>
    <w:rsid w:val="0064367C"/>
    <w:rsid w:val="00643C98"/>
    <w:rsid w:val="00643E18"/>
    <w:rsid w:val="00643FB8"/>
    <w:rsid w:val="00643FFE"/>
    <w:rsid w:val="006445FC"/>
    <w:rsid w:val="0064494B"/>
    <w:rsid w:val="006451E5"/>
    <w:rsid w:val="0064593E"/>
    <w:rsid w:val="00645C9C"/>
    <w:rsid w:val="00645D94"/>
    <w:rsid w:val="00646612"/>
    <w:rsid w:val="006466CB"/>
    <w:rsid w:val="00646C90"/>
    <w:rsid w:val="006473D4"/>
    <w:rsid w:val="00647631"/>
    <w:rsid w:val="0064787F"/>
    <w:rsid w:val="0064788F"/>
    <w:rsid w:val="006479BD"/>
    <w:rsid w:val="00647F0B"/>
    <w:rsid w:val="00650351"/>
    <w:rsid w:val="006503A3"/>
    <w:rsid w:val="0065071A"/>
    <w:rsid w:val="0065078F"/>
    <w:rsid w:val="00651043"/>
    <w:rsid w:val="006520A0"/>
    <w:rsid w:val="00652468"/>
    <w:rsid w:val="00652988"/>
    <w:rsid w:val="006529C4"/>
    <w:rsid w:val="00652A49"/>
    <w:rsid w:val="00652AF7"/>
    <w:rsid w:val="00653519"/>
    <w:rsid w:val="00653744"/>
    <w:rsid w:val="006537AE"/>
    <w:rsid w:val="00653B83"/>
    <w:rsid w:val="00654CE2"/>
    <w:rsid w:val="00655339"/>
    <w:rsid w:val="006553FA"/>
    <w:rsid w:val="00655AD8"/>
    <w:rsid w:val="00655EFF"/>
    <w:rsid w:val="006563AF"/>
    <w:rsid w:val="00656AEA"/>
    <w:rsid w:val="00656CF0"/>
    <w:rsid w:val="00656E8F"/>
    <w:rsid w:val="006576B4"/>
    <w:rsid w:val="006577B4"/>
    <w:rsid w:val="00657E46"/>
    <w:rsid w:val="00657EBC"/>
    <w:rsid w:val="006601FD"/>
    <w:rsid w:val="00660C25"/>
    <w:rsid w:val="00660DC8"/>
    <w:rsid w:val="00661047"/>
    <w:rsid w:val="0066150C"/>
    <w:rsid w:val="00661721"/>
    <w:rsid w:val="0066182B"/>
    <w:rsid w:val="00661A46"/>
    <w:rsid w:val="00661E5D"/>
    <w:rsid w:val="00662318"/>
    <w:rsid w:val="0066232F"/>
    <w:rsid w:val="00662404"/>
    <w:rsid w:val="00662C4E"/>
    <w:rsid w:val="00662E5E"/>
    <w:rsid w:val="00662EB1"/>
    <w:rsid w:val="0066306C"/>
    <w:rsid w:val="0066318E"/>
    <w:rsid w:val="00663AA1"/>
    <w:rsid w:val="00664202"/>
    <w:rsid w:val="006642FF"/>
    <w:rsid w:val="006649AE"/>
    <w:rsid w:val="00664B93"/>
    <w:rsid w:val="00664BBA"/>
    <w:rsid w:val="00664E67"/>
    <w:rsid w:val="00664EDA"/>
    <w:rsid w:val="00664F1D"/>
    <w:rsid w:val="00665257"/>
    <w:rsid w:val="0066536F"/>
    <w:rsid w:val="00665A21"/>
    <w:rsid w:val="00665A79"/>
    <w:rsid w:val="00665E7B"/>
    <w:rsid w:val="00666BDF"/>
    <w:rsid w:val="00666CC9"/>
    <w:rsid w:val="0066761B"/>
    <w:rsid w:val="00667B7C"/>
    <w:rsid w:val="00667E4B"/>
    <w:rsid w:val="0067046C"/>
    <w:rsid w:val="006706FE"/>
    <w:rsid w:val="00670831"/>
    <w:rsid w:val="00670C0F"/>
    <w:rsid w:val="00671477"/>
    <w:rsid w:val="00671FD0"/>
    <w:rsid w:val="0067207C"/>
    <w:rsid w:val="00672A29"/>
    <w:rsid w:val="00672D35"/>
    <w:rsid w:val="00673A79"/>
    <w:rsid w:val="0067420B"/>
    <w:rsid w:val="00674F0C"/>
    <w:rsid w:val="00675431"/>
    <w:rsid w:val="006754CC"/>
    <w:rsid w:val="00675563"/>
    <w:rsid w:val="006758D1"/>
    <w:rsid w:val="00675981"/>
    <w:rsid w:val="00675F77"/>
    <w:rsid w:val="006767D9"/>
    <w:rsid w:val="006770B3"/>
    <w:rsid w:val="006770FC"/>
    <w:rsid w:val="00677798"/>
    <w:rsid w:val="00677833"/>
    <w:rsid w:val="00677B82"/>
    <w:rsid w:val="00677EDF"/>
    <w:rsid w:val="00677EF5"/>
    <w:rsid w:val="00677F19"/>
    <w:rsid w:val="00680107"/>
    <w:rsid w:val="0068020F"/>
    <w:rsid w:val="0068098B"/>
    <w:rsid w:val="00681933"/>
    <w:rsid w:val="006821E9"/>
    <w:rsid w:val="006825B2"/>
    <w:rsid w:val="006828FA"/>
    <w:rsid w:val="006829E6"/>
    <w:rsid w:val="00683288"/>
    <w:rsid w:val="00683302"/>
    <w:rsid w:val="0068353C"/>
    <w:rsid w:val="0068391C"/>
    <w:rsid w:val="006840AC"/>
    <w:rsid w:val="006841BB"/>
    <w:rsid w:val="006841E3"/>
    <w:rsid w:val="00684A78"/>
    <w:rsid w:val="00684C59"/>
    <w:rsid w:val="00684CC3"/>
    <w:rsid w:val="0068533C"/>
    <w:rsid w:val="00685879"/>
    <w:rsid w:val="00686EDE"/>
    <w:rsid w:val="00687360"/>
    <w:rsid w:val="0068754A"/>
    <w:rsid w:val="0068786D"/>
    <w:rsid w:val="0069053A"/>
    <w:rsid w:val="00690866"/>
    <w:rsid w:val="00690B70"/>
    <w:rsid w:val="00690E76"/>
    <w:rsid w:val="00691332"/>
    <w:rsid w:val="0069147C"/>
    <w:rsid w:val="006919EF"/>
    <w:rsid w:val="0069280F"/>
    <w:rsid w:val="00692993"/>
    <w:rsid w:val="00692C42"/>
    <w:rsid w:val="00692E7F"/>
    <w:rsid w:val="006930F2"/>
    <w:rsid w:val="006932F3"/>
    <w:rsid w:val="00693876"/>
    <w:rsid w:val="006939FC"/>
    <w:rsid w:val="00693B2D"/>
    <w:rsid w:val="00693D00"/>
    <w:rsid w:val="0069416F"/>
    <w:rsid w:val="00694ACF"/>
    <w:rsid w:val="00694E5B"/>
    <w:rsid w:val="006950D7"/>
    <w:rsid w:val="00695116"/>
    <w:rsid w:val="00695489"/>
    <w:rsid w:val="00695949"/>
    <w:rsid w:val="00695E59"/>
    <w:rsid w:val="00695E8A"/>
    <w:rsid w:val="00696395"/>
    <w:rsid w:val="006967FF"/>
    <w:rsid w:val="00696A01"/>
    <w:rsid w:val="00696D11"/>
    <w:rsid w:val="006974FB"/>
    <w:rsid w:val="00697508"/>
    <w:rsid w:val="00697524"/>
    <w:rsid w:val="00697839"/>
    <w:rsid w:val="00697FFC"/>
    <w:rsid w:val="006A0397"/>
    <w:rsid w:val="006A0533"/>
    <w:rsid w:val="006A06C1"/>
    <w:rsid w:val="006A0A49"/>
    <w:rsid w:val="006A0B35"/>
    <w:rsid w:val="006A0D6C"/>
    <w:rsid w:val="006A1322"/>
    <w:rsid w:val="006A1494"/>
    <w:rsid w:val="006A184B"/>
    <w:rsid w:val="006A1BC2"/>
    <w:rsid w:val="006A1BCB"/>
    <w:rsid w:val="006A1CC9"/>
    <w:rsid w:val="006A1D15"/>
    <w:rsid w:val="006A239E"/>
    <w:rsid w:val="006A27A2"/>
    <w:rsid w:val="006A2894"/>
    <w:rsid w:val="006A2FD1"/>
    <w:rsid w:val="006A31EF"/>
    <w:rsid w:val="006A33B4"/>
    <w:rsid w:val="006A3885"/>
    <w:rsid w:val="006A3E2A"/>
    <w:rsid w:val="006A3F33"/>
    <w:rsid w:val="006A3F54"/>
    <w:rsid w:val="006A46E2"/>
    <w:rsid w:val="006A4939"/>
    <w:rsid w:val="006A4C8D"/>
    <w:rsid w:val="006A4FE9"/>
    <w:rsid w:val="006A55A0"/>
    <w:rsid w:val="006A5D08"/>
    <w:rsid w:val="006A5D98"/>
    <w:rsid w:val="006A6057"/>
    <w:rsid w:val="006A640C"/>
    <w:rsid w:val="006A6580"/>
    <w:rsid w:val="006A6CE4"/>
    <w:rsid w:val="006A6E0C"/>
    <w:rsid w:val="006A72EC"/>
    <w:rsid w:val="006A77ED"/>
    <w:rsid w:val="006A7C95"/>
    <w:rsid w:val="006A7DA6"/>
    <w:rsid w:val="006B0914"/>
    <w:rsid w:val="006B1A98"/>
    <w:rsid w:val="006B2452"/>
    <w:rsid w:val="006B283B"/>
    <w:rsid w:val="006B3340"/>
    <w:rsid w:val="006B34CE"/>
    <w:rsid w:val="006B3800"/>
    <w:rsid w:val="006B3C6F"/>
    <w:rsid w:val="006B470F"/>
    <w:rsid w:val="006B4F92"/>
    <w:rsid w:val="006B5A82"/>
    <w:rsid w:val="006B5AEA"/>
    <w:rsid w:val="006B604C"/>
    <w:rsid w:val="006B6CC9"/>
    <w:rsid w:val="006B6D33"/>
    <w:rsid w:val="006B74AF"/>
    <w:rsid w:val="006B7A2D"/>
    <w:rsid w:val="006B7DEC"/>
    <w:rsid w:val="006B7E6F"/>
    <w:rsid w:val="006B7F88"/>
    <w:rsid w:val="006C017C"/>
    <w:rsid w:val="006C04A4"/>
    <w:rsid w:val="006C0834"/>
    <w:rsid w:val="006C0C7F"/>
    <w:rsid w:val="006C0D9E"/>
    <w:rsid w:val="006C115A"/>
    <w:rsid w:val="006C121C"/>
    <w:rsid w:val="006C15A4"/>
    <w:rsid w:val="006C1F7A"/>
    <w:rsid w:val="006C2875"/>
    <w:rsid w:val="006C2899"/>
    <w:rsid w:val="006C2BCD"/>
    <w:rsid w:val="006C2C00"/>
    <w:rsid w:val="006C3EC7"/>
    <w:rsid w:val="006C4C70"/>
    <w:rsid w:val="006C4C79"/>
    <w:rsid w:val="006C5810"/>
    <w:rsid w:val="006C5951"/>
    <w:rsid w:val="006C5AB8"/>
    <w:rsid w:val="006C5BD8"/>
    <w:rsid w:val="006C5F17"/>
    <w:rsid w:val="006C68FB"/>
    <w:rsid w:val="006C69BD"/>
    <w:rsid w:val="006C6A96"/>
    <w:rsid w:val="006C6B39"/>
    <w:rsid w:val="006C71F7"/>
    <w:rsid w:val="006C7828"/>
    <w:rsid w:val="006C7A04"/>
    <w:rsid w:val="006C7B70"/>
    <w:rsid w:val="006C7C91"/>
    <w:rsid w:val="006C7E63"/>
    <w:rsid w:val="006D0643"/>
    <w:rsid w:val="006D09E3"/>
    <w:rsid w:val="006D0E2C"/>
    <w:rsid w:val="006D0F30"/>
    <w:rsid w:val="006D0F89"/>
    <w:rsid w:val="006D1563"/>
    <w:rsid w:val="006D1695"/>
    <w:rsid w:val="006D189F"/>
    <w:rsid w:val="006D19D3"/>
    <w:rsid w:val="006D1A2E"/>
    <w:rsid w:val="006D1B3D"/>
    <w:rsid w:val="006D1D48"/>
    <w:rsid w:val="006D205F"/>
    <w:rsid w:val="006D23F2"/>
    <w:rsid w:val="006D27BD"/>
    <w:rsid w:val="006D2B9D"/>
    <w:rsid w:val="006D363D"/>
    <w:rsid w:val="006D3705"/>
    <w:rsid w:val="006D3E78"/>
    <w:rsid w:val="006D4566"/>
    <w:rsid w:val="006D4804"/>
    <w:rsid w:val="006D4AD5"/>
    <w:rsid w:val="006D4B95"/>
    <w:rsid w:val="006D4F45"/>
    <w:rsid w:val="006D538C"/>
    <w:rsid w:val="006D5A24"/>
    <w:rsid w:val="006D5C38"/>
    <w:rsid w:val="006D5C5D"/>
    <w:rsid w:val="006D5D88"/>
    <w:rsid w:val="006D61FF"/>
    <w:rsid w:val="006D66AF"/>
    <w:rsid w:val="006D67B2"/>
    <w:rsid w:val="006D6810"/>
    <w:rsid w:val="006D6F87"/>
    <w:rsid w:val="006D712E"/>
    <w:rsid w:val="006D7542"/>
    <w:rsid w:val="006D7EA7"/>
    <w:rsid w:val="006E0451"/>
    <w:rsid w:val="006E0636"/>
    <w:rsid w:val="006E1089"/>
    <w:rsid w:val="006E12C3"/>
    <w:rsid w:val="006E1836"/>
    <w:rsid w:val="006E199C"/>
    <w:rsid w:val="006E1AE2"/>
    <w:rsid w:val="006E1B1E"/>
    <w:rsid w:val="006E1BDE"/>
    <w:rsid w:val="006E1D3A"/>
    <w:rsid w:val="006E1DA1"/>
    <w:rsid w:val="006E322D"/>
    <w:rsid w:val="006E37A8"/>
    <w:rsid w:val="006E3878"/>
    <w:rsid w:val="006E3D86"/>
    <w:rsid w:val="006E42D5"/>
    <w:rsid w:val="006E4435"/>
    <w:rsid w:val="006E4C2F"/>
    <w:rsid w:val="006E4EA6"/>
    <w:rsid w:val="006E4EC1"/>
    <w:rsid w:val="006E5052"/>
    <w:rsid w:val="006E53E0"/>
    <w:rsid w:val="006E570F"/>
    <w:rsid w:val="006E5882"/>
    <w:rsid w:val="006E607D"/>
    <w:rsid w:val="006E60F0"/>
    <w:rsid w:val="006E643B"/>
    <w:rsid w:val="006E6551"/>
    <w:rsid w:val="006E77A7"/>
    <w:rsid w:val="006E7AAD"/>
    <w:rsid w:val="006E7C4B"/>
    <w:rsid w:val="006E7E45"/>
    <w:rsid w:val="006ED2DA"/>
    <w:rsid w:val="006F01DC"/>
    <w:rsid w:val="006F03EA"/>
    <w:rsid w:val="006F05A6"/>
    <w:rsid w:val="006F05EE"/>
    <w:rsid w:val="006F0A54"/>
    <w:rsid w:val="006F0AFF"/>
    <w:rsid w:val="006F0CEA"/>
    <w:rsid w:val="006F0E17"/>
    <w:rsid w:val="006F1A6A"/>
    <w:rsid w:val="006F1AAD"/>
    <w:rsid w:val="006F1CC6"/>
    <w:rsid w:val="006F1CEE"/>
    <w:rsid w:val="006F1E6E"/>
    <w:rsid w:val="006F244F"/>
    <w:rsid w:val="006F29F5"/>
    <w:rsid w:val="006F2A6F"/>
    <w:rsid w:val="006F2DF1"/>
    <w:rsid w:val="006F2E61"/>
    <w:rsid w:val="006F3073"/>
    <w:rsid w:val="006F387D"/>
    <w:rsid w:val="006F3DF3"/>
    <w:rsid w:val="006F4089"/>
    <w:rsid w:val="006F48C3"/>
    <w:rsid w:val="006F5073"/>
    <w:rsid w:val="006F518D"/>
    <w:rsid w:val="006F57DF"/>
    <w:rsid w:val="006F5801"/>
    <w:rsid w:val="006F586A"/>
    <w:rsid w:val="006F5AAE"/>
    <w:rsid w:val="006F5DA3"/>
    <w:rsid w:val="006F5EEA"/>
    <w:rsid w:val="006F68BF"/>
    <w:rsid w:val="006F6B56"/>
    <w:rsid w:val="006F7997"/>
    <w:rsid w:val="006F7A34"/>
    <w:rsid w:val="006F7A70"/>
    <w:rsid w:val="006F7E0C"/>
    <w:rsid w:val="006F7E95"/>
    <w:rsid w:val="0070004C"/>
    <w:rsid w:val="00700187"/>
    <w:rsid w:val="007005C6"/>
    <w:rsid w:val="00700705"/>
    <w:rsid w:val="00700916"/>
    <w:rsid w:val="00701443"/>
    <w:rsid w:val="00701523"/>
    <w:rsid w:val="007016A1"/>
    <w:rsid w:val="00701A24"/>
    <w:rsid w:val="00702195"/>
    <w:rsid w:val="00703569"/>
    <w:rsid w:val="00703C66"/>
    <w:rsid w:val="00703C9F"/>
    <w:rsid w:val="00703EB8"/>
    <w:rsid w:val="007049DB"/>
    <w:rsid w:val="00704EE5"/>
    <w:rsid w:val="00705023"/>
    <w:rsid w:val="007054BF"/>
    <w:rsid w:val="0070566F"/>
    <w:rsid w:val="00705675"/>
    <w:rsid w:val="007057B0"/>
    <w:rsid w:val="0070596D"/>
    <w:rsid w:val="0070683F"/>
    <w:rsid w:val="00706B80"/>
    <w:rsid w:val="00706F4E"/>
    <w:rsid w:val="00707436"/>
    <w:rsid w:val="00707792"/>
    <w:rsid w:val="007077BD"/>
    <w:rsid w:val="00707844"/>
    <w:rsid w:val="00707B26"/>
    <w:rsid w:val="00710797"/>
    <w:rsid w:val="00710C3E"/>
    <w:rsid w:val="00710CB5"/>
    <w:rsid w:val="00710E9A"/>
    <w:rsid w:val="00710F52"/>
    <w:rsid w:val="007111DF"/>
    <w:rsid w:val="0071211B"/>
    <w:rsid w:val="007123A0"/>
    <w:rsid w:val="007124EB"/>
    <w:rsid w:val="0071261B"/>
    <w:rsid w:val="0071288A"/>
    <w:rsid w:val="007128A2"/>
    <w:rsid w:val="007128D6"/>
    <w:rsid w:val="007131E4"/>
    <w:rsid w:val="00713A39"/>
    <w:rsid w:val="00714146"/>
    <w:rsid w:val="00714665"/>
    <w:rsid w:val="00714717"/>
    <w:rsid w:val="00714897"/>
    <w:rsid w:val="00714F38"/>
    <w:rsid w:val="0071521A"/>
    <w:rsid w:val="00715B70"/>
    <w:rsid w:val="00715FC6"/>
    <w:rsid w:val="00716539"/>
    <w:rsid w:val="0071683C"/>
    <w:rsid w:val="007168A2"/>
    <w:rsid w:val="007168CD"/>
    <w:rsid w:val="00716DBB"/>
    <w:rsid w:val="00716EF0"/>
    <w:rsid w:val="007178DD"/>
    <w:rsid w:val="00720453"/>
    <w:rsid w:val="007204A8"/>
    <w:rsid w:val="00720751"/>
    <w:rsid w:val="007207CF"/>
    <w:rsid w:val="00720F09"/>
    <w:rsid w:val="007210E3"/>
    <w:rsid w:val="007210EA"/>
    <w:rsid w:val="007211B8"/>
    <w:rsid w:val="0072123D"/>
    <w:rsid w:val="007213B7"/>
    <w:rsid w:val="0072160F"/>
    <w:rsid w:val="00721A39"/>
    <w:rsid w:val="00721A81"/>
    <w:rsid w:val="00721BA6"/>
    <w:rsid w:val="0072228F"/>
    <w:rsid w:val="00722A26"/>
    <w:rsid w:val="00722CFA"/>
    <w:rsid w:val="00722FF0"/>
    <w:rsid w:val="00723C48"/>
    <w:rsid w:val="00724502"/>
    <w:rsid w:val="00724692"/>
    <w:rsid w:val="0072469E"/>
    <w:rsid w:val="007246C3"/>
    <w:rsid w:val="00725900"/>
    <w:rsid w:val="00725957"/>
    <w:rsid w:val="007259DD"/>
    <w:rsid w:val="007260C2"/>
    <w:rsid w:val="007261C6"/>
    <w:rsid w:val="00726512"/>
    <w:rsid w:val="007267AE"/>
    <w:rsid w:val="00726AE3"/>
    <w:rsid w:val="00726C68"/>
    <w:rsid w:val="00726D54"/>
    <w:rsid w:val="00727226"/>
    <w:rsid w:val="00727359"/>
    <w:rsid w:val="007275FC"/>
    <w:rsid w:val="00727D5E"/>
    <w:rsid w:val="007301C7"/>
    <w:rsid w:val="0073044A"/>
    <w:rsid w:val="0073057C"/>
    <w:rsid w:val="0073061D"/>
    <w:rsid w:val="007307AA"/>
    <w:rsid w:val="0073083D"/>
    <w:rsid w:val="00730F52"/>
    <w:rsid w:val="00731D55"/>
    <w:rsid w:val="00731D62"/>
    <w:rsid w:val="00731E54"/>
    <w:rsid w:val="00731F4D"/>
    <w:rsid w:val="007321DF"/>
    <w:rsid w:val="00732221"/>
    <w:rsid w:val="00732D07"/>
    <w:rsid w:val="00732E43"/>
    <w:rsid w:val="00732F4F"/>
    <w:rsid w:val="007330C9"/>
    <w:rsid w:val="00733418"/>
    <w:rsid w:val="00733959"/>
    <w:rsid w:val="00733CFF"/>
    <w:rsid w:val="0073416A"/>
    <w:rsid w:val="007348CA"/>
    <w:rsid w:val="007349CC"/>
    <w:rsid w:val="00734BA3"/>
    <w:rsid w:val="0073561C"/>
    <w:rsid w:val="00735E07"/>
    <w:rsid w:val="007364BE"/>
    <w:rsid w:val="00736BA6"/>
    <w:rsid w:val="00736ED2"/>
    <w:rsid w:val="0073780F"/>
    <w:rsid w:val="0073786D"/>
    <w:rsid w:val="00737AF3"/>
    <w:rsid w:val="00737EDA"/>
    <w:rsid w:val="00740A8E"/>
    <w:rsid w:val="00741332"/>
    <w:rsid w:val="00741784"/>
    <w:rsid w:val="007418AB"/>
    <w:rsid w:val="00741A8B"/>
    <w:rsid w:val="00741C61"/>
    <w:rsid w:val="007429ED"/>
    <w:rsid w:val="00742D80"/>
    <w:rsid w:val="00742FCE"/>
    <w:rsid w:val="0074388C"/>
    <w:rsid w:val="00743BE9"/>
    <w:rsid w:val="00744073"/>
    <w:rsid w:val="0074495D"/>
    <w:rsid w:val="00744A96"/>
    <w:rsid w:val="00744D5F"/>
    <w:rsid w:val="00745312"/>
    <w:rsid w:val="0074537C"/>
    <w:rsid w:val="0074548B"/>
    <w:rsid w:val="0074557F"/>
    <w:rsid w:val="007466A3"/>
    <w:rsid w:val="00746828"/>
    <w:rsid w:val="00746B00"/>
    <w:rsid w:val="0074789B"/>
    <w:rsid w:val="00747A90"/>
    <w:rsid w:val="00747E21"/>
    <w:rsid w:val="007500D2"/>
    <w:rsid w:val="00750354"/>
    <w:rsid w:val="00750365"/>
    <w:rsid w:val="007503A9"/>
    <w:rsid w:val="007506BD"/>
    <w:rsid w:val="00750986"/>
    <w:rsid w:val="007509AC"/>
    <w:rsid w:val="00750B13"/>
    <w:rsid w:val="007511A6"/>
    <w:rsid w:val="00751359"/>
    <w:rsid w:val="007515A4"/>
    <w:rsid w:val="00751A70"/>
    <w:rsid w:val="00751C7C"/>
    <w:rsid w:val="00751F50"/>
    <w:rsid w:val="00752CE4"/>
    <w:rsid w:val="00752FEC"/>
    <w:rsid w:val="007533D3"/>
    <w:rsid w:val="007533F2"/>
    <w:rsid w:val="0075382A"/>
    <w:rsid w:val="00753B68"/>
    <w:rsid w:val="007542F7"/>
    <w:rsid w:val="007549E1"/>
    <w:rsid w:val="00754AFB"/>
    <w:rsid w:val="00754BD8"/>
    <w:rsid w:val="007558D0"/>
    <w:rsid w:val="00755D42"/>
    <w:rsid w:val="00755DEB"/>
    <w:rsid w:val="00755F26"/>
    <w:rsid w:val="007568FA"/>
    <w:rsid w:val="00756F13"/>
    <w:rsid w:val="00757041"/>
    <w:rsid w:val="00757437"/>
    <w:rsid w:val="00757443"/>
    <w:rsid w:val="00757F30"/>
    <w:rsid w:val="00760215"/>
    <w:rsid w:val="007606E3"/>
    <w:rsid w:val="00760DF8"/>
    <w:rsid w:val="007611C4"/>
    <w:rsid w:val="007614E0"/>
    <w:rsid w:val="00761897"/>
    <w:rsid w:val="00761D27"/>
    <w:rsid w:val="00761E9F"/>
    <w:rsid w:val="007623C9"/>
    <w:rsid w:val="00762544"/>
    <w:rsid w:val="0076263D"/>
    <w:rsid w:val="0076292D"/>
    <w:rsid w:val="007636FE"/>
    <w:rsid w:val="00763C96"/>
    <w:rsid w:val="00764372"/>
    <w:rsid w:val="00764730"/>
    <w:rsid w:val="00764B24"/>
    <w:rsid w:val="00764E26"/>
    <w:rsid w:val="007650FF"/>
    <w:rsid w:val="00765287"/>
    <w:rsid w:val="00765FF5"/>
    <w:rsid w:val="00766CFD"/>
    <w:rsid w:val="0076734F"/>
    <w:rsid w:val="00767A81"/>
    <w:rsid w:val="00767D9E"/>
    <w:rsid w:val="0076DC2F"/>
    <w:rsid w:val="0077023B"/>
    <w:rsid w:val="0077081D"/>
    <w:rsid w:val="00771161"/>
    <w:rsid w:val="00771235"/>
    <w:rsid w:val="007715EC"/>
    <w:rsid w:val="0077164F"/>
    <w:rsid w:val="00771DC8"/>
    <w:rsid w:val="00771E0F"/>
    <w:rsid w:val="00772612"/>
    <w:rsid w:val="00772944"/>
    <w:rsid w:val="00772BD0"/>
    <w:rsid w:val="00772E93"/>
    <w:rsid w:val="0077382E"/>
    <w:rsid w:val="007739D1"/>
    <w:rsid w:val="00773BD4"/>
    <w:rsid w:val="00773C0D"/>
    <w:rsid w:val="00773CC5"/>
    <w:rsid w:val="00774133"/>
    <w:rsid w:val="007743D8"/>
    <w:rsid w:val="007746A8"/>
    <w:rsid w:val="007746FA"/>
    <w:rsid w:val="00774744"/>
    <w:rsid w:val="007756ED"/>
    <w:rsid w:val="0077580C"/>
    <w:rsid w:val="00775C2B"/>
    <w:rsid w:val="00775EB4"/>
    <w:rsid w:val="007775A7"/>
    <w:rsid w:val="00777B2A"/>
    <w:rsid w:val="0078041B"/>
    <w:rsid w:val="00780541"/>
    <w:rsid w:val="00780744"/>
    <w:rsid w:val="007808ED"/>
    <w:rsid w:val="00780D2F"/>
    <w:rsid w:val="00780FB8"/>
    <w:rsid w:val="007810DA"/>
    <w:rsid w:val="007811DC"/>
    <w:rsid w:val="007819B4"/>
    <w:rsid w:val="00781A29"/>
    <w:rsid w:val="00781B46"/>
    <w:rsid w:val="00781BB0"/>
    <w:rsid w:val="007821FC"/>
    <w:rsid w:val="00782267"/>
    <w:rsid w:val="0078237C"/>
    <w:rsid w:val="0078238A"/>
    <w:rsid w:val="00782928"/>
    <w:rsid w:val="00782EC5"/>
    <w:rsid w:val="007832D7"/>
    <w:rsid w:val="00783472"/>
    <w:rsid w:val="007835EC"/>
    <w:rsid w:val="007836A5"/>
    <w:rsid w:val="007837DD"/>
    <w:rsid w:val="0078384C"/>
    <w:rsid w:val="00783862"/>
    <w:rsid w:val="007841C2"/>
    <w:rsid w:val="007851D0"/>
    <w:rsid w:val="007852F0"/>
    <w:rsid w:val="007853C0"/>
    <w:rsid w:val="0078575D"/>
    <w:rsid w:val="0078576B"/>
    <w:rsid w:val="007858D7"/>
    <w:rsid w:val="007858DF"/>
    <w:rsid w:val="0078597E"/>
    <w:rsid w:val="00785986"/>
    <w:rsid w:val="00785A5B"/>
    <w:rsid w:val="00785E89"/>
    <w:rsid w:val="00785F4D"/>
    <w:rsid w:val="007861A0"/>
    <w:rsid w:val="007864BF"/>
    <w:rsid w:val="00786D9B"/>
    <w:rsid w:val="00787549"/>
    <w:rsid w:val="00787755"/>
    <w:rsid w:val="0078778F"/>
    <w:rsid w:val="00787C83"/>
    <w:rsid w:val="007904F5"/>
    <w:rsid w:val="007908BA"/>
    <w:rsid w:val="00790AA5"/>
    <w:rsid w:val="00790D2A"/>
    <w:rsid w:val="0079111B"/>
    <w:rsid w:val="0079114D"/>
    <w:rsid w:val="00791876"/>
    <w:rsid w:val="00791AA1"/>
    <w:rsid w:val="00791EFD"/>
    <w:rsid w:val="0079236A"/>
    <w:rsid w:val="00792A51"/>
    <w:rsid w:val="00792C72"/>
    <w:rsid w:val="00792CE3"/>
    <w:rsid w:val="00792E2E"/>
    <w:rsid w:val="00792FA7"/>
    <w:rsid w:val="0079322E"/>
    <w:rsid w:val="007933FD"/>
    <w:rsid w:val="00793E33"/>
    <w:rsid w:val="00794372"/>
    <w:rsid w:val="00794682"/>
    <w:rsid w:val="00794924"/>
    <w:rsid w:val="007949AC"/>
    <w:rsid w:val="007949E2"/>
    <w:rsid w:val="0079556E"/>
    <w:rsid w:val="007956C2"/>
    <w:rsid w:val="00795A94"/>
    <w:rsid w:val="00796A31"/>
    <w:rsid w:val="00796C72"/>
    <w:rsid w:val="00796DCF"/>
    <w:rsid w:val="00796E10"/>
    <w:rsid w:val="00796EB4"/>
    <w:rsid w:val="007975A3"/>
    <w:rsid w:val="00797958"/>
    <w:rsid w:val="00797D8F"/>
    <w:rsid w:val="007A0380"/>
    <w:rsid w:val="007A03B2"/>
    <w:rsid w:val="007A0A82"/>
    <w:rsid w:val="007A0BC0"/>
    <w:rsid w:val="007A0CCB"/>
    <w:rsid w:val="007A16B8"/>
    <w:rsid w:val="007A191C"/>
    <w:rsid w:val="007A1FF4"/>
    <w:rsid w:val="007A22BB"/>
    <w:rsid w:val="007A25FA"/>
    <w:rsid w:val="007A283F"/>
    <w:rsid w:val="007A352A"/>
    <w:rsid w:val="007A363E"/>
    <w:rsid w:val="007A39E6"/>
    <w:rsid w:val="007A3E19"/>
    <w:rsid w:val="007A5549"/>
    <w:rsid w:val="007A599F"/>
    <w:rsid w:val="007A5FD4"/>
    <w:rsid w:val="007A61FC"/>
    <w:rsid w:val="007A6211"/>
    <w:rsid w:val="007A6294"/>
    <w:rsid w:val="007A65C6"/>
    <w:rsid w:val="007A66EE"/>
    <w:rsid w:val="007A6F92"/>
    <w:rsid w:val="007A7698"/>
    <w:rsid w:val="007A774A"/>
    <w:rsid w:val="007A7CCC"/>
    <w:rsid w:val="007A7E7A"/>
    <w:rsid w:val="007A7EDD"/>
    <w:rsid w:val="007B01F3"/>
    <w:rsid w:val="007B024F"/>
    <w:rsid w:val="007B0DCF"/>
    <w:rsid w:val="007B1595"/>
    <w:rsid w:val="007B163E"/>
    <w:rsid w:val="007B189C"/>
    <w:rsid w:val="007B1D98"/>
    <w:rsid w:val="007B1DE1"/>
    <w:rsid w:val="007B1E27"/>
    <w:rsid w:val="007B1ECC"/>
    <w:rsid w:val="007B235F"/>
    <w:rsid w:val="007B3240"/>
    <w:rsid w:val="007B3370"/>
    <w:rsid w:val="007B3623"/>
    <w:rsid w:val="007B36C5"/>
    <w:rsid w:val="007B412E"/>
    <w:rsid w:val="007B4295"/>
    <w:rsid w:val="007B4746"/>
    <w:rsid w:val="007B49CE"/>
    <w:rsid w:val="007B4DFF"/>
    <w:rsid w:val="007B50EF"/>
    <w:rsid w:val="007B5173"/>
    <w:rsid w:val="007B5213"/>
    <w:rsid w:val="007B54FE"/>
    <w:rsid w:val="007B5679"/>
    <w:rsid w:val="007B583D"/>
    <w:rsid w:val="007B5994"/>
    <w:rsid w:val="007B5CC8"/>
    <w:rsid w:val="007B5FAA"/>
    <w:rsid w:val="007B659E"/>
    <w:rsid w:val="007B6634"/>
    <w:rsid w:val="007B6825"/>
    <w:rsid w:val="007B6DA9"/>
    <w:rsid w:val="007B7AA5"/>
    <w:rsid w:val="007C0040"/>
    <w:rsid w:val="007C0584"/>
    <w:rsid w:val="007C07D9"/>
    <w:rsid w:val="007C0FEC"/>
    <w:rsid w:val="007C1196"/>
    <w:rsid w:val="007C12D1"/>
    <w:rsid w:val="007C188A"/>
    <w:rsid w:val="007C21B7"/>
    <w:rsid w:val="007C25B5"/>
    <w:rsid w:val="007C25C7"/>
    <w:rsid w:val="007C269C"/>
    <w:rsid w:val="007C285E"/>
    <w:rsid w:val="007C28F7"/>
    <w:rsid w:val="007C3197"/>
    <w:rsid w:val="007C330E"/>
    <w:rsid w:val="007C3326"/>
    <w:rsid w:val="007C3482"/>
    <w:rsid w:val="007C3778"/>
    <w:rsid w:val="007C3934"/>
    <w:rsid w:val="007C402B"/>
    <w:rsid w:val="007C417E"/>
    <w:rsid w:val="007C42DF"/>
    <w:rsid w:val="007C42F1"/>
    <w:rsid w:val="007C475C"/>
    <w:rsid w:val="007C499B"/>
    <w:rsid w:val="007C4A63"/>
    <w:rsid w:val="007C5575"/>
    <w:rsid w:val="007C56F0"/>
    <w:rsid w:val="007C580C"/>
    <w:rsid w:val="007C5C92"/>
    <w:rsid w:val="007C5E0E"/>
    <w:rsid w:val="007C5FBA"/>
    <w:rsid w:val="007C62D0"/>
    <w:rsid w:val="007C66FB"/>
    <w:rsid w:val="007C67BE"/>
    <w:rsid w:val="007C6CC8"/>
    <w:rsid w:val="007C6FC7"/>
    <w:rsid w:val="007C71B0"/>
    <w:rsid w:val="007C72FF"/>
    <w:rsid w:val="007C7D17"/>
    <w:rsid w:val="007D003D"/>
    <w:rsid w:val="007D03B7"/>
    <w:rsid w:val="007D0833"/>
    <w:rsid w:val="007D0852"/>
    <w:rsid w:val="007D13A7"/>
    <w:rsid w:val="007D180A"/>
    <w:rsid w:val="007D1A42"/>
    <w:rsid w:val="007D1B1D"/>
    <w:rsid w:val="007D1B84"/>
    <w:rsid w:val="007D1D5C"/>
    <w:rsid w:val="007D1D5F"/>
    <w:rsid w:val="007D1DD7"/>
    <w:rsid w:val="007D21D1"/>
    <w:rsid w:val="007D26A8"/>
    <w:rsid w:val="007D290F"/>
    <w:rsid w:val="007D2BC4"/>
    <w:rsid w:val="007D30FD"/>
    <w:rsid w:val="007D3147"/>
    <w:rsid w:val="007D3DC1"/>
    <w:rsid w:val="007D408A"/>
    <w:rsid w:val="007D40E0"/>
    <w:rsid w:val="007D43C1"/>
    <w:rsid w:val="007D466B"/>
    <w:rsid w:val="007D4C23"/>
    <w:rsid w:val="007D4F57"/>
    <w:rsid w:val="007D511A"/>
    <w:rsid w:val="007D5484"/>
    <w:rsid w:val="007D577A"/>
    <w:rsid w:val="007D5918"/>
    <w:rsid w:val="007D5C8D"/>
    <w:rsid w:val="007D5D47"/>
    <w:rsid w:val="007D65C3"/>
    <w:rsid w:val="007D676B"/>
    <w:rsid w:val="007D68DD"/>
    <w:rsid w:val="007D6A84"/>
    <w:rsid w:val="007D72AB"/>
    <w:rsid w:val="007D7372"/>
    <w:rsid w:val="007D7480"/>
    <w:rsid w:val="007D75E9"/>
    <w:rsid w:val="007D760A"/>
    <w:rsid w:val="007D7BE2"/>
    <w:rsid w:val="007E0485"/>
    <w:rsid w:val="007E0B7E"/>
    <w:rsid w:val="007E10FE"/>
    <w:rsid w:val="007E15D5"/>
    <w:rsid w:val="007E1712"/>
    <w:rsid w:val="007E18D2"/>
    <w:rsid w:val="007E1D7F"/>
    <w:rsid w:val="007E1E5E"/>
    <w:rsid w:val="007E2187"/>
    <w:rsid w:val="007E27CE"/>
    <w:rsid w:val="007E3D7F"/>
    <w:rsid w:val="007E4017"/>
    <w:rsid w:val="007E4969"/>
    <w:rsid w:val="007E4CA9"/>
    <w:rsid w:val="007E4DC8"/>
    <w:rsid w:val="007E56C2"/>
    <w:rsid w:val="007E59A8"/>
    <w:rsid w:val="007E5A8D"/>
    <w:rsid w:val="007E5A92"/>
    <w:rsid w:val="007E5CF2"/>
    <w:rsid w:val="007E5DAB"/>
    <w:rsid w:val="007E5DF2"/>
    <w:rsid w:val="007E5FED"/>
    <w:rsid w:val="007E6742"/>
    <w:rsid w:val="007E6DCC"/>
    <w:rsid w:val="007E6E4C"/>
    <w:rsid w:val="007E6FC9"/>
    <w:rsid w:val="007E7E31"/>
    <w:rsid w:val="007F006F"/>
    <w:rsid w:val="007F03A4"/>
    <w:rsid w:val="007F0C21"/>
    <w:rsid w:val="007F17D7"/>
    <w:rsid w:val="007F1B16"/>
    <w:rsid w:val="007F1BF5"/>
    <w:rsid w:val="007F1C16"/>
    <w:rsid w:val="007F2122"/>
    <w:rsid w:val="007F254C"/>
    <w:rsid w:val="007F2ADA"/>
    <w:rsid w:val="007F2E13"/>
    <w:rsid w:val="007F2EFC"/>
    <w:rsid w:val="007F2F1A"/>
    <w:rsid w:val="007F3652"/>
    <w:rsid w:val="007F36D5"/>
    <w:rsid w:val="007F3701"/>
    <w:rsid w:val="007F39CB"/>
    <w:rsid w:val="007F3CB7"/>
    <w:rsid w:val="007F3D02"/>
    <w:rsid w:val="007F3EF0"/>
    <w:rsid w:val="007F3F14"/>
    <w:rsid w:val="007F3FC6"/>
    <w:rsid w:val="007F411B"/>
    <w:rsid w:val="007F4274"/>
    <w:rsid w:val="007F42AE"/>
    <w:rsid w:val="007F42BF"/>
    <w:rsid w:val="007F42EA"/>
    <w:rsid w:val="007F4322"/>
    <w:rsid w:val="007F4349"/>
    <w:rsid w:val="007F4C9E"/>
    <w:rsid w:val="007F4ED4"/>
    <w:rsid w:val="007F4FD7"/>
    <w:rsid w:val="007F5317"/>
    <w:rsid w:val="007F557B"/>
    <w:rsid w:val="007F5BB4"/>
    <w:rsid w:val="007F5C96"/>
    <w:rsid w:val="007F5D48"/>
    <w:rsid w:val="007F5FCE"/>
    <w:rsid w:val="007F679A"/>
    <w:rsid w:val="007F79DB"/>
    <w:rsid w:val="007F7BD6"/>
    <w:rsid w:val="007F7CFB"/>
    <w:rsid w:val="007F874D"/>
    <w:rsid w:val="00800214"/>
    <w:rsid w:val="0080042A"/>
    <w:rsid w:val="0080044F"/>
    <w:rsid w:val="008008D5"/>
    <w:rsid w:val="00800F85"/>
    <w:rsid w:val="00801C76"/>
    <w:rsid w:val="0080245C"/>
    <w:rsid w:val="008025AD"/>
    <w:rsid w:val="008026D7"/>
    <w:rsid w:val="00802E56"/>
    <w:rsid w:val="00802E58"/>
    <w:rsid w:val="00803011"/>
    <w:rsid w:val="00803854"/>
    <w:rsid w:val="00803A10"/>
    <w:rsid w:val="00803AEF"/>
    <w:rsid w:val="00803FEE"/>
    <w:rsid w:val="00804115"/>
    <w:rsid w:val="008045A9"/>
    <w:rsid w:val="00804953"/>
    <w:rsid w:val="00804F1D"/>
    <w:rsid w:val="00805067"/>
    <w:rsid w:val="008050CB"/>
    <w:rsid w:val="0080512E"/>
    <w:rsid w:val="0080522C"/>
    <w:rsid w:val="00805345"/>
    <w:rsid w:val="008058A0"/>
    <w:rsid w:val="00805B35"/>
    <w:rsid w:val="00806D1C"/>
    <w:rsid w:val="00806EED"/>
    <w:rsid w:val="0080736C"/>
    <w:rsid w:val="00807566"/>
    <w:rsid w:val="008076CF"/>
    <w:rsid w:val="00807ACE"/>
    <w:rsid w:val="00807AE9"/>
    <w:rsid w:val="00807E70"/>
    <w:rsid w:val="008101CB"/>
    <w:rsid w:val="008108C4"/>
    <w:rsid w:val="0081090D"/>
    <w:rsid w:val="00810CB7"/>
    <w:rsid w:val="00811787"/>
    <w:rsid w:val="00811839"/>
    <w:rsid w:val="00811BFE"/>
    <w:rsid w:val="00811C06"/>
    <w:rsid w:val="00811F21"/>
    <w:rsid w:val="008120A0"/>
    <w:rsid w:val="008120AE"/>
    <w:rsid w:val="00812527"/>
    <w:rsid w:val="008128BD"/>
    <w:rsid w:val="0081291E"/>
    <w:rsid w:val="00812F2E"/>
    <w:rsid w:val="00813168"/>
    <w:rsid w:val="00813259"/>
    <w:rsid w:val="00813266"/>
    <w:rsid w:val="008138B8"/>
    <w:rsid w:val="00813CFA"/>
    <w:rsid w:val="00814323"/>
    <w:rsid w:val="008147B0"/>
    <w:rsid w:val="008147E7"/>
    <w:rsid w:val="0081495E"/>
    <w:rsid w:val="00814F95"/>
    <w:rsid w:val="00815188"/>
    <w:rsid w:val="0081570A"/>
    <w:rsid w:val="00815E5C"/>
    <w:rsid w:val="00815F41"/>
    <w:rsid w:val="0081608F"/>
    <w:rsid w:val="008161B8"/>
    <w:rsid w:val="00816271"/>
    <w:rsid w:val="0081669D"/>
    <w:rsid w:val="00816B79"/>
    <w:rsid w:val="00816BBC"/>
    <w:rsid w:val="00816C98"/>
    <w:rsid w:val="00816DE4"/>
    <w:rsid w:val="00817229"/>
    <w:rsid w:val="0081725A"/>
    <w:rsid w:val="008172A9"/>
    <w:rsid w:val="00817517"/>
    <w:rsid w:val="00817A96"/>
    <w:rsid w:val="00817EB4"/>
    <w:rsid w:val="00817F5C"/>
    <w:rsid w:val="008192E3"/>
    <w:rsid w:val="0082003B"/>
    <w:rsid w:val="00820094"/>
    <w:rsid w:val="008204D2"/>
    <w:rsid w:val="00820889"/>
    <w:rsid w:val="0082162E"/>
    <w:rsid w:val="008217B9"/>
    <w:rsid w:val="00821BC9"/>
    <w:rsid w:val="008222E8"/>
    <w:rsid w:val="00822481"/>
    <w:rsid w:val="008227E5"/>
    <w:rsid w:val="00822B9D"/>
    <w:rsid w:val="00822FA4"/>
    <w:rsid w:val="00823477"/>
    <w:rsid w:val="008238F4"/>
    <w:rsid w:val="00823FB3"/>
    <w:rsid w:val="008240F5"/>
    <w:rsid w:val="0082453B"/>
    <w:rsid w:val="00824619"/>
    <w:rsid w:val="008247DA"/>
    <w:rsid w:val="0082489F"/>
    <w:rsid w:val="00824919"/>
    <w:rsid w:val="00824B26"/>
    <w:rsid w:val="00824D17"/>
    <w:rsid w:val="008257F4"/>
    <w:rsid w:val="00825ABF"/>
    <w:rsid w:val="00825C00"/>
    <w:rsid w:val="00825FA0"/>
    <w:rsid w:val="0082684E"/>
    <w:rsid w:val="0082693F"/>
    <w:rsid w:val="00826FF1"/>
    <w:rsid w:val="00827366"/>
    <w:rsid w:val="0082741C"/>
    <w:rsid w:val="00830636"/>
    <w:rsid w:val="00830680"/>
    <w:rsid w:val="00830963"/>
    <w:rsid w:val="00830AD5"/>
    <w:rsid w:val="00830C40"/>
    <w:rsid w:val="008312A1"/>
    <w:rsid w:val="0083186F"/>
    <w:rsid w:val="0083199C"/>
    <w:rsid w:val="00831B85"/>
    <w:rsid w:val="00831F87"/>
    <w:rsid w:val="008321B5"/>
    <w:rsid w:val="00832527"/>
    <w:rsid w:val="0083298C"/>
    <w:rsid w:val="00832AC4"/>
    <w:rsid w:val="00832C74"/>
    <w:rsid w:val="00832FDC"/>
    <w:rsid w:val="00833071"/>
    <w:rsid w:val="00833277"/>
    <w:rsid w:val="00833335"/>
    <w:rsid w:val="00833454"/>
    <w:rsid w:val="00833B20"/>
    <w:rsid w:val="00833EBA"/>
    <w:rsid w:val="00833EF9"/>
    <w:rsid w:val="00834408"/>
    <w:rsid w:val="00834458"/>
    <w:rsid w:val="0083474E"/>
    <w:rsid w:val="008347D0"/>
    <w:rsid w:val="00834FB4"/>
    <w:rsid w:val="00835161"/>
    <w:rsid w:val="0083526B"/>
    <w:rsid w:val="00835FB1"/>
    <w:rsid w:val="008366E4"/>
    <w:rsid w:val="008367F8"/>
    <w:rsid w:val="00837258"/>
    <w:rsid w:val="00837959"/>
    <w:rsid w:val="008379F8"/>
    <w:rsid w:val="00840112"/>
    <w:rsid w:val="00840751"/>
    <w:rsid w:val="00840F10"/>
    <w:rsid w:val="0084124D"/>
    <w:rsid w:val="00841BDC"/>
    <w:rsid w:val="00841E6F"/>
    <w:rsid w:val="00841E9B"/>
    <w:rsid w:val="00842833"/>
    <w:rsid w:val="008428BE"/>
    <w:rsid w:val="00842D96"/>
    <w:rsid w:val="00842E84"/>
    <w:rsid w:val="00843069"/>
    <w:rsid w:val="00843DCD"/>
    <w:rsid w:val="00843E5D"/>
    <w:rsid w:val="00844155"/>
    <w:rsid w:val="0084428F"/>
    <w:rsid w:val="00844680"/>
    <w:rsid w:val="008448D9"/>
    <w:rsid w:val="00844AD9"/>
    <w:rsid w:val="00844E0D"/>
    <w:rsid w:val="00844F03"/>
    <w:rsid w:val="00844F2E"/>
    <w:rsid w:val="00845110"/>
    <w:rsid w:val="008457AC"/>
    <w:rsid w:val="00845846"/>
    <w:rsid w:val="00845D0A"/>
    <w:rsid w:val="00846564"/>
    <w:rsid w:val="00846B8B"/>
    <w:rsid w:val="00846BAA"/>
    <w:rsid w:val="00846BE3"/>
    <w:rsid w:val="00846CD5"/>
    <w:rsid w:val="00846D00"/>
    <w:rsid w:val="00846E16"/>
    <w:rsid w:val="0084722B"/>
    <w:rsid w:val="008472A2"/>
    <w:rsid w:val="008475E9"/>
    <w:rsid w:val="0084767F"/>
    <w:rsid w:val="00850983"/>
    <w:rsid w:val="00850A4C"/>
    <w:rsid w:val="00850B4C"/>
    <w:rsid w:val="00850E7C"/>
    <w:rsid w:val="00851503"/>
    <w:rsid w:val="00851875"/>
    <w:rsid w:val="00851FE7"/>
    <w:rsid w:val="00852318"/>
    <w:rsid w:val="00852F78"/>
    <w:rsid w:val="008533E5"/>
    <w:rsid w:val="00854175"/>
    <w:rsid w:val="008546BA"/>
    <w:rsid w:val="00854D04"/>
    <w:rsid w:val="00854F09"/>
    <w:rsid w:val="008550A7"/>
    <w:rsid w:val="0085517D"/>
    <w:rsid w:val="008553EE"/>
    <w:rsid w:val="00855482"/>
    <w:rsid w:val="0085577A"/>
    <w:rsid w:val="00855A2B"/>
    <w:rsid w:val="00855AEC"/>
    <w:rsid w:val="00855B5C"/>
    <w:rsid w:val="008562FA"/>
    <w:rsid w:val="008567BB"/>
    <w:rsid w:val="00856E93"/>
    <w:rsid w:val="00856FE6"/>
    <w:rsid w:val="008570D0"/>
    <w:rsid w:val="008577C7"/>
    <w:rsid w:val="00857F7F"/>
    <w:rsid w:val="0086005C"/>
    <w:rsid w:val="0086039B"/>
    <w:rsid w:val="008606C9"/>
    <w:rsid w:val="00860B46"/>
    <w:rsid w:val="00860DE0"/>
    <w:rsid w:val="00860DF5"/>
    <w:rsid w:val="0086100E"/>
    <w:rsid w:val="008616CA"/>
    <w:rsid w:val="00861719"/>
    <w:rsid w:val="00861A99"/>
    <w:rsid w:val="008621FF"/>
    <w:rsid w:val="00862206"/>
    <w:rsid w:val="008629F7"/>
    <w:rsid w:val="00863150"/>
    <w:rsid w:val="008638B5"/>
    <w:rsid w:val="00863952"/>
    <w:rsid w:val="0086405A"/>
    <w:rsid w:val="00864557"/>
    <w:rsid w:val="00864630"/>
    <w:rsid w:val="008646DF"/>
    <w:rsid w:val="0086481D"/>
    <w:rsid w:val="008648BA"/>
    <w:rsid w:val="008648DB"/>
    <w:rsid w:val="00864B2F"/>
    <w:rsid w:val="0086534B"/>
    <w:rsid w:val="008659CE"/>
    <w:rsid w:val="00865EDE"/>
    <w:rsid w:val="008661D4"/>
    <w:rsid w:val="0086661A"/>
    <w:rsid w:val="00866EDA"/>
    <w:rsid w:val="00867170"/>
    <w:rsid w:val="0086740C"/>
    <w:rsid w:val="00867780"/>
    <w:rsid w:val="00867E27"/>
    <w:rsid w:val="00867F54"/>
    <w:rsid w:val="00867FFB"/>
    <w:rsid w:val="0087095E"/>
    <w:rsid w:val="008713F2"/>
    <w:rsid w:val="008714EA"/>
    <w:rsid w:val="00871698"/>
    <w:rsid w:val="00871DA6"/>
    <w:rsid w:val="00871E0A"/>
    <w:rsid w:val="00872088"/>
    <w:rsid w:val="00872147"/>
    <w:rsid w:val="00872A10"/>
    <w:rsid w:val="00872CEF"/>
    <w:rsid w:val="00872DAE"/>
    <w:rsid w:val="00872F11"/>
    <w:rsid w:val="00872F7A"/>
    <w:rsid w:val="00873345"/>
    <w:rsid w:val="008733B9"/>
    <w:rsid w:val="00873518"/>
    <w:rsid w:val="00873D0A"/>
    <w:rsid w:val="00874747"/>
    <w:rsid w:val="008760B9"/>
    <w:rsid w:val="00876A78"/>
    <w:rsid w:val="00876D8F"/>
    <w:rsid w:val="00876ED3"/>
    <w:rsid w:val="00876FDB"/>
    <w:rsid w:val="008771CA"/>
    <w:rsid w:val="00877299"/>
    <w:rsid w:val="008772B8"/>
    <w:rsid w:val="008773E2"/>
    <w:rsid w:val="008773FE"/>
    <w:rsid w:val="00877482"/>
    <w:rsid w:val="00877791"/>
    <w:rsid w:val="00877A7D"/>
    <w:rsid w:val="00877AE3"/>
    <w:rsid w:val="00877C2C"/>
    <w:rsid w:val="00877E5A"/>
    <w:rsid w:val="008800D9"/>
    <w:rsid w:val="00880777"/>
    <w:rsid w:val="008807D4"/>
    <w:rsid w:val="008809AF"/>
    <w:rsid w:val="008809BA"/>
    <w:rsid w:val="00880DC6"/>
    <w:rsid w:val="00881185"/>
    <w:rsid w:val="00881536"/>
    <w:rsid w:val="00881843"/>
    <w:rsid w:val="00881BEB"/>
    <w:rsid w:val="00881DCE"/>
    <w:rsid w:val="00882075"/>
    <w:rsid w:val="0088254F"/>
    <w:rsid w:val="00882616"/>
    <w:rsid w:val="00882BC0"/>
    <w:rsid w:val="00882C65"/>
    <w:rsid w:val="00883162"/>
    <w:rsid w:val="0088345B"/>
    <w:rsid w:val="0088362E"/>
    <w:rsid w:val="008838C7"/>
    <w:rsid w:val="00883D5D"/>
    <w:rsid w:val="00883F1A"/>
    <w:rsid w:val="00883F8C"/>
    <w:rsid w:val="00884270"/>
    <w:rsid w:val="008842EE"/>
    <w:rsid w:val="0088452D"/>
    <w:rsid w:val="00884AD8"/>
    <w:rsid w:val="00884EEF"/>
    <w:rsid w:val="00885CC5"/>
    <w:rsid w:val="008860D2"/>
    <w:rsid w:val="0088666F"/>
    <w:rsid w:val="00886790"/>
    <w:rsid w:val="00887504"/>
    <w:rsid w:val="008876AC"/>
    <w:rsid w:val="00887BA3"/>
    <w:rsid w:val="008903C9"/>
    <w:rsid w:val="00890588"/>
    <w:rsid w:val="008907C8"/>
    <w:rsid w:val="008907EE"/>
    <w:rsid w:val="00890C1D"/>
    <w:rsid w:val="00890C24"/>
    <w:rsid w:val="008917CF"/>
    <w:rsid w:val="00891871"/>
    <w:rsid w:val="00891950"/>
    <w:rsid w:val="0089195B"/>
    <w:rsid w:val="00891C63"/>
    <w:rsid w:val="00891E7B"/>
    <w:rsid w:val="00892804"/>
    <w:rsid w:val="00893522"/>
    <w:rsid w:val="00893621"/>
    <w:rsid w:val="00893EA6"/>
    <w:rsid w:val="008946E2"/>
    <w:rsid w:val="00894D23"/>
    <w:rsid w:val="00894D2A"/>
    <w:rsid w:val="00895207"/>
    <w:rsid w:val="00895508"/>
    <w:rsid w:val="00895562"/>
    <w:rsid w:val="008957F4"/>
    <w:rsid w:val="00895863"/>
    <w:rsid w:val="008959FD"/>
    <w:rsid w:val="00895B87"/>
    <w:rsid w:val="0089705E"/>
    <w:rsid w:val="008973B8"/>
    <w:rsid w:val="0089744F"/>
    <w:rsid w:val="008974F5"/>
    <w:rsid w:val="008975DB"/>
    <w:rsid w:val="00897A5A"/>
    <w:rsid w:val="00897D58"/>
    <w:rsid w:val="008A1604"/>
    <w:rsid w:val="008A17F2"/>
    <w:rsid w:val="008A1E92"/>
    <w:rsid w:val="008A1F67"/>
    <w:rsid w:val="008A1F98"/>
    <w:rsid w:val="008A2041"/>
    <w:rsid w:val="008A273C"/>
    <w:rsid w:val="008A2947"/>
    <w:rsid w:val="008A2D8F"/>
    <w:rsid w:val="008A2E5E"/>
    <w:rsid w:val="008A2EE6"/>
    <w:rsid w:val="008A3089"/>
    <w:rsid w:val="008A3484"/>
    <w:rsid w:val="008A40A9"/>
    <w:rsid w:val="008A4263"/>
    <w:rsid w:val="008A4B10"/>
    <w:rsid w:val="008A4F8E"/>
    <w:rsid w:val="008A4F99"/>
    <w:rsid w:val="008A508A"/>
    <w:rsid w:val="008A5338"/>
    <w:rsid w:val="008A5530"/>
    <w:rsid w:val="008A5877"/>
    <w:rsid w:val="008A5DB7"/>
    <w:rsid w:val="008A5E84"/>
    <w:rsid w:val="008A6FCF"/>
    <w:rsid w:val="008A76AB"/>
    <w:rsid w:val="008A76AD"/>
    <w:rsid w:val="008A7FA5"/>
    <w:rsid w:val="008B0035"/>
    <w:rsid w:val="008B01AA"/>
    <w:rsid w:val="008B0B27"/>
    <w:rsid w:val="008B0DCA"/>
    <w:rsid w:val="008B1248"/>
    <w:rsid w:val="008B15ED"/>
    <w:rsid w:val="008B1695"/>
    <w:rsid w:val="008B16FA"/>
    <w:rsid w:val="008B194A"/>
    <w:rsid w:val="008B244B"/>
    <w:rsid w:val="008B2643"/>
    <w:rsid w:val="008B295C"/>
    <w:rsid w:val="008B299A"/>
    <w:rsid w:val="008B29A9"/>
    <w:rsid w:val="008B2FDC"/>
    <w:rsid w:val="008B3535"/>
    <w:rsid w:val="008B355A"/>
    <w:rsid w:val="008B3668"/>
    <w:rsid w:val="008B367C"/>
    <w:rsid w:val="008B36E7"/>
    <w:rsid w:val="008B3787"/>
    <w:rsid w:val="008B402F"/>
    <w:rsid w:val="008B4938"/>
    <w:rsid w:val="008B532B"/>
    <w:rsid w:val="008B5758"/>
    <w:rsid w:val="008B5BBB"/>
    <w:rsid w:val="008B5FF0"/>
    <w:rsid w:val="008B652B"/>
    <w:rsid w:val="008B6603"/>
    <w:rsid w:val="008B6848"/>
    <w:rsid w:val="008B6B06"/>
    <w:rsid w:val="008B6DCE"/>
    <w:rsid w:val="008B7A5C"/>
    <w:rsid w:val="008B7C8A"/>
    <w:rsid w:val="008B7F19"/>
    <w:rsid w:val="008C013D"/>
    <w:rsid w:val="008C019C"/>
    <w:rsid w:val="008C02C7"/>
    <w:rsid w:val="008C0323"/>
    <w:rsid w:val="008C08E9"/>
    <w:rsid w:val="008C148F"/>
    <w:rsid w:val="008C151B"/>
    <w:rsid w:val="008C161A"/>
    <w:rsid w:val="008C1844"/>
    <w:rsid w:val="008C205C"/>
    <w:rsid w:val="008C26FF"/>
    <w:rsid w:val="008C2934"/>
    <w:rsid w:val="008C2D38"/>
    <w:rsid w:val="008C2D52"/>
    <w:rsid w:val="008C2D69"/>
    <w:rsid w:val="008C2F3E"/>
    <w:rsid w:val="008C2F75"/>
    <w:rsid w:val="008C2FD2"/>
    <w:rsid w:val="008C371C"/>
    <w:rsid w:val="008C3BA4"/>
    <w:rsid w:val="008C3C50"/>
    <w:rsid w:val="008C3C75"/>
    <w:rsid w:val="008C3CF5"/>
    <w:rsid w:val="008C3D8E"/>
    <w:rsid w:val="008C3E55"/>
    <w:rsid w:val="008C4E29"/>
    <w:rsid w:val="008C4E57"/>
    <w:rsid w:val="008C51C8"/>
    <w:rsid w:val="008C51F7"/>
    <w:rsid w:val="008C5460"/>
    <w:rsid w:val="008C5558"/>
    <w:rsid w:val="008C5AAD"/>
    <w:rsid w:val="008C5DBC"/>
    <w:rsid w:val="008C604A"/>
    <w:rsid w:val="008C60E1"/>
    <w:rsid w:val="008C63AE"/>
    <w:rsid w:val="008C666F"/>
    <w:rsid w:val="008C6677"/>
    <w:rsid w:val="008C6DBF"/>
    <w:rsid w:val="008C70FD"/>
    <w:rsid w:val="008C72B0"/>
    <w:rsid w:val="008C731F"/>
    <w:rsid w:val="008C7CEB"/>
    <w:rsid w:val="008C7FCE"/>
    <w:rsid w:val="008D01A3"/>
    <w:rsid w:val="008D0276"/>
    <w:rsid w:val="008D03C2"/>
    <w:rsid w:val="008D0421"/>
    <w:rsid w:val="008D05CB"/>
    <w:rsid w:val="008D0BE3"/>
    <w:rsid w:val="008D14EF"/>
    <w:rsid w:val="008D17F3"/>
    <w:rsid w:val="008D217C"/>
    <w:rsid w:val="008D250C"/>
    <w:rsid w:val="008D267C"/>
    <w:rsid w:val="008D2922"/>
    <w:rsid w:val="008D2ABC"/>
    <w:rsid w:val="008D3147"/>
    <w:rsid w:val="008D3518"/>
    <w:rsid w:val="008D3A04"/>
    <w:rsid w:val="008D3B54"/>
    <w:rsid w:val="008D3CAD"/>
    <w:rsid w:val="008D3F85"/>
    <w:rsid w:val="008D480C"/>
    <w:rsid w:val="008D522C"/>
    <w:rsid w:val="008D57B1"/>
    <w:rsid w:val="008D684C"/>
    <w:rsid w:val="008D6ADE"/>
    <w:rsid w:val="008D6B19"/>
    <w:rsid w:val="008D722B"/>
    <w:rsid w:val="008D7544"/>
    <w:rsid w:val="008D7926"/>
    <w:rsid w:val="008D79A2"/>
    <w:rsid w:val="008D7A06"/>
    <w:rsid w:val="008D7A94"/>
    <w:rsid w:val="008E064B"/>
    <w:rsid w:val="008E078C"/>
    <w:rsid w:val="008E12AC"/>
    <w:rsid w:val="008E1765"/>
    <w:rsid w:val="008E2087"/>
    <w:rsid w:val="008E21A8"/>
    <w:rsid w:val="008E26D2"/>
    <w:rsid w:val="008E271A"/>
    <w:rsid w:val="008E2AEE"/>
    <w:rsid w:val="008E30AC"/>
    <w:rsid w:val="008E3307"/>
    <w:rsid w:val="008E3A29"/>
    <w:rsid w:val="008E3C08"/>
    <w:rsid w:val="008E3ED7"/>
    <w:rsid w:val="008E4C81"/>
    <w:rsid w:val="008E512A"/>
    <w:rsid w:val="008E556F"/>
    <w:rsid w:val="008E5643"/>
    <w:rsid w:val="008E6080"/>
    <w:rsid w:val="008E63A3"/>
    <w:rsid w:val="008E64D8"/>
    <w:rsid w:val="008E6729"/>
    <w:rsid w:val="008E6B0D"/>
    <w:rsid w:val="008E6B59"/>
    <w:rsid w:val="008E6B91"/>
    <w:rsid w:val="008F0088"/>
    <w:rsid w:val="008F0185"/>
    <w:rsid w:val="008F09B1"/>
    <w:rsid w:val="008F0C48"/>
    <w:rsid w:val="008F0FF3"/>
    <w:rsid w:val="008F103B"/>
    <w:rsid w:val="008F1123"/>
    <w:rsid w:val="008F1DCE"/>
    <w:rsid w:val="008F1DE3"/>
    <w:rsid w:val="008F2030"/>
    <w:rsid w:val="008F25AE"/>
    <w:rsid w:val="008F2A73"/>
    <w:rsid w:val="008F2E7E"/>
    <w:rsid w:val="008F3355"/>
    <w:rsid w:val="008F3610"/>
    <w:rsid w:val="008F4203"/>
    <w:rsid w:val="008F45E4"/>
    <w:rsid w:val="008F4892"/>
    <w:rsid w:val="008F49E0"/>
    <w:rsid w:val="008F577E"/>
    <w:rsid w:val="008F57AF"/>
    <w:rsid w:val="008F5967"/>
    <w:rsid w:val="008F5BD7"/>
    <w:rsid w:val="008F5C0B"/>
    <w:rsid w:val="008F5E62"/>
    <w:rsid w:val="008F601D"/>
    <w:rsid w:val="008F62AF"/>
    <w:rsid w:val="008F6573"/>
    <w:rsid w:val="008F6A68"/>
    <w:rsid w:val="008F6AA9"/>
    <w:rsid w:val="008F6B41"/>
    <w:rsid w:val="008F6E52"/>
    <w:rsid w:val="008F708F"/>
    <w:rsid w:val="008F75F2"/>
    <w:rsid w:val="009000F1"/>
    <w:rsid w:val="00900135"/>
    <w:rsid w:val="009004E4"/>
    <w:rsid w:val="009006F0"/>
    <w:rsid w:val="00900768"/>
    <w:rsid w:val="00900AEF"/>
    <w:rsid w:val="00900B92"/>
    <w:rsid w:val="00900D1B"/>
    <w:rsid w:val="00900E04"/>
    <w:rsid w:val="00900F70"/>
    <w:rsid w:val="009013FB"/>
    <w:rsid w:val="00901AC9"/>
    <w:rsid w:val="009024DC"/>
    <w:rsid w:val="009028FC"/>
    <w:rsid w:val="00902E62"/>
    <w:rsid w:val="00902FFD"/>
    <w:rsid w:val="00903014"/>
    <w:rsid w:val="009032E6"/>
    <w:rsid w:val="009033C9"/>
    <w:rsid w:val="00903B40"/>
    <w:rsid w:val="00903FFF"/>
    <w:rsid w:val="009041A2"/>
    <w:rsid w:val="00904234"/>
    <w:rsid w:val="00904B10"/>
    <w:rsid w:val="00904CA4"/>
    <w:rsid w:val="00904DCD"/>
    <w:rsid w:val="00904DF2"/>
    <w:rsid w:val="00905086"/>
    <w:rsid w:val="00905FDB"/>
    <w:rsid w:val="009061C5"/>
    <w:rsid w:val="00906945"/>
    <w:rsid w:val="0090735C"/>
    <w:rsid w:val="009074BD"/>
    <w:rsid w:val="00907782"/>
    <w:rsid w:val="00907F7D"/>
    <w:rsid w:val="00910044"/>
    <w:rsid w:val="00910B10"/>
    <w:rsid w:val="00910E80"/>
    <w:rsid w:val="00910EE6"/>
    <w:rsid w:val="00911156"/>
    <w:rsid w:val="00911702"/>
    <w:rsid w:val="00911892"/>
    <w:rsid w:val="00911B95"/>
    <w:rsid w:val="0091265C"/>
    <w:rsid w:val="00912B80"/>
    <w:rsid w:val="00912C2A"/>
    <w:rsid w:val="00912C59"/>
    <w:rsid w:val="00913550"/>
    <w:rsid w:val="0091356E"/>
    <w:rsid w:val="00913813"/>
    <w:rsid w:val="00913EC6"/>
    <w:rsid w:val="009140D7"/>
    <w:rsid w:val="0091459D"/>
    <w:rsid w:val="009148EE"/>
    <w:rsid w:val="00914B1F"/>
    <w:rsid w:val="00914B71"/>
    <w:rsid w:val="00914D9A"/>
    <w:rsid w:val="00915056"/>
    <w:rsid w:val="009154EA"/>
    <w:rsid w:val="00915DDD"/>
    <w:rsid w:val="00915F64"/>
    <w:rsid w:val="00915FD8"/>
    <w:rsid w:val="0091602A"/>
    <w:rsid w:val="0091615A"/>
    <w:rsid w:val="00916278"/>
    <w:rsid w:val="009162EB"/>
    <w:rsid w:val="00916BB5"/>
    <w:rsid w:val="00916C9C"/>
    <w:rsid w:val="00916DBE"/>
    <w:rsid w:val="00917063"/>
    <w:rsid w:val="009170C4"/>
    <w:rsid w:val="0091750D"/>
    <w:rsid w:val="009175ED"/>
    <w:rsid w:val="00920E11"/>
    <w:rsid w:val="00921044"/>
    <w:rsid w:val="0092170F"/>
    <w:rsid w:val="0092172C"/>
    <w:rsid w:val="0092177E"/>
    <w:rsid w:val="009217AC"/>
    <w:rsid w:val="009217D9"/>
    <w:rsid w:val="00921AC3"/>
    <w:rsid w:val="00921ED2"/>
    <w:rsid w:val="00922573"/>
    <w:rsid w:val="00922663"/>
    <w:rsid w:val="00922C85"/>
    <w:rsid w:val="009232FF"/>
    <w:rsid w:val="0092419B"/>
    <w:rsid w:val="009242FB"/>
    <w:rsid w:val="00924ADF"/>
    <w:rsid w:val="00924FDA"/>
    <w:rsid w:val="00925178"/>
    <w:rsid w:val="00925430"/>
    <w:rsid w:val="0092569D"/>
    <w:rsid w:val="0092595C"/>
    <w:rsid w:val="00925E71"/>
    <w:rsid w:val="0092664D"/>
    <w:rsid w:val="00926DA7"/>
    <w:rsid w:val="00927A0D"/>
    <w:rsid w:val="00927BB9"/>
    <w:rsid w:val="00927E7A"/>
    <w:rsid w:val="00930063"/>
    <w:rsid w:val="0093034A"/>
    <w:rsid w:val="00930378"/>
    <w:rsid w:val="0093067F"/>
    <w:rsid w:val="00930718"/>
    <w:rsid w:val="00930D06"/>
    <w:rsid w:val="00930D2D"/>
    <w:rsid w:val="00931341"/>
    <w:rsid w:val="009318A2"/>
    <w:rsid w:val="00931B6F"/>
    <w:rsid w:val="00931F75"/>
    <w:rsid w:val="00932741"/>
    <w:rsid w:val="00932F68"/>
    <w:rsid w:val="00933136"/>
    <w:rsid w:val="00933507"/>
    <w:rsid w:val="00933798"/>
    <w:rsid w:val="00933B98"/>
    <w:rsid w:val="00933D13"/>
    <w:rsid w:val="00934276"/>
    <w:rsid w:val="009344F3"/>
    <w:rsid w:val="00934504"/>
    <w:rsid w:val="009349AD"/>
    <w:rsid w:val="00934EEC"/>
    <w:rsid w:val="00935BFF"/>
    <w:rsid w:val="009364CC"/>
    <w:rsid w:val="009365EB"/>
    <w:rsid w:val="0093790E"/>
    <w:rsid w:val="00937C71"/>
    <w:rsid w:val="00940018"/>
    <w:rsid w:val="00940298"/>
    <w:rsid w:val="009403C4"/>
    <w:rsid w:val="00940A47"/>
    <w:rsid w:val="00940B33"/>
    <w:rsid w:val="009413BC"/>
    <w:rsid w:val="0094145C"/>
    <w:rsid w:val="00941A8A"/>
    <w:rsid w:val="00941E75"/>
    <w:rsid w:val="00942616"/>
    <w:rsid w:val="00942A38"/>
    <w:rsid w:val="00942C09"/>
    <w:rsid w:val="00943327"/>
    <w:rsid w:val="00943A86"/>
    <w:rsid w:val="00944515"/>
    <w:rsid w:val="00944C00"/>
    <w:rsid w:val="00944CD5"/>
    <w:rsid w:val="00944F5B"/>
    <w:rsid w:val="00945388"/>
    <w:rsid w:val="00945876"/>
    <w:rsid w:val="00945A60"/>
    <w:rsid w:val="00945BEE"/>
    <w:rsid w:val="00945EC4"/>
    <w:rsid w:val="009461D9"/>
    <w:rsid w:val="009463CB"/>
    <w:rsid w:val="009463EC"/>
    <w:rsid w:val="00946E1E"/>
    <w:rsid w:val="00946EE0"/>
    <w:rsid w:val="0094716B"/>
    <w:rsid w:val="00947197"/>
    <w:rsid w:val="009476EA"/>
    <w:rsid w:val="00950329"/>
    <w:rsid w:val="00950495"/>
    <w:rsid w:val="0095073B"/>
    <w:rsid w:val="00950806"/>
    <w:rsid w:val="00950E2A"/>
    <w:rsid w:val="009510A8"/>
    <w:rsid w:val="0095179D"/>
    <w:rsid w:val="00951EFD"/>
    <w:rsid w:val="00951FAA"/>
    <w:rsid w:val="009527FB"/>
    <w:rsid w:val="00952A25"/>
    <w:rsid w:val="00952A4E"/>
    <w:rsid w:val="00953C2D"/>
    <w:rsid w:val="00953E03"/>
    <w:rsid w:val="0095533A"/>
    <w:rsid w:val="009558E8"/>
    <w:rsid w:val="00955C36"/>
    <w:rsid w:val="00956250"/>
    <w:rsid w:val="00956480"/>
    <w:rsid w:val="009567D6"/>
    <w:rsid w:val="00956BE9"/>
    <w:rsid w:val="009575A6"/>
    <w:rsid w:val="00957E00"/>
    <w:rsid w:val="00957E0E"/>
    <w:rsid w:val="00957F89"/>
    <w:rsid w:val="00960816"/>
    <w:rsid w:val="00961110"/>
    <w:rsid w:val="009611D2"/>
    <w:rsid w:val="009612A8"/>
    <w:rsid w:val="0096143F"/>
    <w:rsid w:val="0096145B"/>
    <w:rsid w:val="00961C6C"/>
    <w:rsid w:val="00961E2F"/>
    <w:rsid w:val="009623A6"/>
    <w:rsid w:val="009623E5"/>
    <w:rsid w:val="0096273E"/>
    <w:rsid w:val="00962AEE"/>
    <w:rsid w:val="00962F49"/>
    <w:rsid w:val="0096301A"/>
    <w:rsid w:val="00963585"/>
    <w:rsid w:val="00963710"/>
    <w:rsid w:val="00963BFA"/>
    <w:rsid w:val="00963C36"/>
    <w:rsid w:val="00963E9A"/>
    <w:rsid w:val="00963EA1"/>
    <w:rsid w:val="009643F4"/>
    <w:rsid w:val="00964952"/>
    <w:rsid w:val="00964D35"/>
    <w:rsid w:val="009659AE"/>
    <w:rsid w:val="00965DC9"/>
    <w:rsid w:val="009665D7"/>
    <w:rsid w:val="009666AA"/>
    <w:rsid w:val="009667FD"/>
    <w:rsid w:val="00966CC4"/>
    <w:rsid w:val="00966E1E"/>
    <w:rsid w:val="00966E44"/>
    <w:rsid w:val="009672EF"/>
    <w:rsid w:val="00967467"/>
    <w:rsid w:val="00967482"/>
    <w:rsid w:val="00967608"/>
    <w:rsid w:val="0096772A"/>
    <w:rsid w:val="00967AC1"/>
    <w:rsid w:val="00969C95"/>
    <w:rsid w:val="00970386"/>
    <w:rsid w:val="00970646"/>
    <w:rsid w:val="009706E8"/>
    <w:rsid w:val="009713A1"/>
    <w:rsid w:val="00971B95"/>
    <w:rsid w:val="00972004"/>
    <w:rsid w:val="009720D8"/>
    <w:rsid w:val="009726DF"/>
    <w:rsid w:val="00972D83"/>
    <w:rsid w:val="00972DF2"/>
    <w:rsid w:val="009730D5"/>
    <w:rsid w:val="00973144"/>
    <w:rsid w:val="00973208"/>
    <w:rsid w:val="00974341"/>
    <w:rsid w:val="00974AB6"/>
    <w:rsid w:val="00974B80"/>
    <w:rsid w:val="00974BB6"/>
    <w:rsid w:val="00974F03"/>
    <w:rsid w:val="00974FFB"/>
    <w:rsid w:val="00975678"/>
    <w:rsid w:val="00975DFD"/>
    <w:rsid w:val="00976250"/>
    <w:rsid w:val="0097669B"/>
    <w:rsid w:val="00976730"/>
    <w:rsid w:val="009769FC"/>
    <w:rsid w:val="00977180"/>
    <w:rsid w:val="009776BF"/>
    <w:rsid w:val="00977AEB"/>
    <w:rsid w:val="00977F9B"/>
    <w:rsid w:val="00980026"/>
    <w:rsid w:val="0098083A"/>
    <w:rsid w:val="00980884"/>
    <w:rsid w:val="009810B1"/>
    <w:rsid w:val="00981381"/>
    <w:rsid w:val="00981503"/>
    <w:rsid w:val="00981860"/>
    <w:rsid w:val="009824B4"/>
    <w:rsid w:val="009828E3"/>
    <w:rsid w:val="00982C3F"/>
    <w:rsid w:val="00982F2E"/>
    <w:rsid w:val="00983D03"/>
    <w:rsid w:val="00984369"/>
    <w:rsid w:val="009845FE"/>
    <w:rsid w:val="00984D18"/>
    <w:rsid w:val="00984E23"/>
    <w:rsid w:val="009853A0"/>
    <w:rsid w:val="00985467"/>
    <w:rsid w:val="009855B4"/>
    <w:rsid w:val="009856B5"/>
    <w:rsid w:val="009858B4"/>
    <w:rsid w:val="009865B8"/>
    <w:rsid w:val="009866FD"/>
    <w:rsid w:val="00986A57"/>
    <w:rsid w:val="0098715A"/>
    <w:rsid w:val="009876F4"/>
    <w:rsid w:val="00990088"/>
    <w:rsid w:val="009909CC"/>
    <w:rsid w:val="009913DE"/>
    <w:rsid w:val="00991A22"/>
    <w:rsid w:val="00991CA7"/>
    <w:rsid w:val="00991CDB"/>
    <w:rsid w:val="00991F64"/>
    <w:rsid w:val="00991FC5"/>
    <w:rsid w:val="00992487"/>
    <w:rsid w:val="00992E6A"/>
    <w:rsid w:val="00992FD9"/>
    <w:rsid w:val="0099333C"/>
    <w:rsid w:val="009936B5"/>
    <w:rsid w:val="00993943"/>
    <w:rsid w:val="009945CB"/>
    <w:rsid w:val="00994942"/>
    <w:rsid w:val="0099508E"/>
    <w:rsid w:val="00995843"/>
    <w:rsid w:val="00995882"/>
    <w:rsid w:val="00995ABE"/>
    <w:rsid w:val="00995ECA"/>
    <w:rsid w:val="009969DB"/>
    <w:rsid w:val="009970C7"/>
    <w:rsid w:val="0099721F"/>
    <w:rsid w:val="00997300"/>
    <w:rsid w:val="009976C9"/>
    <w:rsid w:val="0099771E"/>
    <w:rsid w:val="0099789F"/>
    <w:rsid w:val="00997B06"/>
    <w:rsid w:val="009A02F4"/>
    <w:rsid w:val="009A0406"/>
    <w:rsid w:val="009A043E"/>
    <w:rsid w:val="009A044A"/>
    <w:rsid w:val="009A0711"/>
    <w:rsid w:val="009A0978"/>
    <w:rsid w:val="009A0A78"/>
    <w:rsid w:val="009A0B97"/>
    <w:rsid w:val="009A0F02"/>
    <w:rsid w:val="009A0F25"/>
    <w:rsid w:val="009A1052"/>
    <w:rsid w:val="009A1158"/>
    <w:rsid w:val="009A14D7"/>
    <w:rsid w:val="009A1528"/>
    <w:rsid w:val="009A1A93"/>
    <w:rsid w:val="009A1CD9"/>
    <w:rsid w:val="009A22C2"/>
    <w:rsid w:val="009A236E"/>
    <w:rsid w:val="009A23AB"/>
    <w:rsid w:val="009A27E7"/>
    <w:rsid w:val="009A2C84"/>
    <w:rsid w:val="009A3059"/>
    <w:rsid w:val="009A3954"/>
    <w:rsid w:val="009A3AF7"/>
    <w:rsid w:val="009A3C75"/>
    <w:rsid w:val="009A410B"/>
    <w:rsid w:val="009A4779"/>
    <w:rsid w:val="009A4F5A"/>
    <w:rsid w:val="009A5260"/>
    <w:rsid w:val="009A52CC"/>
    <w:rsid w:val="009A580C"/>
    <w:rsid w:val="009A5FF9"/>
    <w:rsid w:val="009A6137"/>
    <w:rsid w:val="009A6CCB"/>
    <w:rsid w:val="009A79FF"/>
    <w:rsid w:val="009A7A5B"/>
    <w:rsid w:val="009A7DA9"/>
    <w:rsid w:val="009B033C"/>
    <w:rsid w:val="009B038B"/>
    <w:rsid w:val="009B039E"/>
    <w:rsid w:val="009B0617"/>
    <w:rsid w:val="009B070E"/>
    <w:rsid w:val="009B0C74"/>
    <w:rsid w:val="009B11B5"/>
    <w:rsid w:val="009B15B3"/>
    <w:rsid w:val="009B16F1"/>
    <w:rsid w:val="009B1719"/>
    <w:rsid w:val="009B17BF"/>
    <w:rsid w:val="009B182B"/>
    <w:rsid w:val="009B1AC8"/>
    <w:rsid w:val="009B1CE0"/>
    <w:rsid w:val="009B1DA0"/>
    <w:rsid w:val="009B2D9B"/>
    <w:rsid w:val="009B30E4"/>
    <w:rsid w:val="009B3A23"/>
    <w:rsid w:val="009B3A3D"/>
    <w:rsid w:val="009B4B9D"/>
    <w:rsid w:val="009B58AB"/>
    <w:rsid w:val="009B5B8F"/>
    <w:rsid w:val="009B5E7D"/>
    <w:rsid w:val="009B5F82"/>
    <w:rsid w:val="009B6107"/>
    <w:rsid w:val="009B6280"/>
    <w:rsid w:val="009B657D"/>
    <w:rsid w:val="009B6B71"/>
    <w:rsid w:val="009B6C2A"/>
    <w:rsid w:val="009B6C99"/>
    <w:rsid w:val="009B6CB0"/>
    <w:rsid w:val="009B6DE6"/>
    <w:rsid w:val="009B72F5"/>
    <w:rsid w:val="009B731D"/>
    <w:rsid w:val="009B762C"/>
    <w:rsid w:val="009B7F94"/>
    <w:rsid w:val="009C005E"/>
    <w:rsid w:val="009C0854"/>
    <w:rsid w:val="009C0894"/>
    <w:rsid w:val="009C121B"/>
    <w:rsid w:val="009C184F"/>
    <w:rsid w:val="009C1851"/>
    <w:rsid w:val="009C1B98"/>
    <w:rsid w:val="009C2D72"/>
    <w:rsid w:val="009C3372"/>
    <w:rsid w:val="009C3616"/>
    <w:rsid w:val="009C428C"/>
    <w:rsid w:val="009C447F"/>
    <w:rsid w:val="009C457B"/>
    <w:rsid w:val="009C46C3"/>
    <w:rsid w:val="009C48FD"/>
    <w:rsid w:val="009C4D3B"/>
    <w:rsid w:val="009C4DB7"/>
    <w:rsid w:val="009C538B"/>
    <w:rsid w:val="009C5627"/>
    <w:rsid w:val="009C5EC0"/>
    <w:rsid w:val="009C5FD0"/>
    <w:rsid w:val="009C6450"/>
    <w:rsid w:val="009C6591"/>
    <w:rsid w:val="009C6DFC"/>
    <w:rsid w:val="009C779F"/>
    <w:rsid w:val="009C7DD4"/>
    <w:rsid w:val="009D0459"/>
    <w:rsid w:val="009D05DF"/>
    <w:rsid w:val="009D0827"/>
    <w:rsid w:val="009D1331"/>
    <w:rsid w:val="009D175B"/>
    <w:rsid w:val="009D19A0"/>
    <w:rsid w:val="009D19C2"/>
    <w:rsid w:val="009D1D92"/>
    <w:rsid w:val="009D1F2C"/>
    <w:rsid w:val="009D21DA"/>
    <w:rsid w:val="009D28BB"/>
    <w:rsid w:val="009D2B6D"/>
    <w:rsid w:val="009D2BE2"/>
    <w:rsid w:val="009D2C21"/>
    <w:rsid w:val="009D2FFD"/>
    <w:rsid w:val="009D322C"/>
    <w:rsid w:val="009D3254"/>
    <w:rsid w:val="009D33FC"/>
    <w:rsid w:val="009D377A"/>
    <w:rsid w:val="009D3846"/>
    <w:rsid w:val="009D3F1C"/>
    <w:rsid w:val="009D4138"/>
    <w:rsid w:val="009D414C"/>
    <w:rsid w:val="009D4576"/>
    <w:rsid w:val="009D469A"/>
    <w:rsid w:val="009D46D0"/>
    <w:rsid w:val="009D487D"/>
    <w:rsid w:val="009D5969"/>
    <w:rsid w:val="009D5B64"/>
    <w:rsid w:val="009D6227"/>
    <w:rsid w:val="009D6868"/>
    <w:rsid w:val="009D6A5B"/>
    <w:rsid w:val="009D6C6E"/>
    <w:rsid w:val="009D6D16"/>
    <w:rsid w:val="009D6F78"/>
    <w:rsid w:val="009D6F92"/>
    <w:rsid w:val="009D791D"/>
    <w:rsid w:val="009D796C"/>
    <w:rsid w:val="009D7FB4"/>
    <w:rsid w:val="009E05D5"/>
    <w:rsid w:val="009E08AE"/>
    <w:rsid w:val="009E0FB1"/>
    <w:rsid w:val="009E0FED"/>
    <w:rsid w:val="009E179F"/>
    <w:rsid w:val="009E1A9F"/>
    <w:rsid w:val="009E236C"/>
    <w:rsid w:val="009E27F4"/>
    <w:rsid w:val="009E2869"/>
    <w:rsid w:val="009E29E9"/>
    <w:rsid w:val="009E2B94"/>
    <w:rsid w:val="009E2F85"/>
    <w:rsid w:val="009E31A8"/>
    <w:rsid w:val="009E33FA"/>
    <w:rsid w:val="009E351F"/>
    <w:rsid w:val="009E3701"/>
    <w:rsid w:val="009E3CC7"/>
    <w:rsid w:val="009E4206"/>
    <w:rsid w:val="009E480E"/>
    <w:rsid w:val="009E4EE7"/>
    <w:rsid w:val="009E5129"/>
    <w:rsid w:val="009E52AC"/>
    <w:rsid w:val="009E579F"/>
    <w:rsid w:val="009E57F4"/>
    <w:rsid w:val="009E5BCB"/>
    <w:rsid w:val="009E5D62"/>
    <w:rsid w:val="009E634C"/>
    <w:rsid w:val="009E656A"/>
    <w:rsid w:val="009E657D"/>
    <w:rsid w:val="009E65A0"/>
    <w:rsid w:val="009E6A18"/>
    <w:rsid w:val="009E6A78"/>
    <w:rsid w:val="009E6EDE"/>
    <w:rsid w:val="009E73C7"/>
    <w:rsid w:val="009E754D"/>
    <w:rsid w:val="009E76A7"/>
    <w:rsid w:val="009E7D77"/>
    <w:rsid w:val="009F01DD"/>
    <w:rsid w:val="009F0A2A"/>
    <w:rsid w:val="009F0AA2"/>
    <w:rsid w:val="009F0EC5"/>
    <w:rsid w:val="009F1183"/>
    <w:rsid w:val="009F1252"/>
    <w:rsid w:val="009F173C"/>
    <w:rsid w:val="009F19A2"/>
    <w:rsid w:val="009F1BD2"/>
    <w:rsid w:val="009F1DD1"/>
    <w:rsid w:val="009F1E73"/>
    <w:rsid w:val="009F296A"/>
    <w:rsid w:val="009F2DC6"/>
    <w:rsid w:val="009F31E4"/>
    <w:rsid w:val="009F3738"/>
    <w:rsid w:val="009F3ABC"/>
    <w:rsid w:val="009F3AEE"/>
    <w:rsid w:val="009F3DC4"/>
    <w:rsid w:val="009F4365"/>
    <w:rsid w:val="009F4675"/>
    <w:rsid w:val="009F4CEA"/>
    <w:rsid w:val="009F5119"/>
    <w:rsid w:val="009F53A1"/>
    <w:rsid w:val="009F57E6"/>
    <w:rsid w:val="009F581E"/>
    <w:rsid w:val="009F5952"/>
    <w:rsid w:val="009F6161"/>
    <w:rsid w:val="009F68FC"/>
    <w:rsid w:val="009F6971"/>
    <w:rsid w:val="009F6D8B"/>
    <w:rsid w:val="009F6F23"/>
    <w:rsid w:val="009F7209"/>
    <w:rsid w:val="009F7585"/>
    <w:rsid w:val="009F7BDA"/>
    <w:rsid w:val="009F7C20"/>
    <w:rsid w:val="00A00169"/>
    <w:rsid w:val="00A005AE"/>
    <w:rsid w:val="00A00982"/>
    <w:rsid w:val="00A00BA3"/>
    <w:rsid w:val="00A00DBA"/>
    <w:rsid w:val="00A014BE"/>
    <w:rsid w:val="00A01914"/>
    <w:rsid w:val="00A01A97"/>
    <w:rsid w:val="00A01AFE"/>
    <w:rsid w:val="00A01C94"/>
    <w:rsid w:val="00A02427"/>
    <w:rsid w:val="00A02619"/>
    <w:rsid w:val="00A027CB"/>
    <w:rsid w:val="00A02D10"/>
    <w:rsid w:val="00A0310E"/>
    <w:rsid w:val="00A0322A"/>
    <w:rsid w:val="00A0347F"/>
    <w:rsid w:val="00A0352C"/>
    <w:rsid w:val="00A03646"/>
    <w:rsid w:val="00A03703"/>
    <w:rsid w:val="00A0376F"/>
    <w:rsid w:val="00A03868"/>
    <w:rsid w:val="00A03943"/>
    <w:rsid w:val="00A039B9"/>
    <w:rsid w:val="00A04031"/>
    <w:rsid w:val="00A04462"/>
    <w:rsid w:val="00A04F3C"/>
    <w:rsid w:val="00A053B5"/>
    <w:rsid w:val="00A061E2"/>
    <w:rsid w:val="00A0629F"/>
    <w:rsid w:val="00A063C7"/>
    <w:rsid w:val="00A064A3"/>
    <w:rsid w:val="00A069A0"/>
    <w:rsid w:val="00A06E09"/>
    <w:rsid w:val="00A0759C"/>
    <w:rsid w:val="00A07AA8"/>
    <w:rsid w:val="00A07C80"/>
    <w:rsid w:val="00A07D3D"/>
    <w:rsid w:val="00A07FD1"/>
    <w:rsid w:val="00A10111"/>
    <w:rsid w:val="00A10796"/>
    <w:rsid w:val="00A10D54"/>
    <w:rsid w:val="00A10DFD"/>
    <w:rsid w:val="00A11273"/>
    <w:rsid w:val="00A113DE"/>
    <w:rsid w:val="00A11451"/>
    <w:rsid w:val="00A1175D"/>
    <w:rsid w:val="00A125EE"/>
    <w:rsid w:val="00A12B27"/>
    <w:rsid w:val="00A12C7A"/>
    <w:rsid w:val="00A130B5"/>
    <w:rsid w:val="00A1337E"/>
    <w:rsid w:val="00A136B0"/>
    <w:rsid w:val="00A138C4"/>
    <w:rsid w:val="00A13E2D"/>
    <w:rsid w:val="00A13EF4"/>
    <w:rsid w:val="00A13FEE"/>
    <w:rsid w:val="00A142FC"/>
    <w:rsid w:val="00A14B7C"/>
    <w:rsid w:val="00A14BA6"/>
    <w:rsid w:val="00A150E6"/>
    <w:rsid w:val="00A15589"/>
    <w:rsid w:val="00A15755"/>
    <w:rsid w:val="00A15F14"/>
    <w:rsid w:val="00A16783"/>
    <w:rsid w:val="00A1691F"/>
    <w:rsid w:val="00A16AFF"/>
    <w:rsid w:val="00A16DF0"/>
    <w:rsid w:val="00A17843"/>
    <w:rsid w:val="00A17973"/>
    <w:rsid w:val="00A201DF"/>
    <w:rsid w:val="00A20814"/>
    <w:rsid w:val="00A208F5"/>
    <w:rsid w:val="00A20BAE"/>
    <w:rsid w:val="00A20D43"/>
    <w:rsid w:val="00A20D55"/>
    <w:rsid w:val="00A2168F"/>
    <w:rsid w:val="00A21767"/>
    <w:rsid w:val="00A21F06"/>
    <w:rsid w:val="00A21F6E"/>
    <w:rsid w:val="00A2224C"/>
    <w:rsid w:val="00A22677"/>
    <w:rsid w:val="00A2271E"/>
    <w:rsid w:val="00A227E8"/>
    <w:rsid w:val="00A22977"/>
    <w:rsid w:val="00A23515"/>
    <w:rsid w:val="00A237A1"/>
    <w:rsid w:val="00A238F7"/>
    <w:rsid w:val="00A23BF9"/>
    <w:rsid w:val="00A24486"/>
    <w:rsid w:val="00A24565"/>
    <w:rsid w:val="00A245FA"/>
    <w:rsid w:val="00A24692"/>
    <w:rsid w:val="00A2469E"/>
    <w:rsid w:val="00A24C20"/>
    <w:rsid w:val="00A250C4"/>
    <w:rsid w:val="00A25268"/>
    <w:rsid w:val="00A253DC"/>
    <w:rsid w:val="00A25BF4"/>
    <w:rsid w:val="00A25F3E"/>
    <w:rsid w:val="00A276D1"/>
    <w:rsid w:val="00A27702"/>
    <w:rsid w:val="00A279AC"/>
    <w:rsid w:val="00A300B3"/>
    <w:rsid w:val="00A30ADF"/>
    <w:rsid w:val="00A31124"/>
    <w:rsid w:val="00A311AE"/>
    <w:rsid w:val="00A31A27"/>
    <w:rsid w:val="00A31E39"/>
    <w:rsid w:val="00A3205F"/>
    <w:rsid w:val="00A32615"/>
    <w:rsid w:val="00A32EA4"/>
    <w:rsid w:val="00A3307B"/>
    <w:rsid w:val="00A33363"/>
    <w:rsid w:val="00A33BA7"/>
    <w:rsid w:val="00A33C53"/>
    <w:rsid w:val="00A33EFE"/>
    <w:rsid w:val="00A3442C"/>
    <w:rsid w:val="00A346BB"/>
    <w:rsid w:val="00A34C05"/>
    <w:rsid w:val="00A34CAE"/>
    <w:rsid w:val="00A35A2B"/>
    <w:rsid w:val="00A35AFE"/>
    <w:rsid w:val="00A3600B"/>
    <w:rsid w:val="00A3625F"/>
    <w:rsid w:val="00A36452"/>
    <w:rsid w:val="00A371B1"/>
    <w:rsid w:val="00A379B3"/>
    <w:rsid w:val="00A379DC"/>
    <w:rsid w:val="00A37AB1"/>
    <w:rsid w:val="00A37AEA"/>
    <w:rsid w:val="00A40007"/>
    <w:rsid w:val="00A404D8"/>
    <w:rsid w:val="00A4060F"/>
    <w:rsid w:val="00A40C23"/>
    <w:rsid w:val="00A40F0A"/>
    <w:rsid w:val="00A412F3"/>
    <w:rsid w:val="00A4160E"/>
    <w:rsid w:val="00A416D8"/>
    <w:rsid w:val="00A418D8"/>
    <w:rsid w:val="00A4223F"/>
    <w:rsid w:val="00A43311"/>
    <w:rsid w:val="00A446C5"/>
    <w:rsid w:val="00A44855"/>
    <w:rsid w:val="00A45117"/>
    <w:rsid w:val="00A45851"/>
    <w:rsid w:val="00A45D4A"/>
    <w:rsid w:val="00A45F7B"/>
    <w:rsid w:val="00A4621E"/>
    <w:rsid w:val="00A46742"/>
    <w:rsid w:val="00A46B78"/>
    <w:rsid w:val="00A473B2"/>
    <w:rsid w:val="00A47425"/>
    <w:rsid w:val="00A47498"/>
    <w:rsid w:val="00A47D6A"/>
    <w:rsid w:val="00A47F1B"/>
    <w:rsid w:val="00A47F5F"/>
    <w:rsid w:val="00A501C8"/>
    <w:rsid w:val="00A50237"/>
    <w:rsid w:val="00A50771"/>
    <w:rsid w:val="00A511C8"/>
    <w:rsid w:val="00A51209"/>
    <w:rsid w:val="00A51360"/>
    <w:rsid w:val="00A516BD"/>
    <w:rsid w:val="00A5216B"/>
    <w:rsid w:val="00A52288"/>
    <w:rsid w:val="00A526BC"/>
    <w:rsid w:val="00A52A20"/>
    <w:rsid w:val="00A53050"/>
    <w:rsid w:val="00A53322"/>
    <w:rsid w:val="00A53641"/>
    <w:rsid w:val="00A53642"/>
    <w:rsid w:val="00A53AB0"/>
    <w:rsid w:val="00A54027"/>
    <w:rsid w:val="00A54166"/>
    <w:rsid w:val="00A5418F"/>
    <w:rsid w:val="00A544D5"/>
    <w:rsid w:val="00A547CA"/>
    <w:rsid w:val="00A547DF"/>
    <w:rsid w:val="00A5505D"/>
    <w:rsid w:val="00A55281"/>
    <w:rsid w:val="00A5595A"/>
    <w:rsid w:val="00A55A1C"/>
    <w:rsid w:val="00A55C1E"/>
    <w:rsid w:val="00A55D1F"/>
    <w:rsid w:val="00A5652E"/>
    <w:rsid w:val="00A56595"/>
    <w:rsid w:val="00A56A8E"/>
    <w:rsid w:val="00A56B49"/>
    <w:rsid w:val="00A56ED8"/>
    <w:rsid w:val="00A57030"/>
    <w:rsid w:val="00A574B2"/>
    <w:rsid w:val="00A60541"/>
    <w:rsid w:val="00A60B1C"/>
    <w:rsid w:val="00A61743"/>
    <w:rsid w:val="00A61A5E"/>
    <w:rsid w:val="00A62136"/>
    <w:rsid w:val="00A6228B"/>
    <w:rsid w:val="00A6246A"/>
    <w:rsid w:val="00A62887"/>
    <w:rsid w:val="00A62A03"/>
    <w:rsid w:val="00A62D9C"/>
    <w:rsid w:val="00A63521"/>
    <w:rsid w:val="00A63663"/>
    <w:rsid w:val="00A636B2"/>
    <w:rsid w:val="00A63A04"/>
    <w:rsid w:val="00A63B45"/>
    <w:rsid w:val="00A63B9A"/>
    <w:rsid w:val="00A63BF6"/>
    <w:rsid w:val="00A64335"/>
    <w:rsid w:val="00A6494B"/>
    <w:rsid w:val="00A649F9"/>
    <w:rsid w:val="00A64CCD"/>
    <w:rsid w:val="00A64F7C"/>
    <w:rsid w:val="00A65C55"/>
    <w:rsid w:val="00A65CF4"/>
    <w:rsid w:val="00A65ED6"/>
    <w:rsid w:val="00A660D6"/>
    <w:rsid w:val="00A661A4"/>
    <w:rsid w:val="00A66A4F"/>
    <w:rsid w:val="00A66BF6"/>
    <w:rsid w:val="00A66C26"/>
    <w:rsid w:val="00A66C2A"/>
    <w:rsid w:val="00A67097"/>
    <w:rsid w:val="00A6736B"/>
    <w:rsid w:val="00A679CA"/>
    <w:rsid w:val="00A67A52"/>
    <w:rsid w:val="00A67A93"/>
    <w:rsid w:val="00A70069"/>
    <w:rsid w:val="00A700B9"/>
    <w:rsid w:val="00A7039B"/>
    <w:rsid w:val="00A703FA"/>
    <w:rsid w:val="00A70595"/>
    <w:rsid w:val="00A70829"/>
    <w:rsid w:val="00A7089B"/>
    <w:rsid w:val="00A7096A"/>
    <w:rsid w:val="00A712A6"/>
    <w:rsid w:val="00A71AA1"/>
    <w:rsid w:val="00A71C6B"/>
    <w:rsid w:val="00A71C7B"/>
    <w:rsid w:val="00A71FFD"/>
    <w:rsid w:val="00A7204A"/>
    <w:rsid w:val="00A7213B"/>
    <w:rsid w:val="00A7217E"/>
    <w:rsid w:val="00A722A5"/>
    <w:rsid w:val="00A72B2C"/>
    <w:rsid w:val="00A72CFF"/>
    <w:rsid w:val="00A72F0C"/>
    <w:rsid w:val="00A73111"/>
    <w:rsid w:val="00A7387E"/>
    <w:rsid w:val="00A73F4A"/>
    <w:rsid w:val="00A742A7"/>
    <w:rsid w:val="00A744F8"/>
    <w:rsid w:val="00A74C09"/>
    <w:rsid w:val="00A755D7"/>
    <w:rsid w:val="00A75AF9"/>
    <w:rsid w:val="00A762E2"/>
    <w:rsid w:val="00A7661A"/>
    <w:rsid w:val="00A76F2A"/>
    <w:rsid w:val="00A774AD"/>
    <w:rsid w:val="00A77E93"/>
    <w:rsid w:val="00A80108"/>
    <w:rsid w:val="00A80166"/>
    <w:rsid w:val="00A8023B"/>
    <w:rsid w:val="00A80399"/>
    <w:rsid w:val="00A80645"/>
    <w:rsid w:val="00A81661"/>
    <w:rsid w:val="00A822B0"/>
    <w:rsid w:val="00A8237D"/>
    <w:rsid w:val="00A82589"/>
    <w:rsid w:val="00A830EC"/>
    <w:rsid w:val="00A831C3"/>
    <w:rsid w:val="00A83BB6"/>
    <w:rsid w:val="00A8467E"/>
    <w:rsid w:val="00A84F79"/>
    <w:rsid w:val="00A85511"/>
    <w:rsid w:val="00A85B5A"/>
    <w:rsid w:val="00A85C11"/>
    <w:rsid w:val="00A86AF7"/>
    <w:rsid w:val="00A86E52"/>
    <w:rsid w:val="00A87241"/>
    <w:rsid w:val="00A878C6"/>
    <w:rsid w:val="00A87BDD"/>
    <w:rsid w:val="00A87D52"/>
    <w:rsid w:val="00A87DBB"/>
    <w:rsid w:val="00A90628"/>
    <w:rsid w:val="00A90E2C"/>
    <w:rsid w:val="00A90E86"/>
    <w:rsid w:val="00A91322"/>
    <w:rsid w:val="00A913A4"/>
    <w:rsid w:val="00A9162F"/>
    <w:rsid w:val="00A920CE"/>
    <w:rsid w:val="00A921EB"/>
    <w:rsid w:val="00A92253"/>
    <w:rsid w:val="00A92274"/>
    <w:rsid w:val="00A9266F"/>
    <w:rsid w:val="00A9276A"/>
    <w:rsid w:val="00A92975"/>
    <w:rsid w:val="00A930BF"/>
    <w:rsid w:val="00A937D0"/>
    <w:rsid w:val="00A9393F"/>
    <w:rsid w:val="00A943D6"/>
    <w:rsid w:val="00A9487C"/>
    <w:rsid w:val="00A94B88"/>
    <w:rsid w:val="00A9536A"/>
    <w:rsid w:val="00A95841"/>
    <w:rsid w:val="00A95899"/>
    <w:rsid w:val="00A95E56"/>
    <w:rsid w:val="00A970B3"/>
    <w:rsid w:val="00A971D0"/>
    <w:rsid w:val="00A97FD2"/>
    <w:rsid w:val="00AA06A9"/>
    <w:rsid w:val="00AA06B5"/>
    <w:rsid w:val="00AA0DBF"/>
    <w:rsid w:val="00AA10E2"/>
    <w:rsid w:val="00AA1FDD"/>
    <w:rsid w:val="00AA1FFC"/>
    <w:rsid w:val="00AA232F"/>
    <w:rsid w:val="00AA23E8"/>
    <w:rsid w:val="00AA3086"/>
    <w:rsid w:val="00AA309B"/>
    <w:rsid w:val="00AA325D"/>
    <w:rsid w:val="00AA336E"/>
    <w:rsid w:val="00AA3636"/>
    <w:rsid w:val="00AA3727"/>
    <w:rsid w:val="00AA4294"/>
    <w:rsid w:val="00AA4EC6"/>
    <w:rsid w:val="00AA5022"/>
    <w:rsid w:val="00AA5174"/>
    <w:rsid w:val="00AA55A3"/>
    <w:rsid w:val="00AA56DB"/>
    <w:rsid w:val="00AA56E1"/>
    <w:rsid w:val="00AA59A4"/>
    <w:rsid w:val="00AA62F4"/>
    <w:rsid w:val="00AA67DD"/>
    <w:rsid w:val="00AA6ABE"/>
    <w:rsid w:val="00AA71BB"/>
    <w:rsid w:val="00AA72F6"/>
    <w:rsid w:val="00AA7D01"/>
    <w:rsid w:val="00AA7D3E"/>
    <w:rsid w:val="00AB000F"/>
    <w:rsid w:val="00AB043E"/>
    <w:rsid w:val="00AB071C"/>
    <w:rsid w:val="00AB1097"/>
    <w:rsid w:val="00AB1174"/>
    <w:rsid w:val="00AB14CB"/>
    <w:rsid w:val="00AB1ED5"/>
    <w:rsid w:val="00AB20AA"/>
    <w:rsid w:val="00AB22EB"/>
    <w:rsid w:val="00AB2377"/>
    <w:rsid w:val="00AB3211"/>
    <w:rsid w:val="00AB3693"/>
    <w:rsid w:val="00AB381D"/>
    <w:rsid w:val="00AB445B"/>
    <w:rsid w:val="00AB4986"/>
    <w:rsid w:val="00AB4AD0"/>
    <w:rsid w:val="00AB4DC7"/>
    <w:rsid w:val="00AB4FAA"/>
    <w:rsid w:val="00AB52DF"/>
    <w:rsid w:val="00AB5654"/>
    <w:rsid w:val="00AB678E"/>
    <w:rsid w:val="00AB6B8C"/>
    <w:rsid w:val="00AB736B"/>
    <w:rsid w:val="00AB7822"/>
    <w:rsid w:val="00AB7A99"/>
    <w:rsid w:val="00AB7C0A"/>
    <w:rsid w:val="00AB7D7F"/>
    <w:rsid w:val="00AC04F3"/>
    <w:rsid w:val="00AC0D1B"/>
    <w:rsid w:val="00AC1740"/>
    <w:rsid w:val="00AC1842"/>
    <w:rsid w:val="00AC192A"/>
    <w:rsid w:val="00AC25B8"/>
    <w:rsid w:val="00AC2707"/>
    <w:rsid w:val="00AC2B5E"/>
    <w:rsid w:val="00AC2C17"/>
    <w:rsid w:val="00AC2DB3"/>
    <w:rsid w:val="00AC33D1"/>
    <w:rsid w:val="00AC370A"/>
    <w:rsid w:val="00AC3844"/>
    <w:rsid w:val="00AC3AE3"/>
    <w:rsid w:val="00AC3EF5"/>
    <w:rsid w:val="00AC3F3F"/>
    <w:rsid w:val="00AC413B"/>
    <w:rsid w:val="00AC44FF"/>
    <w:rsid w:val="00AC4B18"/>
    <w:rsid w:val="00AC4FBE"/>
    <w:rsid w:val="00AC503D"/>
    <w:rsid w:val="00AC52FE"/>
    <w:rsid w:val="00AC547C"/>
    <w:rsid w:val="00AC57FF"/>
    <w:rsid w:val="00AC5941"/>
    <w:rsid w:val="00AC5AEF"/>
    <w:rsid w:val="00AC6720"/>
    <w:rsid w:val="00AC6DC2"/>
    <w:rsid w:val="00AC7166"/>
    <w:rsid w:val="00AC73AB"/>
    <w:rsid w:val="00AC78B4"/>
    <w:rsid w:val="00AC7987"/>
    <w:rsid w:val="00AD04FE"/>
    <w:rsid w:val="00AD0610"/>
    <w:rsid w:val="00AD0CEF"/>
    <w:rsid w:val="00AD0EB2"/>
    <w:rsid w:val="00AD103B"/>
    <w:rsid w:val="00AD173A"/>
    <w:rsid w:val="00AD194F"/>
    <w:rsid w:val="00AD1A05"/>
    <w:rsid w:val="00AD2447"/>
    <w:rsid w:val="00AD2698"/>
    <w:rsid w:val="00AD2BD6"/>
    <w:rsid w:val="00AD2DF5"/>
    <w:rsid w:val="00AD2F2A"/>
    <w:rsid w:val="00AD325C"/>
    <w:rsid w:val="00AD388D"/>
    <w:rsid w:val="00AD3E65"/>
    <w:rsid w:val="00AD50B1"/>
    <w:rsid w:val="00AD5162"/>
    <w:rsid w:val="00AD5600"/>
    <w:rsid w:val="00AD5713"/>
    <w:rsid w:val="00AD5C8E"/>
    <w:rsid w:val="00AD6404"/>
    <w:rsid w:val="00AD6A77"/>
    <w:rsid w:val="00AD77E1"/>
    <w:rsid w:val="00AD7966"/>
    <w:rsid w:val="00AE08FC"/>
    <w:rsid w:val="00AE0A20"/>
    <w:rsid w:val="00AE0BD3"/>
    <w:rsid w:val="00AE0DA5"/>
    <w:rsid w:val="00AE16A8"/>
    <w:rsid w:val="00AE192B"/>
    <w:rsid w:val="00AE1F7D"/>
    <w:rsid w:val="00AE2748"/>
    <w:rsid w:val="00AE2BB1"/>
    <w:rsid w:val="00AE2C4B"/>
    <w:rsid w:val="00AE2C6A"/>
    <w:rsid w:val="00AE2ECA"/>
    <w:rsid w:val="00AE318C"/>
    <w:rsid w:val="00AE32CF"/>
    <w:rsid w:val="00AE3570"/>
    <w:rsid w:val="00AE40BC"/>
    <w:rsid w:val="00AE41F0"/>
    <w:rsid w:val="00AE482D"/>
    <w:rsid w:val="00AE4922"/>
    <w:rsid w:val="00AE49B4"/>
    <w:rsid w:val="00AE4B02"/>
    <w:rsid w:val="00AE4F15"/>
    <w:rsid w:val="00AE4FFD"/>
    <w:rsid w:val="00AE5344"/>
    <w:rsid w:val="00AE5919"/>
    <w:rsid w:val="00AE5933"/>
    <w:rsid w:val="00AE5DC4"/>
    <w:rsid w:val="00AE6664"/>
    <w:rsid w:val="00AE69CF"/>
    <w:rsid w:val="00AE6A6C"/>
    <w:rsid w:val="00AE6F50"/>
    <w:rsid w:val="00AE744C"/>
    <w:rsid w:val="00AE7BE5"/>
    <w:rsid w:val="00AED6F6"/>
    <w:rsid w:val="00AF03E7"/>
    <w:rsid w:val="00AF06DA"/>
    <w:rsid w:val="00AF0B21"/>
    <w:rsid w:val="00AF10EC"/>
    <w:rsid w:val="00AF11B9"/>
    <w:rsid w:val="00AF1808"/>
    <w:rsid w:val="00AF19B2"/>
    <w:rsid w:val="00AF1D54"/>
    <w:rsid w:val="00AF1F64"/>
    <w:rsid w:val="00AF2A2F"/>
    <w:rsid w:val="00AF2F96"/>
    <w:rsid w:val="00AF389A"/>
    <w:rsid w:val="00AF3ADF"/>
    <w:rsid w:val="00AF437C"/>
    <w:rsid w:val="00AF47D9"/>
    <w:rsid w:val="00AF4F10"/>
    <w:rsid w:val="00AF4F41"/>
    <w:rsid w:val="00AF538C"/>
    <w:rsid w:val="00AF61A6"/>
    <w:rsid w:val="00AF61F3"/>
    <w:rsid w:val="00AF6B0A"/>
    <w:rsid w:val="00AF6BFB"/>
    <w:rsid w:val="00AF6CBF"/>
    <w:rsid w:val="00AF6F9F"/>
    <w:rsid w:val="00AF7089"/>
    <w:rsid w:val="00AF73C8"/>
    <w:rsid w:val="00AF7425"/>
    <w:rsid w:val="00AF7644"/>
    <w:rsid w:val="00AF7A83"/>
    <w:rsid w:val="00AF7BFD"/>
    <w:rsid w:val="00AF7E08"/>
    <w:rsid w:val="00AF7F28"/>
    <w:rsid w:val="00B006F1"/>
    <w:rsid w:val="00B00893"/>
    <w:rsid w:val="00B00983"/>
    <w:rsid w:val="00B00AFC"/>
    <w:rsid w:val="00B01819"/>
    <w:rsid w:val="00B018C7"/>
    <w:rsid w:val="00B01A3A"/>
    <w:rsid w:val="00B01D2E"/>
    <w:rsid w:val="00B02C1F"/>
    <w:rsid w:val="00B02D50"/>
    <w:rsid w:val="00B037D2"/>
    <w:rsid w:val="00B03A0E"/>
    <w:rsid w:val="00B03CCE"/>
    <w:rsid w:val="00B042ED"/>
    <w:rsid w:val="00B04778"/>
    <w:rsid w:val="00B04C0C"/>
    <w:rsid w:val="00B04D79"/>
    <w:rsid w:val="00B05140"/>
    <w:rsid w:val="00B05706"/>
    <w:rsid w:val="00B05794"/>
    <w:rsid w:val="00B05B31"/>
    <w:rsid w:val="00B05C03"/>
    <w:rsid w:val="00B06183"/>
    <w:rsid w:val="00B068A5"/>
    <w:rsid w:val="00B075ED"/>
    <w:rsid w:val="00B07683"/>
    <w:rsid w:val="00B076E2"/>
    <w:rsid w:val="00B07731"/>
    <w:rsid w:val="00B07C08"/>
    <w:rsid w:val="00B07D64"/>
    <w:rsid w:val="00B07F72"/>
    <w:rsid w:val="00B1033A"/>
    <w:rsid w:val="00B1051A"/>
    <w:rsid w:val="00B1056C"/>
    <w:rsid w:val="00B10BCA"/>
    <w:rsid w:val="00B10EE1"/>
    <w:rsid w:val="00B10EFF"/>
    <w:rsid w:val="00B110EC"/>
    <w:rsid w:val="00B1143E"/>
    <w:rsid w:val="00B1187C"/>
    <w:rsid w:val="00B11892"/>
    <w:rsid w:val="00B11B91"/>
    <w:rsid w:val="00B12005"/>
    <w:rsid w:val="00B1200D"/>
    <w:rsid w:val="00B1220E"/>
    <w:rsid w:val="00B12528"/>
    <w:rsid w:val="00B12597"/>
    <w:rsid w:val="00B1282C"/>
    <w:rsid w:val="00B1290E"/>
    <w:rsid w:val="00B12A3E"/>
    <w:rsid w:val="00B12D2C"/>
    <w:rsid w:val="00B12D7D"/>
    <w:rsid w:val="00B132E9"/>
    <w:rsid w:val="00B132EB"/>
    <w:rsid w:val="00B13DC9"/>
    <w:rsid w:val="00B144C0"/>
    <w:rsid w:val="00B14A8B"/>
    <w:rsid w:val="00B14D44"/>
    <w:rsid w:val="00B14FF9"/>
    <w:rsid w:val="00B1560B"/>
    <w:rsid w:val="00B158C4"/>
    <w:rsid w:val="00B15CBC"/>
    <w:rsid w:val="00B16233"/>
    <w:rsid w:val="00B1636E"/>
    <w:rsid w:val="00B16562"/>
    <w:rsid w:val="00B168D3"/>
    <w:rsid w:val="00B16E5F"/>
    <w:rsid w:val="00B16F33"/>
    <w:rsid w:val="00B17061"/>
    <w:rsid w:val="00B172F4"/>
    <w:rsid w:val="00B173D6"/>
    <w:rsid w:val="00B20056"/>
    <w:rsid w:val="00B2029F"/>
    <w:rsid w:val="00B203FA"/>
    <w:rsid w:val="00B205F8"/>
    <w:rsid w:val="00B20D66"/>
    <w:rsid w:val="00B21104"/>
    <w:rsid w:val="00B211C9"/>
    <w:rsid w:val="00B2134E"/>
    <w:rsid w:val="00B21E2B"/>
    <w:rsid w:val="00B223AB"/>
    <w:rsid w:val="00B223B5"/>
    <w:rsid w:val="00B227FD"/>
    <w:rsid w:val="00B22842"/>
    <w:rsid w:val="00B228A1"/>
    <w:rsid w:val="00B229FC"/>
    <w:rsid w:val="00B22F19"/>
    <w:rsid w:val="00B22F3B"/>
    <w:rsid w:val="00B233B6"/>
    <w:rsid w:val="00B2362B"/>
    <w:rsid w:val="00B23968"/>
    <w:rsid w:val="00B23A72"/>
    <w:rsid w:val="00B23BD0"/>
    <w:rsid w:val="00B23F3C"/>
    <w:rsid w:val="00B24138"/>
    <w:rsid w:val="00B244C1"/>
    <w:rsid w:val="00B244C7"/>
    <w:rsid w:val="00B24745"/>
    <w:rsid w:val="00B24B45"/>
    <w:rsid w:val="00B24CBB"/>
    <w:rsid w:val="00B24CC5"/>
    <w:rsid w:val="00B2558C"/>
    <w:rsid w:val="00B2585C"/>
    <w:rsid w:val="00B25A05"/>
    <w:rsid w:val="00B25A98"/>
    <w:rsid w:val="00B2600D"/>
    <w:rsid w:val="00B2622D"/>
    <w:rsid w:val="00B2624D"/>
    <w:rsid w:val="00B26B22"/>
    <w:rsid w:val="00B27256"/>
    <w:rsid w:val="00B27519"/>
    <w:rsid w:val="00B2757B"/>
    <w:rsid w:val="00B27BCE"/>
    <w:rsid w:val="00B27F6D"/>
    <w:rsid w:val="00B27FCB"/>
    <w:rsid w:val="00B30C30"/>
    <w:rsid w:val="00B30C9F"/>
    <w:rsid w:val="00B31593"/>
    <w:rsid w:val="00B31969"/>
    <w:rsid w:val="00B31996"/>
    <w:rsid w:val="00B31BDF"/>
    <w:rsid w:val="00B32910"/>
    <w:rsid w:val="00B32992"/>
    <w:rsid w:val="00B33548"/>
    <w:rsid w:val="00B33A45"/>
    <w:rsid w:val="00B33C55"/>
    <w:rsid w:val="00B33F13"/>
    <w:rsid w:val="00B3419D"/>
    <w:rsid w:val="00B341BC"/>
    <w:rsid w:val="00B34577"/>
    <w:rsid w:val="00B348D5"/>
    <w:rsid w:val="00B34925"/>
    <w:rsid w:val="00B34AB2"/>
    <w:rsid w:val="00B34FF8"/>
    <w:rsid w:val="00B3523E"/>
    <w:rsid w:val="00B3540D"/>
    <w:rsid w:val="00B355BB"/>
    <w:rsid w:val="00B359A5"/>
    <w:rsid w:val="00B35DBC"/>
    <w:rsid w:val="00B360BE"/>
    <w:rsid w:val="00B36A77"/>
    <w:rsid w:val="00B36A7A"/>
    <w:rsid w:val="00B36B98"/>
    <w:rsid w:val="00B3739F"/>
    <w:rsid w:val="00B3744A"/>
    <w:rsid w:val="00B37C2F"/>
    <w:rsid w:val="00B37CF9"/>
    <w:rsid w:val="00B40580"/>
    <w:rsid w:val="00B40792"/>
    <w:rsid w:val="00B40B49"/>
    <w:rsid w:val="00B40B73"/>
    <w:rsid w:val="00B4117B"/>
    <w:rsid w:val="00B411F9"/>
    <w:rsid w:val="00B4123D"/>
    <w:rsid w:val="00B4131B"/>
    <w:rsid w:val="00B416A9"/>
    <w:rsid w:val="00B416D4"/>
    <w:rsid w:val="00B416DA"/>
    <w:rsid w:val="00B4180B"/>
    <w:rsid w:val="00B419F0"/>
    <w:rsid w:val="00B41AB0"/>
    <w:rsid w:val="00B421E5"/>
    <w:rsid w:val="00B429A9"/>
    <w:rsid w:val="00B42BA7"/>
    <w:rsid w:val="00B42D7A"/>
    <w:rsid w:val="00B43765"/>
    <w:rsid w:val="00B44244"/>
    <w:rsid w:val="00B444BA"/>
    <w:rsid w:val="00B444D4"/>
    <w:rsid w:val="00B445E4"/>
    <w:rsid w:val="00B4496C"/>
    <w:rsid w:val="00B44ABB"/>
    <w:rsid w:val="00B44DFB"/>
    <w:rsid w:val="00B459F3"/>
    <w:rsid w:val="00B466C4"/>
    <w:rsid w:val="00B467E4"/>
    <w:rsid w:val="00B467F2"/>
    <w:rsid w:val="00B467F3"/>
    <w:rsid w:val="00B470AA"/>
    <w:rsid w:val="00B47762"/>
    <w:rsid w:val="00B4796F"/>
    <w:rsid w:val="00B47D7F"/>
    <w:rsid w:val="00B4E136"/>
    <w:rsid w:val="00B4E953"/>
    <w:rsid w:val="00B501F4"/>
    <w:rsid w:val="00B5028B"/>
    <w:rsid w:val="00B50A59"/>
    <w:rsid w:val="00B50A8F"/>
    <w:rsid w:val="00B50CC3"/>
    <w:rsid w:val="00B50CF8"/>
    <w:rsid w:val="00B51553"/>
    <w:rsid w:val="00B519E6"/>
    <w:rsid w:val="00B51C29"/>
    <w:rsid w:val="00B51DBE"/>
    <w:rsid w:val="00B51EB5"/>
    <w:rsid w:val="00B52267"/>
    <w:rsid w:val="00B524C5"/>
    <w:rsid w:val="00B52812"/>
    <w:rsid w:val="00B5290D"/>
    <w:rsid w:val="00B52922"/>
    <w:rsid w:val="00B531FF"/>
    <w:rsid w:val="00B532DC"/>
    <w:rsid w:val="00B53444"/>
    <w:rsid w:val="00B536EB"/>
    <w:rsid w:val="00B53FA4"/>
    <w:rsid w:val="00B53FBE"/>
    <w:rsid w:val="00B5400D"/>
    <w:rsid w:val="00B548D6"/>
    <w:rsid w:val="00B54A23"/>
    <w:rsid w:val="00B54C66"/>
    <w:rsid w:val="00B54C69"/>
    <w:rsid w:val="00B5514A"/>
    <w:rsid w:val="00B55224"/>
    <w:rsid w:val="00B556AA"/>
    <w:rsid w:val="00B55801"/>
    <w:rsid w:val="00B5596F"/>
    <w:rsid w:val="00B55D1A"/>
    <w:rsid w:val="00B56859"/>
    <w:rsid w:val="00B57811"/>
    <w:rsid w:val="00B57885"/>
    <w:rsid w:val="00B579D9"/>
    <w:rsid w:val="00B57D7F"/>
    <w:rsid w:val="00B60321"/>
    <w:rsid w:val="00B605A6"/>
    <w:rsid w:val="00B606C4"/>
    <w:rsid w:val="00B60F70"/>
    <w:rsid w:val="00B612A9"/>
    <w:rsid w:val="00B61A63"/>
    <w:rsid w:val="00B61AA7"/>
    <w:rsid w:val="00B61F55"/>
    <w:rsid w:val="00B627D8"/>
    <w:rsid w:val="00B6291C"/>
    <w:rsid w:val="00B63537"/>
    <w:rsid w:val="00B63B63"/>
    <w:rsid w:val="00B63D92"/>
    <w:rsid w:val="00B645DE"/>
    <w:rsid w:val="00B64B86"/>
    <w:rsid w:val="00B64F4D"/>
    <w:rsid w:val="00B65104"/>
    <w:rsid w:val="00B65136"/>
    <w:rsid w:val="00B6577D"/>
    <w:rsid w:val="00B65922"/>
    <w:rsid w:val="00B659E1"/>
    <w:rsid w:val="00B65E6A"/>
    <w:rsid w:val="00B6609B"/>
    <w:rsid w:val="00B660E3"/>
    <w:rsid w:val="00B6634C"/>
    <w:rsid w:val="00B66AC4"/>
    <w:rsid w:val="00B66DCF"/>
    <w:rsid w:val="00B66F0F"/>
    <w:rsid w:val="00B672B3"/>
    <w:rsid w:val="00B6745B"/>
    <w:rsid w:val="00B7007C"/>
    <w:rsid w:val="00B700A4"/>
    <w:rsid w:val="00B7031E"/>
    <w:rsid w:val="00B70551"/>
    <w:rsid w:val="00B711F6"/>
    <w:rsid w:val="00B715FE"/>
    <w:rsid w:val="00B71796"/>
    <w:rsid w:val="00B7197A"/>
    <w:rsid w:val="00B71BB2"/>
    <w:rsid w:val="00B72139"/>
    <w:rsid w:val="00B73049"/>
    <w:rsid w:val="00B731DC"/>
    <w:rsid w:val="00B73227"/>
    <w:rsid w:val="00B7332C"/>
    <w:rsid w:val="00B747B2"/>
    <w:rsid w:val="00B7487D"/>
    <w:rsid w:val="00B74AB3"/>
    <w:rsid w:val="00B74C03"/>
    <w:rsid w:val="00B74D53"/>
    <w:rsid w:val="00B7544C"/>
    <w:rsid w:val="00B75918"/>
    <w:rsid w:val="00B75F3D"/>
    <w:rsid w:val="00B76135"/>
    <w:rsid w:val="00B766E7"/>
    <w:rsid w:val="00B76874"/>
    <w:rsid w:val="00B76A66"/>
    <w:rsid w:val="00B76B74"/>
    <w:rsid w:val="00B772AE"/>
    <w:rsid w:val="00B77699"/>
    <w:rsid w:val="00B7776A"/>
    <w:rsid w:val="00B77D27"/>
    <w:rsid w:val="00B77F6C"/>
    <w:rsid w:val="00B77FF6"/>
    <w:rsid w:val="00B801D2"/>
    <w:rsid w:val="00B8057E"/>
    <w:rsid w:val="00B810A7"/>
    <w:rsid w:val="00B8139D"/>
    <w:rsid w:val="00B815C2"/>
    <w:rsid w:val="00B8233F"/>
    <w:rsid w:val="00B82443"/>
    <w:rsid w:val="00B824F4"/>
    <w:rsid w:val="00B82666"/>
    <w:rsid w:val="00B8266D"/>
    <w:rsid w:val="00B82E35"/>
    <w:rsid w:val="00B83430"/>
    <w:rsid w:val="00B8367B"/>
    <w:rsid w:val="00B83698"/>
    <w:rsid w:val="00B836E6"/>
    <w:rsid w:val="00B8374B"/>
    <w:rsid w:val="00B83C1C"/>
    <w:rsid w:val="00B83FA0"/>
    <w:rsid w:val="00B84407"/>
    <w:rsid w:val="00B84B24"/>
    <w:rsid w:val="00B84E32"/>
    <w:rsid w:val="00B85851"/>
    <w:rsid w:val="00B8587E"/>
    <w:rsid w:val="00B85914"/>
    <w:rsid w:val="00B85A27"/>
    <w:rsid w:val="00B85B83"/>
    <w:rsid w:val="00B85FFD"/>
    <w:rsid w:val="00B86B49"/>
    <w:rsid w:val="00B86DFE"/>
    <w:rsid w:val="00B86FC7"/>
    <w:rsid w:val="00B8729F"/>
    <w:rsid w:val="00B874EC"/>
    <w:rsid w:val="00B878E5"/>
    <w:rsid w:val="00B87969"/>
    <w:rsid w:val="00B87F3E"/>
    <w:rsid w:val="00B87F9A"/>
    <w:rsid w:val="00B900C1"/>
    <w:rsid w:val="00B90770"/>
    <w:rsid w:val="00B907B2"/>
    <w:rsid w:val="00B90A88"/>
    <w:rsid w:val="00B90FC3"/>
    <w:rsid w:val="00B91893"/>
    <w:rsid w:val="00B92671"/>
    <w:rsid w:val="00B929CC"/>
    <w:rsid w:val="00B931A9"/>
    <w:rsid w:val="00B93591"/>
    <w:rsid w:val="00B93750"/>
    <w:rsid w:val="00B93B27"/>
    <w:rsid w:val="00B93B74"/>
    <w:rsid w:val="00B93BC3"/>
    <w:rsid w:val="00B942DB"/>
    <w:rsid w:val="00B94365"/>
    <w:rsid w:val="00B94CA0"/>
    <w:rsid w:val="00B94F80"/>
    <w:rsid w:val="00B95117"/>
    <w:rsid w:val="00B951D1"/>
    <w:rsid w:val="00B956B7"/>
    <w:rsid w:val="00B95C9A"/>
    <w:rsid w:val="00B95E62"/>
    <w:rsid w:val="00B95E75"/>
    <w:rsid w:val="00B960B9"/>
    <w:rsid w:val="00B96169"/>
    <w:rsid w:val="00B96298"/>
    <w:rsid w:val="00B968B4"/>
    <w:rsid w:val="00B96A18"/>
    <w:rsid w:val="00B96CD2"/>
    <w:rsid w:val="00B96DED"/>
    <w:rsid w:val="00B97241"/>
    <w:rsid w:val="00B97319"/>
    <w:rsid w:val="00B9740A"/>
    <w:rsid w:val="00B979FB"/>
    <w:rsid w:val="00B97D08"/>
    <w:rsid w:val="00BA0309"/>
    <w:rsid w:val="00BA0442"/>
    <w:rsid w:val="00BA0473"/>
    <w:rsid w:val="00BA065A"/>
    <w:rsid w:val="00BA0F9B"/>
    <w:rsid w:val="00BA1178"/>
    <w:rsid w:val="00BA13AA"/>
    <w:rsid w:val="00BA1774"/>
    <w:rsid w:val="00BA18DE"/>
    <w:rsid w:val="00BA2055"/>
    <w:rsid w:val="00BA21A2"/>
    <w:rsid w:val="00BA2230"/>
    <w:rsid w:val="00BA2617"/>
    <w:rsid w:val="00BA2693"/>
    <w:rsid w:val="00BA29AF"/>
    <w:rsid w:val="00BA29B4"/>
    <w:rsid w:val="00BA2BE6"/>
    <w:rsid w:val="00BA2BEB"/>
    <w:rsid w:val="00BA2BF8"/>
    <w:rsid w:val="00BA2FEE"/>
    <w:rsid w:val="00BA33D7"/>
    <w:rsid w:val="00BA34C7"/>
    <w:rsid w:val="00BA36E3"/>
    <w:rsid w:val="00BA37B0"/>
    <w:rsid w:val="00BA3BF3"/>
    <w:rsid w:val="00BA3EE6"/>
    <w:rsid w:val="00BA3F97"/>
    <w:rsid w:val="00BA4223"/>
    <w:rsid w:val="00BA4A8B"/>
    <w:rsid w:val="00BA4B42"/>
    <w:rsid w:val="00BA4C15"/>
    <w:rsid w:val="00BA4FE5"/>
    <w:rsid w:val="00BA5610"/>
    <w:rsid w:val="00BA566C"/>
    <w:rsid w:val="00BA57E0"/>
    <w:rsid w:val="00BA59B8"/>
    <w:rsid w:val="00BA5A29"/>
    <w:rsid w:val="00BA5AF5"/>
    <w:rsid w:val="00BA6038"/>
    <w:rsid w:val="00BA64C9"/>
    <w:rsid w:val="00BA699F"/>
    <w:rsid w:val="00BA6A39"/>
    <w:rsid w:val="00BA6DD9"/>
    <w:rsid w:val="00BA79AE"/>
    <w:rsid w:val="00BA7E80"/>
    <w:rsid w:val="00BA7F67"/>
    <w:rsid w:val="00BB037E"/>
    <w:rsid w:val="00BB0475"/>
    <w:rsid w:val="00BB0805"/>
    <w:rsid w:val="00BB0C8C"/>
    <w:rsid w:val="00BB1071"/>
    <w:rsid w:val="00BB1711"/>
    <w:rsid w:val="00BB1748"/>
    <w:rsid w:val="00BB1A7A"/>
    <w:rsid w:val="00BB1B10"/>
    <w:rsid w:val="00BB22FD"/>
    <w:rsid w:val="00BB254A"/>
    <w:rsid w:val="00BB2966"/>
    <w:rsid w:val="00BB35E2"/>
    <w:rsid w:val="00BB3AF8"/>
    <w:rsid w:val="00BB403A"/>
    <w:rsid w:val="00BB432B"/>
    <w:rsid w:val="00BB46C1"/>
    <w:rsid w:val="00BB4F0F"/>
    <w:rsid w:val="00BB50C1"/>
    <w:rsid w:val="00BB5C4D"/>
    <w:rsid w:val="00BB5DD5"/>
    <w:rsid w:val="00BB5FB1"/>
    <w:rsid w:val="00BB60DB"/>
    <w:rsid w:val="00BB6C6A"/>
    <w:rsid w:val="00BB6C6B"/>
    <w:rsid w:val="00BB6C76"/>
    <w:rsid w:val="00BB7467"/>
    <w:rsid w:val="00BBEEAA"/>
    <w:rsid w:val="00BC0BB2"/>
    <w:rsid w:val="00BC0BE6"/>
    <w:rsid w:val="00BC1225"/>
    <w:rsid w:val="00BC1439"/>
    <w:rsid w:val="00BC14AB"/>
    <w:rsid w:val="00BC1E36"/>
    <w:rsid w:val="00BC261B"/>
    <w:rsid w:val="00BC263D"/>
    <w:rsid w:val="00BC2BFC"/>
    <w:rsid w:val="00BC2D40"/>
    <w:rsid w:val="00BC302A"/>
    <w:rsid w:val="00BC31C1"/>
    <w:rsid w:val="00BC3773"/>
    <w:rsid w:val="00BC381A"/>
    <w:rsid w:val="00BC397A"/>
    <w:rsid w:val="00BC3A1F"/>
    <w:rsid w:val="00BC453B"/>
    <w:rsid w:val="00BC46DF"/>
    <w:rsid w:val="00BC49CF"/>
    <w:rsid w:val="00BC4AFF"/>
    <w:rsid w:val="00BC4FB2"/>
    <w:rsid w:val="00BC52D4"/>
    <w:rsid w:val="00BC569A"/>
    <w:rsid w:val="00BC5AF5"/>
    <w:rsid w:val="00BC5C05"/>
    <w:rsid w:val="00BC5CFD"/>
    <w:rsid w:val="00BC5E6D"/>
    <w:rsid w:val="00BC5F4A"/>
    <w:rsid w:val="00BC677B"/>
    <w:rsid w:val="00BC7C2B"/>
    <w:rsid w:val="00BC7DF3"/>
    <w:rsid w:val="00BC7FC2"/>
    <w:rsid w:val="00BD00DA"/>
    <w:rsid w:val="00BD01B5"/>
    <w:rsid w:val="00BD01DA"/>
    <w:rsid w:val="00BD0237"/>
    <w:rsid w:val="00BD0851"/>
    <w:rsid w:val="00BD08E7"/>
    <w:rsid w:val="00BD0B70"/>
    <w:rsid w:val="00BD1129"/>
    <w:rsid w:val="00BD1284"/>
    <w:rsid w:val="00BD19E8"/>
    <w:rsid w:val="00BD1E08"/>
    <w:rsid w:val="00BD21EE"/>
    <w:rsid w:val="00BD22CE"/>
    <w:rsid w:val="00BD2A31"/>
    <w:rsid w:val="00BD2C84"/>
    <w:rsid w:val="00BD2F10"/>
    <w:rsid w:val="00BD3C12"/>
    <w:rsid w:val="00BD3E1D"/>
    <w:rsid w:val="00BD41BD"/>
    <w:rsid w:val="00BD5181"/>
    <w:rsid w:val="00BD5C44"/>
    <w:rsid w:val="00BD5C60"/>
    <w:rsid w:val="00BD604D"/>
    <w:rsid w:val="00BD60AC"/>
    <w:rsid w:val="00BD63C6"/>
    <w:rsid w:val="00BD6403"/>
    <w:rsid w:val="00BD6583"/>
    <w:rsid w:val="00BD67B4"/>
    <w:rsid w:val="00BD69FF"/>
    <w:rsid w:val="00BD6B76"/>
    <w:rsid w:val="00BD6FFA"/>
    <w:rsid w:val="00BD73A7"/>
    <w:rsid w:val="00BD7695"/>
    <w:rsid w:val="00BD787F"/>
    <w:rsid w:val="00BD7D94"/>
    <w:rsid w:val="00BE026A"/>
    <w:rsid w:val="00BE055F"/>
    <w:rsid w:val="00BE07B1"/>
    <w:rsid w:val="00BE07DE"/>
    <w:rsid w:val="00BE0C72"/>
    <w:rsid w:val="00BE1150"/>
    <w:rsid w:val="00BE142E"/>
    <w:rsid w:val="00BE1976"/>
    <w:rsid w:val="00BE1B9C"/>
    <w:rsid w:val="00BE236E"/>
    <w:rsid w:val="00BE2A16"/>
    <w:rsid w:val="00BE2B0F"/>
    <w:rsid w:val="00BE3833"/>
    <w:rsid w:val="00BE3C2D"/>
    <w:rsid w:val="00BE421C"/>
    <w:rsid w:val="00BE445F"/>
    <w:rsid w:val="00BE48E5"/>
    <w:rsid w:val="00BE4B37"/>
    <w:rsid w:val="00BE4DB1"/>
    <w:rsid w:val="00BE4F2B"/>
    <w:rsid w:val="00BE5455"/>
    <w:rsid w:val="00BE56B3"/>
    <w:rsid w:val="00BE57F8"/>
    <w:rsid w:val="00BE62C5"/>
    <w:rsid w:val="00BE6526"/>
    <w:rsid w:val="00BE6FF3"/>
    <w:rsid w:val="00BE70AE"/>
    <w:rsid w:val="00BE73FA"/>
    <w:rsid w:val="00BE7BDD"/>
    <w:rsid w:val="00BE7E1D"/>
    <w:rsid w:val="00BF0004"/>
    <w:rsid w:val="00BF0039"/>
    <w:rsid w:val="00BF0110"/>
    <w:rsid w:val="00BF0507"/>
    <w:rsid w:val="00BF092D"/>
    <w:rsid w:val="00BF09F9"/>
    <w:rsid w:val="00BF0FF9"/>
    <w:rsid w:val="00BF15FF"/>
    <w:rsid w:val="00BF16B5"/>
    <w:rsid w:val="00BF16EA"/>
    <w:rsid w:val="00BF1733"/>
    <w:rsid w:val="00BF228F"/>
    <w:rsid w:val="00BF2CF7"/>
    <w:rsid w:val="00BF2E96"/>
    <w:rsid w:val="00BF339B"/>
    <w:rsid w:val="00BF36D7"/>
    <w:rsid w:val="00BF3A79"/>
    <w:rsid w:val="00BF434C"/>
    <w:rsid w:val="00BF4A75"/>
    <w:rsid w:val="00BF4A83"/>
    <w:rsid w:val="00BF4C61"/>
    <w:rsid w:val="00BF4DE6"/>
    <w:rsid w:val="00BF5080"/>
    <w:rsid w:val="00BF55F2"/>
    <w:rsid w:val="00BF5658"/>
    <w:rsid w:val="00BF5F66"/>
    <w:rsid w:val="00BF6991"/>
    <w:rsid w:val="00BF6DBD"/>
    <w:rsid w:val="00BF7648"/>
    <w:rsid w:val="00BF7ADC"/>
    <w:rsid w:val="00BF7D8B"/>
    <w:rsid w:val="00BF8507"/>
    <w:rsid w:val="00C00033"/>
    <w:rsid w:val="00C0006B"/>
    <w:rsid w:val="00C00CB7"/>
    <w:rsid w:val="00C00FB2"/>
    <w:rsid w:val="00C01952"/>
    <w:rsid w:val="00C01A6C"/>
    <w:rsid w:val="00C020A9"/>
    <w:rsid w:val="00C023EF"/>
    <w:rsid w:val="00C0247D"/>
    <w:rsid w:val="00C024C4"/>
    <w:rsid w:val="00C02975"/>
    <w:rsid w:val="00C029C6"/>
    <w:rsid w:val="00C0318E"/>
    <w:rsid w:val="00C031CF"/>
    <w:rsid w:val="00C031F6"/>
    <w:rsid w:val="00C03545"/>
    <w:rsid w:val="00C03DE7"/>
    <w:rsid w:val="00C04C01"/>
    <w:rsid w:val="00C04C39"/>
    <w:rsid w:val="00C053C0"/>
    <w:rsid w:val="00C0551B"/>
    <w:rsid w:val="00C05E30"/>
    <w:rsid w:val="00C062D4"/>
    <w:rsid w:val="00C06332"/>
    <w:rsid w:val="00C065E7"/>
    <w:rsid w:val="00C06E80"/>
    <w:rsid w:val="00C06FA1"/>
    <w:rsid w:val="00C0748F"/>
    <w:rsid w:val="00C07A70"/>
    <w:rsid w:val="00C07AFC"/>
    <w:rsid w:val="00C07D95"/>
    <w:rsid w:val="00C0FF3C"/>
    <w:rsid w:val="00C10032"/>
    <w:rsid w:val="00C10493"/>
    <w:rsid w:val="00C106CF"/>
    <w:rsid w:val="00C1070E"/>
    <w:rsid w:val="00C10C67"/>
    <w:rsid w:val="00C10E2C"/>
    <w:rsid w:val="00C1107E"/>
    <w:rsid w:val="00C111DD"/>
    <w:rsid w:val="00C11379"/>
    <w:rsid w:val="00C1145F"/>
    <w:rsid w:val="00C114CB"/>
    <w:rsid w:val="00C11559"/>
    <w:rsid w:val="00C11747"/>
    <w:rsid w:val="00C12297"/>
    <w:rsid w:val="00C12758"/>
    <w:rsid w:val="00C129DC"/>
    <w:rsid w:val="00C12E61"/>
    <w:rsid w:val="00C1301F"/>
    <w:rsid w:val="00C13F85"/>
    <w:rsid w:val="00C13FBB"/>
    <w:rsid w:val="00C14C5D"/>
    <w:rsid w:val="00C14D84"/>
    <w:rsid w:val="00C14FA2"/>
    <w:rsid w:val="00C151F0"/>
    <w:rsid w:val="00C15411"/>
    <w:rsid w:val="00C154E8"/>
    <w:rsid w:val="00C15662"/>
    <w:rsid w:val="00C1575F"/>
    <w:rsid w:val="00C15858"/>
    <w:rsid w:val="00C160E6"/>
    <w:rsid w:val="00C165B7"/>
    <w:rsid w:val="00C16827"/>
    <w:rsid w:val="00C1688E"/>
    <w:rsid w:val="00C168B0"/>
    <w:rsid w:val="00C16A9A"/>
    <w:rsid w:val="00C16CAA"/>
    <w:rsid w:val="00C16CCF"/>
    <w:rsid w:val="00C16FA2"/>
    <w:rsid w:val="00C170CC"/>
    <w:rsid w:val="00C177C5"/>
    <w:rsid w:val="00C201F5"/>
    <w:rsid w:val="00C2020A"/>
    <w:rsid w:val="00C202F3"/>
    <w:rsid w:val="00C2097D"/>
    <w:rsid w:val="00C20C52"/>
    <w:rsid w:val="00C20CC0"/>
    <w:rsid w:val="00C20E0E"/>
    <w:rsid w:val="00C20FCA"/>
    <w:rsid w:val="00C2106F"/>
    <w:rsid w:val="00C214B9"/>
    <w:rsid w:val="00C218C1"/>
    <w:rsid w:val="00C218FD"/>
    <w:rsid w:val="00C2238A"/>
    <w:rsid w:val="00C22512"/>
    <w:rsid w:val="00C228E7"/>
    <w:rsid w:val="00C22B78"/>
    <w:rsid w:val="00C237AB"/>
    <w:rsid w:val="00C23C63"/>
    <w:rsid w:val="00C23E51"/>
    <w:rsid w:val="00C246BC"/>
    <w:rsid w:val="00C2489E"/>
    <w:rsid w:val="00C25149"/>
    <w:rsid w:val="00C25394"/>
    <w:rsid w:val="00C26117"/>
    <w:rsid w:val="00C267C2"/>
    <w:rsid w:val="00C26847"/>
    <w:rsid w:val="00C2695E"/>
    <w:rsid w:val="00C26C0A"/>
    <w:rsid w:val="00C26F5E"/>
    <w:rsid w:val="00C27276"/>
    <w:rsid w:val="00C301F3"/>
    <w:rsid w:val="00C305E5"/>
    <w:rsid w:val="00C30637"/>
    <w:rsid w:val="00C308ED"/>
    <w:rsid w:val="00C310E8"/>
    <w:rsid w:val="00C312E0"/>
    <w:rsid w:val="00C31314"/>
    <w:rsid w:val="00C3236C"/>
    <w:rsid w:val="00C32952"/>
    <w:rsid w:val="00C32C84"/>
    <w:rsid w:val="00C32D6E"/>
    <w:rsid w:val="00C32ECA"/>
    <w:rsid w:val="00C3359F"/>
    <w:rsid w:val="00C33678"/>
    <w:rsid w:val="00C3384A"/>
    <w:rsid w:val="00C33AC3"/>
    <w:rsid w:val="00C34EE8"/>
    <w:rsid w:val="00C34FFB"/>
    <w:rsid w:val="00C35104"/>
    <w:rsid w:val="00C359B8"/>
    <w:rsid w:val="00C36475"/>
    <w:rsid w:val="00C36558"/>
    <w:rsid w:val="00C36EE0"/>
    <w:rsid w:val="00C370D7"/>
    <w:rsid w:val="00C37148"/>
    <w:rsid w:val="00C373FB"/>
    <w:rsid w:val="00C377E3"/>
    <w:rsid w:val="00C3798C"/>
    <w:rsid w:val="00C37B69"/>
    <w:rsid w:val="00C37F04"/>
    <w:rsid w:val="00C402E8"/>
    <w:rsid w:val="00C4031B"/>
    <w:rsid w:val="00C40417"/>
    <w:rsid w:val="00C40475"/>
    <w:rsid w:val="00C40494"/>
    <w:rsid w:val="00C4058A"/>
    <w:rsid w:val="00C40951"/>
    <w:rsid w:val="00C40EAA"/>
    <w:rsid w:val="00C4129A"/>
    <w:rsid w:val="00C416DF"/>
    <w:rsid w:val="00C41906"/>
    <w:rsid w:val="00C4194A"/>
    <w:rsid w:val="00C41D81"/>
    <w:rsid w:val="00C42175"/>
    <w:rsid w:val="00C423DF"/>
    <w:rsid w:val="00C42A7C"/>
    <w:rsid w:val="00C42C49"/>
    <w:rsid w:val="00C43055"/>
    <w:rsid w:val="00C43139"/>
    <w:rsid w:val="00C43315"/>
    <w:rsid w:val="00C4348E"/>
    <w:rsid w:val="00C4394B"/>
    <w:rsid w:val="00C4398B"/>
    <w:rsid w:val="00C43AD3"/>
    <w:rsid w:val="00C43BAC"/>
    <w:rsid w:val="00C43BD8"/>
    <w:rsid w:val="00C43BDA"/>
    <w:rsid w:val="00C43C6E"/>
    <w:rsid w:val="00C44097"/>
    <w:rsid w:val="00C44D28"/>
    <w:rsid w:val="00C451B3"/>
    <w:rsid w:val="00C451C0"/>
    <w:rsid w:val="00C45246"/>
    <w:rsid w:val="00C458E9"/>
    <w:rsid w:val="00C45A64"/>
    <w:rsid w:val="00C45FE9"/>
    <w:rsid w:val="00C464A0"/>
    <w:rsid w:val="00C464DF"/>
    <w:rsid w:val="00C46A4E"/>
    <w:rsid w:val="00C46C2D"/>
    <w:rsid w:val="00C472CC"/>
    <w:rsid w:val="00C47614"/>
    <w:rsid w:val="00C47841"/>
    <w:rsid w:val="00C47B98"/>
    <w:rsid w:val="00C47E6D"/>
    <w:rsid w:val="00C50211"/>
    <w:rsid w:val="00C50933"/>
    <w:rsid w:val="00C50C31"/>
    <w:rsid w:val="00C50D65"/>
    <w:rsid w:val="00C50E12"/>
    <w:rsid w:val="00C5112D"/>
    <w:rsid w:val="00C5136F"/>
    <w:rsid w:val="00C51412"/>
    <w:rsid w:val="00C514CF"/>
    <w:rsid w:val="00C515D5"/>
    <w:rsid w:val="00C51816"/>
    <w:rsid w:val="00C51FF1"/>
    <w:rsid w:val="00C52E2A"/>
    <w:rsid w:val="00C530A8"/>
    <w:rsid w:val="00C53DD8"/>
    <w:rsid w:val="00C542DD"/>
    <w:rsid w:val="00C545AF"/>
    <w:rsid w:val="00C545C3"/>
    <w:rsid w:val="00C54EC2"/>
    <w:rsid w:val="00C54ED4"/>
    <w:rsid w:val="00C555B1"/>
    <w:rsid w:val="00C558D9"/>
    <w:rsid w:val="00C559A6"/>
    <w:rsid w:val="00C55A18"/>
    <w:rsid w:val="00C56414"/>
    <w:rsid w:val="00C56E2D"/>
    <w:rsid w:val="00C5702A"/>
    <w:rsid w:val="00C570D3"/>
    <w:rsid w:val="00C574C7"/>
    <w:rsid w:val="00C576C3"/>
    <w:rsid w:val="00C57DF0"/>
    <w:rsid w:val="00C57E18"/>
    <w:rsid w:val="00C57F2B"/>
    <w:rsid w:val="00C60908"/>
    <w:rsid w:val="00C60ABF"/>
    <w:rsid w:val="00C6114E"/>
    <w:rsid w:val="00C612E5"/>
    <w:rsid w:val="00C61594"/>
    <w:rsid w:val="00C61755"/>
    <w:rsid w:val="00C618AE"/>
    <w:rsid w:val="00C619E8"/>
    <w:rsid w:val="00C62032"/>
    <w:rsid w:val="00C62635"/>
    <w:rsid w:val="00C62717"/>
    <w:rsid w:val="00C62AE0"/>
    <w:rsid w:val="00C62F8F"/>
    <w:rsid w:val="00C635F7"/>
    <w:rsid w:val="00C63AA0"/>
    <w:rsid w:val="00C63DA5"/>
    <w:rsid w:val="00C63F0D"/>
    <w:rsid w:val="00C63FB2"/>
    <w:rsid w:val="00C6499A"/>
    <w:rsid w:val="00C64EC4"/>
    <w:rsid w:val="00C64F6F"/>
    <w:rsid w:val="00C65170"/>
    <w:rsid w:val="00C651FD"/>
    <w:rsid w:val="00C65221"/>
    <w:rsid w:val="00C652FC"/>
    <w:rsid w:val="00C658BF"/>
    <w:rsid w:val="00C659F3"/>
    <w:rsid w:val="00C65ACF"/>
    <w:rsid w:val="00C65BD9"/>
    <w:rsid w:val="00C65C9C"/>
    <w:rsid w:val="00C6651E"/>
    <w:rsid w:val="00C66952"/>
    <w:rsid w:val="00C66BA5"/>
    <w:rsid w:val="00C66FC2"/>
    <w:rsid w:val="00C66FDB"/>
    <w:rsid w:val="00C670D9"/>
    <w:rsid w:val="00C67262"/>
    <w:rsid w:val="00C678E3"/>
    <w:rsid w:val="00C6793A"/>
    <w:rsid w:val="00C67C43"/>
    <w:rsid w:val="00C7026D"/>
    <w:rsid w:val="00C70597"/>
    <w:rsid w:val="00C706DA"/>
    <w:rsid w:val="00C70967"/>
    <w:rsid w:val="00C70B79"/>
    <w:rsid w:val="00C7130E"/>
    <w:rsid w:val="00C71371"/>
    <w:rsid w:val="00C714A4"/>
    <w:rsid w:val="00C71646"/>
    <w:rsid w:val="00C71782"/>
    <w:rsid w:val="00C72128"/>
    <w:rsid w:val="00C72375"/>
    <w:rsid w:val="00C7304D"/>
    <w:rsid w:val="00C73223"/>
    <w:rsid w:val="00C737E3"/>
    <w:rsid w:val="00C73829"/>
    <w:rsid w:val="00C73C06"/>
    <w:rsid w:val="00C73D00"/>
    <w:rsid w:val="00C73F7E"/>
    <w:rsid w:val="00C7410B"/>
    <w:rsid w:val="00C74236"/>
    <w:rsid w:val="00C74513"/>
    <w:rsid w:val="00C74700"/>
    <w:rsid w:val="00C74963"/>
    <w:rsid w:val="00C7498E"/>
    <w:rsid w:val="00C7585A"/>
    <w:rsid w:val="00C75D81"/>
    <w:rsid w:val="00C7620E"/>
    <w:rsid w:val="00C7665E"/>
    <w:rsid w:val="00C76ACF"/>
    <w:rsid w:val="00C77186"/>
    <w:rsid w:val="00C77C3C"/>
    <w:rsid w:val="00C80110"/>
    <w:rsid w:val="00C80BC4"/>
    <w:rsid w:val="00C80BE4"/>
    <w:rsid w:val="00C80C32"/>
    <w:rsid w:val="00C80EC9"/>
    <w:rsid w:val="00C81117"/>
    <w:rsid w:val="00C81A74"/>
    <w:rsid w:val="00C81B45"/>
    <w:rsid w:val="00C81C3A"/>
    <w:rsid w:val="00C832EF"/>
    <w:rsid w:val="00C8392F"/>
    <w:rsid w:val="00C83A54"/>
    <w:rsid w:val="00C83AD3"/>
    <w:rsid w:val="00C84190"/>
    <w:rsid w:val="00C84F20"/>
    <w:rsid w:val="00C85372"/>
    <w:rsid w:val="00C85708"/>
    <w:rsid w:val="00C85ADF"/>
    <w:rsid w:val="00C8646F"/>
    <w:rsid w:val="00C865A9"/>
    <w:rsid w:val="00C8677C"/>
    <w:rsid w:val="00C8706C"/>
    <w:rsid w:val="00C87406"/>
    <w:rsid w:val="00C876F9"/>
    <w:rsid w:val="00C87913"/>
    <w:rsid w:val="00C87E15"/>
    <w:rsid w:val="00C90072"/>
    <w:rsid w:val="00C9059D"/>
    <w:rsid w:val="00C90B9D"/>
    <w:rsid w:val="00C9115C"/>
    <w:rsid w:val="00C91CFA"/>
    <w:rsid w:val="00C91DC4"/>
    <w:rsid w:val="00C91E87"/>
    <w:rsid w:val="00C91F3A"/>
    <w:rsid w:val="00C9244D"/>
    <w:rsid w:val="00C9282A"/>
    <w:rsid w:val="00C9282C"/>
    <w:rsid w:val="00C92990"/>
    <w:rsid w:val="00C92C6D"/>
    <w:rsid w:val="00C92D24"/>
    <w:rsid w:val="00C93886"/>
    <w:rsid w:val="00C93D4D"/>
    <w:rsid w:val="00C93DF4"/>
    <w:rsid w:val="00C93ED1"/>
    <w:rsid w:val="00C94017"/>
    <w:rsid w:val="00C952E0"/>
    <w:rsid w:val="00C9559C"/>
    <w:rsid w:val="00C958F0"/>
    <w:rsid w:val="00C95E92"/>
    <w:rsid w:val="00C96135"/>
    <w:rsid w:val="00C962A2"/>
    <w:rsid w:val="00C9725A"/>
    <w:rsid w:val="00C973A1"/>
    <w:rsid w:val="00C97778"/>
    <w:rsid w:val="00C9777A"/>
    <w:rsid w:val="00C9789F"/>
    <w:rsid w:val="00CA0718"/>
    <w:rsid w:val="00CA0B10"/>
    <w:rsid w:val="00CA0D49"/>
    <w:rsid w:val="00CA0D62"/>
    <w:rsid w:val="00CA1233"/>
    <w:rsid w:val="00CA1A44"/>
    <w:rsid w:val="00CA1ADD"/>
    <w:rsid w:val="00CA1B5F"/>
    <w:rsid w:val="00CA1C1F"/>
    <w:rsid w:val="00CA362A"/>
    <w:rsid w:val="00CA3963"/>
    <w:rsid w:val="00CA3BA8"/>
    <w:rsid w:val="00CA3CD1"/>
    <w:rsid w:val="00CA3E20"/>
    <w:rsid w:val="00CA43A9"/>
    <w:rsid w:val="00CA4850"/>
    <w:rsid w:val="00CA4D84"/>
    <w:rsid w:val="00CA4EC1"/>
    <w:rsid w:val="00CA5C4D"/>
    <w:rsid w:val="00CA628F"/>
    <w:rsid w:val="00CA67ED"/>
    <w:rsid w:val="00CA6C37"/>
    <w:rsid w:val="00CA7356"/>
    <w:rsid w:val="00CA744C"/>
    <w:rsid w:val="00CA756D"/>
    <w:rsid w:val="00CA7C29"/>
    <w:rsid w:val="00CA7D08"/>
    <w:rsid w:val="00CA7FF7"/>
    <w:rsid w:val="00CB04BD"/>
    <w:rsid w:val="00CB1011"/>
    <w:rsid w:val="00CB1130"/>
    <w:rsid w:val="00CB1A2F"/>
    <w:rsid w:val="00CB1C95"/>
    <w:rsid w:val="00CB1CD4"/>
    <w:rsid w:val="00CB1E15"/>
    <w:rsid w:val="00CB20FF"/>
    <w:rsid w:val="00CB2234"/>
    <w:rsid w:val="00CB24AA"/>
    <w:rsid w:val="00CB2D94"/>
    <w:rsid w:val="00CB2E6C"/>
    <w:rsid w:val="00CB3190"/>
    <w:rsid w:val="00CB34F2"/>
    <w:rsid w:val="00CB3AE0"/>
    <w:rsid w:val="00CB3B35"/>
    <w:rsid w:val="00CB3C37"/>
    <w:rsid w:val="00CB400A"/>
    <w:rsid w:val="00CB42FE"/>
    <w:rsid w:val="00CB438E"/>
    <w:rsid w:val="00CB46B1"/>
    <w:rsid w:val="00CB4931"/>
    <w:rsid w:val="00CB49C7"/>
    <w:rsid w:val="00CB5AFE"/>
    <w:rsid w:val="00CB5E0B"/>
    <w:rsid w:val="00CB685A"/>
    <w:rsid w:val="00CB7C77"/>
    <w:rsid w:val="00CB7F39"/>
    <w:rsid w:val="00CC0C5D"/>
    <w:rsid w:val="00CC14A7"/>
    <w:rsid w:val="00CC14CB"/>
    <w:rsid w:val="00CC1B6C"/>
    <w:rsid w:val="00CC1CED"/>
    <w:rsid w:val="00CC233B"/>
    <w:rsid w:val="00CC2947"/>
    <w:rsid w:val="00CC2CE2"/>
    <w:rsid w:val="00CC2FDC"/>
    <w:rsid w:val="00CC373D"/>
    <w:rsid w:val="00CC3865"/>
    <w:rsid w:val="00CC390A"/>
    <w:rsid w:val="00CC3929"/>
    <w:rsid w:val="00CC3EE5"/>
    <w:rsid w:val="00CC3F2E"/>
    <w:rsid w:val="00CC48C9"/>
    <w:rsid w:val="00CC4BFD"/>
    <w:rsid w:val="00CC4D52"/>
    <w:rsid w:val="00CC4E2C"/>
    <w:rsid w:val="00CC5388"/>
    <w:rsid w:val="00CC5482"/>
    <w:rsid w:val="00CC56DF"/>
    <w:rsid w:val="00CC5F86"/>
    <w:rsid w:val="00CC6033"/>
    <w:rsid w:val="00CC6D38"/>
    <w:rsid w:val="00CC6D6B"/>
    <w:rsid w:val="00CC6DB9"/>
    <w:rsid w:val="00CC6F72"/>
    <w:rsid w:val="00CC6FA8"/>
    <w:rsid w:val="00CC738A"/>
    <w:rsid w:val="00CC77EF"/>
    <w:rsid w:val="00CC7B76"/>
    <w:rsid w:val="00CD0380"/>
    <w:rsid w:val="00CD068A"/>
    <w:rsid w:val="00CD08CA"/>
    <w:rsid w:val="00CD0AF0"/>
    <w:rsid w:val="00CD0C4C"/>
    <w:rsid w:val="00CD102C"/>
    <w:rsid w:val="00CD124C"/>
    <w:rsid w:val="00CD2029"/>
    <w:rsid w:val="00CD20F0"/>
    <w:rsid w:val="00CD219A"/>
    <w:rsid w:val="00CD220D"/>
    <w:rsid w:val="00CD26A5"/>
    <w:rsid w:val="00CD2769"/>
    <w:rsid w:val="00CD28D6"/>
    <w:rsid w:val="00CD2E7C"/>
    <w:rsid w:val="00CD3082"/>
    <w:rsid w:val="00CD34A6"/>
    <w:rsid w:val="00CD3DC0"/>
    <w:rsid w:val="00CD434C"/>
    <w:rsid w:val="00CD43AE"/>
    <w:rsid w:val="00CD43E8"/>
    <w:rsid w:val="00CD4832"/>
    <w:rsid w:val="00CD4A73"/>
    <w:rsid w:val="00CD4BB6"/>
    <w:rsid w:val="00CD5214"/>
    <w:rsid w:val="00CD61A1"/>
    <w:rsid w:val="00CD6422"/>
    <w:rsid w:val="00CD64A1"/>
    <w:rsid w:val="00CD6645"/>
    <w:rsid w:val="00CD6655"/>
    <w:rsid w:val="00CD7959"/>
    <w:rsid w:val="00CD7C68"/>
    <w:rsid w:val="00CD7E21"/>
    <w:rsid w:val="00CD7E9F"/>
    <w:rsid w:val="00CE0404"/>
    <w:rsid w:val="00CE0475"/>
    <w:rsid w:val="00CE0495"/>
    <w:rsid w:val="00CE0582"/>
    <w:rsid w:val="00CE079D"/>
    <w:rsid w:val="00CE11D1"/>
    <w:rsid w:val="00CE14FC"/>
    <w:rsid w:val="00CE1A3B"/>
    <w:rsid w:val="00CE1A43"/>
    <w:rsid w:val="00CE24A2"/>
    <w:rsid w:val="00CE29B1"/>
    <w:rsid w:val="00CE2AC9"/>
    <w:rsid w:val="00CE3156"/>
    <w:rsid w:val="00CE38A9"/>
    <w:rsid w:val="00CE3CCB"/>
    <w:rsid w:val="00CE40FC"/>
    <w:rsid w:val="00CE4CB7"/>
    <w:rsid w:val="00CE4CE9"/>
    <w:rsid w:val="00CE4DC6"/>
    <w:rsid w:val="00CE4F8F"/>
    <w:rsid w:val="00CE5131"/>
    <w:rsid w:val="00CE58CF"/>
    <w:rsid w:val="00CE599D"/>
    <w:rsid w:val="00CE5BAD"/>
    <w:rsid w:val="00CE5DA4"/>
    <w:rsid w:val="00CE5F2C"/>
    <w:rsid w:val="00CE65DF"/>
    <w:rsid w:val="00CE6626"/>
    <w:rsid w:val="00CE66F7"/>
    <w:rsid w:val="00CE6C28"/>
    <w:rsid w:val="00CE7093"/>
    <w:rsid w:val="00CE70DA"/>
    <w:rsid w:val="00CE7102"/>
    <w:rsid w:val="00CE7439"/>
    <w:rsid w:val="00CE74AD"/>
    <w:rsid w:val="00CE7540"/>
    <w:rsid w:val="00CE7622"/>
    <w:rsid w:val="00CE7BFB"/>
    <w:rsid w:val="00CE7D6F"/>
    <w:rsid w:val="00CF030A"/>
    <w:rsid w:val="00CF03B6"/>
    <w:rsid w:val="00CF03CE"/>
    <w:rsid w:val="00CF0408"/>
    <w:rsid w:val="00CF0481"/>
    <w:rsid w:val="00CF078C"/>
    <w:rsid w:val="00CF07B4"/>
    <w:rsid w:val="00CF0B0F"/>
    <w:rsid w:val="00CF0BB5"/>
    <w:rsid w:val="00CF1527"/>
    <w:rsid w:val="00CF1797"/>
    <w:rsid w:val="00CF19E2"/>
    <w:rsid w:val="00CF1EE3"/>
    <w:rsid w:val="00CF1F3E"/>
    <w:rsid w:val="00CF20DB"/>
    <w:rsid w:val="00CF22DE"/>
    <w:rsid w:val="00CF2447"/>
    <w:rsid w:val="00CF2639"/>
    <w:rsid w:val="00CF33D6"/>
    <w:rsid w:val="00CF3741"/>
    <w:rsid w:val="00CF3A5D"/>
    <w:rsid w:val="00CF3ABE"/>
    <w:rsid w:val="00CF45E9"/>
    <w:rsid w:val="00CF49C1"/>
    <w:rsid w:val="00CF60C2"/>
    <w:rsid w:val="00CF61A0"/>
    <w:rsid w:val="00CF7139"/>
    <w:rsid w:val="00CF740D"/>
    <w:rsid w:val="00CF7670"/>
    <w:rsid w:val="00CF7C9F"/>
    <w:rsid w:val="00CF7DAF"/>
    <w:rsid w:val="00CF7E53"/>
    <w:rsid w:val="00D00523"/>
    <w:rsid w:val="00D00540"/>
    <w:rsid w:val="00D0064F"/>
    <w:rsid w:val="00D00AD5"/>
    <w:rsid w:val="00D01318"/>
    <w:rsid w:val="00D01F07"/>
    <w:rsid w:val="00D02249"/>
    <w:rsid w:val="00D0270C"/>
    <w:rsid w:val="00D02759"/>
    <w:rsid w:val="00D0294A"/>
    <w:rsid w:val="00D02D57"/>
    <w:rsid w:val="00D0326F"/>
    <w:rsid w:val="00D0351B"/>
    <w:rsid w:val="00D035C3"/>
    <w:rsid w:val="00D0394C"/>
    <w:rsid w:val="00D03CCC"/>
    <w:rsid w:val="00D043AC"/>
    <w:rsid w:val="00D0445C"/>
    <w:rsid w:val="00D04709"/>
    <w:rsid w:val="00D04ADF"/>
    <w:rsid w:val="00D04D29"/>
    <w:rsid w:val="00D04F07"/>
    <w:rsid w:val="00D0537C"/>
    <w:rsid w:val="00D05805"/>
    <w:rsid w:val="00D059CE"/>
    <w:rsid w:val="00D05CE2"/>
    <w:rsid w:val="00D0642A"/>
    <w:rsid w:val="00D06AAB"/>
    <w:rsid w:val="00D06ADE"/>
    <w:rsid w:val="00D06B55"/>
    <w:rsid w:val="00D06C35"/>
    <w:rsid w:val="00D06D5F"/>
    <w:rsid w:val="00D07006"/>
    <w:rsid w:val="00D07404"/>
    <w:rsid w:val="00D075D5"/>
    <w:rsid w:val="00D07F63"/>
    <w:rsid w:val="00D10417"/>
    <w:rsid w:val="00D104DF"/>
    <w:rsid w:val="00D106C7"/>
    <w:rsid w:val="00D10E2B"/>
    <w:rsid w:val="00D11067"/>
    <w:rsid w:val="00D111DB"/>
    <w:rsid w:val="00D1126F"/>
    <w:rsid w:val="00D11F8C"/>
    <w:rsid w:val="00D123D0"/>
    <w:rsid w:val="00D127C5"/>
    <w:rsid w:val="00D13637"/>
    <w:rsid w:val="00D136E1"/>
    <w:rsid w:val="00D1385A"/>
    <w:rsid w:val="00D13D02"/>
    <w:rsid w:val="00D14250"/>
    <w:rsid w:val="00D1449F"/>
    <w:rsid w:val="00D1463B"/>
    <w:rsid w:val="00D1477D"/>
    <w:rsid w:val="00D14969"/>
    <w:rsid w:val="00D15461"/>
    <w:rsid w:val="00D15599"/>
    <w:rsid w:val="00D15830"/>
    <w:rsid w:val="00D16307"/>
    <w:rsid w:val="00D169BE"/>
    <w:rsid w:val="00D169C7"/>
    <w:rsid w:val="00D16FCF"/>
    <w:rsid w:val="00D1746C"/>
    <w:rsid w:val="00D17649"/>
    <w:rsid w:val="00D17D01"/>
    <w:rsid w:val="00D17D61"/>
    <w:rsid w:val="00D17F88"/>
    <w:rsid w:val="00D205E1"/>
    <w:rsid w:val="00D208EC"/>
    <w:rsid w:val="00D2096B"/>
    <w:rsid w:val="00D21242"/>
    <w:rsid w:val="00D2155A"/>
    <w:rsid w:val="00D215D8"/>
    <w:rsid w:val="00D2169F"/>
    <w:rsid w:val="00D216DB"/>
    <w:rsid w:val="00D21A5E"/>
    <w:rsid w:val="00D21B14"/>
    <w:rsid w:val="00D21D03"/>
    <w:rsid w:val="00D22699"/>
    <w:rsid w:val="00D22929"/>
    <w:rsid w:val="00D23488"/>
    <w:rsid w:val="00D23496"/>
    <w:rsid w:val="00D23B7E"/>
    <w:rsid w:val="00D23BCE"/>
    <w:rsid w:val="00D24332"/>
    <w:rsid w:val="00D24528"/>
    <w:rsid w:val="00D247CD"/>
    <w:rsid w:val="00D24807"/>
    <w:rsid w:val="00D25424"/>
    <w:rsid w:val="00D25D86"/>
    <w:rsid w:val="00D262E2"/>
    <w:rsid w:val="00D26F90"/>
    <w:rsid w:val="00D2755E"/>
    <w:rsid w:val="00D277FB"/>
    <w:rsid w:val="00D2783E"/>
    <w:rsid w:val="00D27A88"/>
    <w:rsid w:val="00D302E4"/>
    <w:rsid w:val="00D314B8"/>
    <w:rsid w:val="00D31708"/>
    <w:rsid w:val="00D31901"/>
    <w:rsid w:val="00D31A39"/>
    <w:rsid w:val="00D31D16"/>
    <w:rsid w:val="00D31F3D"/>
    <w:rsid w:val="00D31F7E"/>
    <w:rsid w:val="00D320BD"/>
    <w:rsid w:val="00D320BF"/>
    <w:rsid w:val="00D32504"/>
    <w:rsid w:val="00D3275A"/>
    <w:rsid w:val="00D32CBD"/>
    <w:rsid w:val="00D32D11"/>
    <w:rsid w:val="00D33027"/>
    <w:rsid w:val="00D330D2"/>
    <w:rsid w:val="00D3350E"/>
    <w:rsid w:val="00D335A3"/>
    <w:rsid w:val="00D335B6"/>
    <w:rsid w:val="00D33BD3"/>
    <w:rsid w:val="00D33E97"/>
    <w:rsid w:val="00D33F4E"/>
    <w:rsid w:val="00D33F53"/>
    <w:rsid w:val="00D34F28"/>
    <w:rsid w:val="00D351E0"/>
    <w:rsid w:val="00D3550B"/>
    <w:rsid w:val="00D357FD"/>
    <w:rsid w:val="00D3582F"/>
    <w:rsid w:val="00D35EEC"/>
    <w:rsid w:val="00D360E2"/>
    <w:rsid w:val="00D36161"/>
    <w:rsid w:val="00D36259"/>
    <w:rsid w:val="00D368EA"/>
    <w:rsid w:val="00D407C7"/>
    <w:rsid w:val="00D415A6"/>
    <w:rsid w:val="00D4172A"/>
    <w:rsid w:val="00D418BC"/>
    <w:rsid w:val="00D41C01"/>
    <w:rsid w:val="00D4245B"/>
    <w:rsid w:val="00D42CCD"/>
    <w:rsid w:val="00D42CE3"/>
    <w:rsid w:val="00D42DAB"/>
    <w:rsid w:val="00D431BC"/>
    <w:rsid w:val="00D4383D"/>
    <w:rsid w:val="00D4496A"/>
    <w:rsid w:val="00D44EE8"/>
    <w:rsid w:val="00D45230"/>
    <w:rsid w:val="00D4532E"/>
    <w:rsid w:val="00D456E1"/>
    <w:rsid w:val="00D4642B"/>
    <w:rsid w:val="00D46539"/>
    <w:rsid w:val="00D467F4"/>
    <w:rsid w:val="00D46A74"/>
    <w:rsid w:val="00D475FE"/>
    <w:rsid w:val="00D477CF"/>
    <w:rsid w:val="00D47BA5"/>
    <w:rsid w:val="00D502CE"/>
    <w:rsid w:val="00D505CB"/>
    <w:rsid w:val="00D50696"/>
    <w:rsid w:val="00D507A7"/>
    <w:rsid w:val="00D50E48"/>
    <w:rsid w:val="00D50F12"/>
    <w:rsid w:val="00D50FFE"/>
    <w:rsid w:val="00D51046"/>
    <w:rsid w:val="00D5147B"/>
    <w:rsid w:val="00D5149D"/>
    <w:rsid w:val="00D5155B"/>
    <w:rsid w:val="00D518CA"/>
    <w:rsid w:val="00D51C7C"/>
    <w:rsid w:val="00D51DCF"/>
    <w:rsid w:val="00D526B9"/>
    <w:rsid w:val="00D53417"/>
    <w:rsid w:val="00D5343B"/>
    <w:rsid w:val="00D5352F"/>
    <w:rsid w:val="00D538C9"/>
    <w:rsid w:val="00D54260"/>
    <w:rsid w:val="00D542CD"/>
    <w:rsid w:val="00D54470"/>
    <w:rsid w:val="00D54740"/>
    <w:rsid w:val="00D54C51"/>
    <w:rsid w:val="00D54CBA"/>
    <w:rsid w:val="00D55215"/>
    <w:rsid w:val="00D55832"/>
    <w:rsid w:val="00D558C9"/>
    <w:rsid w:val="00D55958"/>
    <w:rsid w:val="00D55F71"/>
    <w:rsid w:val="00D56400"/>
    <w:rsid w:val="00D57287"/>
    <w:rsid w:val="00D57607"/>
    <w:rsid w:val="00D576F2"/>
    <w:rsid w:val="00D57921"/>
    <w:rsid w:val="00D57B26"/>
    <w:rsid w:val="00D5A2EC"/>
    <w:rsid w:val="00D604E1"/>
    <w:rsid w:val="00D6057E"/>
    <w:rsid w:val="00D6092F"/>
    <w:rsid w:val="00D61FD4"/>
    <w:rsid w:val="00D627A7"/>
    <w:rsid w:val="00D63232"/>
    <w:rsid w:val="00D63586"/>
    <w:rsid w:val="00D63635"/>
    <w:rsid w:val="00D63821"/>
    <w:rsid w:val="00D63ADA"/>
    <w:rsid w:val="00D645C8"/>
    <w:rsid w:val="00D6481D"/>
    <w:rsid w:val="00D64D4C"/>
    <w:rsid w:val="00D64DAB"/>
    <w:rsid w:val="00D651EA"/>
    <w:rsid w:val="00D65247"/>
    <w:rsid w:val="00D65B5D"/>
    <w:rsid w:val="00D65BBD"/>
    <w:rsid w:val="00D65E66"/>
    <w:rsid w:val="00D65EC2"/>
    <w:rsid w:val="00D66300"/>
    <w:rsid w:val="00D66373"/>
    <w:rsid w:val="00D67076"/>
    <w:rsid w:val="00D676F9"/>
    <w:rsid w:val="00D678EA"/>
    <w:rsid w:val="00D67947"/>
    <w:rsid w:val="00D702A0"/>
    <w:rsid w:val="00D709E8"/>
    <w:rsid w:val="00D70B76"/>
    <w:rsid w:val="00D713F6"/>
    <w:rsid w:val="00D71487"/>
    <w:rsid w:val="00D71524"/>
    <w:rsid w:val="00D71663"/>
    <w:rsid w:val="00D71848"/>
    <w:rsid w:val="00D71C3D"/>
    <w:rsid w:val="00D71F54"/>
    <w:rsid w:val="00D7223F"/>
    <w:rsid w:val="00D724C8"/>
    <w:rsid w:val="00D72569"/>
    <w:rsid w:val="00D727A1"/>
    <w:rsid w:val="00D727C9"/>
    <w:rsid w:val="00D73213"/>
    <w:rsid w:val="00D73AB7"/>
    <w:rsid w:val="00D73C58"/>
    <w:rsid w:val="00D73D9F"/>
    <w:rsid w:val="00D747BD"/>
    <w:rsid w:val="00D74B7C"/>
    <w:rsid w:val="00D74D6C"/>
    <w:rsid w:val="00D74EE6"/>
    <w:rsid w:val="00D750B7"/>
    <w:rsid w:val="00D75D4E"/>
    <w:rsid w:val="00D75E20"/>
    <w:rsid w:val="00D75FED"/>
    <w:rsid w:val="00D768C5"/>
    <w:rsid w:val="00D76C4E"/>
    <w:rsid w:val="00D7733C"/>
    <w:rsid w:val="00D774C9"/>
    <w:rsid w:val="00D7771E"/>
    <w:rsid w:val="00D77A73"/>
    <w:rsid w:val="00D77DFF"/>
    <w:rsid w:val="00D77EC7"/>
    <w:rsid w:val="00D807AA"/>
    <w:rsid w:val="00D80913"/>
    <w:rsid w:val="00D80AAB"/>
    <w:rsid w:val="00D80C28"/>
    <w:rsid w:val="00D81F79"/>
    <w:rsid w:val="00D81FAA"/>
    <w:rsid w:val="00D8223C"/>
    <w:rsid w:val="00D824AA"/>
    <w:rsid w:val="00D82806"/>
    <w:rsid w:val="00D82B53"/>
    <w:rsid w:val="00D83078"/>
    <w:rsid w:val="00D832FE"/>
    <w:rsid w:val="00D83671"/>
    <w:rsid w:val="00D8388F"/>
    <w:rsid w:val="00D83E22"/>
    <w:rsid w:val="00D841C2"/>
    <w:rsid w:val="00D846BB"/>
    <w:rsid w:val="00D849B2"/>
    <w:rsid w:val="00D84C83"/>
    <w:rsid w:val="00D850FA"/>
    <w:rsid w:val="00D858CF"/>
    <w:rsid w:val="00D85AC4"/>
    <w:rsid w:val="00D85C90"/>
    <w:rsid w:val="00D86B76"/>
    <w:rsid w:val="00D872AD"/>
    <w:rsid w:val="00D8765A"/>
    <w:rsid w:val="00D8771D"/>
    <w:rsid w:val="00D87832"/>
    <w:rsid w:val="00D87B9E"/>
    <w:rsid w:val="00D87CB6"/>
    <w:rsid w:val="00D901F1"/>
    <w:rsid w:val="00D901FF"/>
    <w:rsid w:val="00D90939"/>
    <w:rsid w:val="00D90A7F"/>
    <w:rsid w:val="00D90E80"/>
    <w:rsid w:val="00D91345"/>
    <w:rsid w:val="00D91B09"/>
    <w:rsid w:val="00D922D6"/>
    <w:rsid w:val="00D92390"/>
    <w:rsid w:val="00D924A1"/>
    <w:rsid w:val="00D9252C"/>
    <w:rsid w:val="00D92650"/>
    <w:rsid w:val="00D92E78"/>
    <w:rsid w:val="00D92F36"/>
    <w:rsid w:val="00D93082"/>
    <w:rsid w:val="00D93800"/>
    <w:rsid w:val="00D93FC0"/>
    <w:rsid w:val="00D941A5"/>
    <w:rsid w:val="00D9474E"/>
    <w:rsid w:val="00D949D0"/>
    <w:rsid w:val="00D94A44"/>
    <w:rsid w:val="00D94D73"/>
    <w:rsid w:val="00D94D7C"/>
    <w:rsid w:val="00D94D8D"/>
    <w:rsid w:val="00D95065"/>
    <w:rsid w:val="00D95D56"/>
    <w:rsid w:val="00D95D8C"/>
    <w:rsid w:val="00D95DD6"/>
    <w:rsid w:val="00D95E48"/>
    <w:rsid w:val="00D968DB"/>
    <w:rsid w:val="00D96C7C"/>
    <w:rsid w:val="00D9787E"/>
    <w:rsid w:val="00D9798D"/>
    <w:rsid w:val="00D97D79"/>
    <w:rsid w:val="00D97D9F"/>
    <w:rsid w:val="00D97DD7"/>
    <w:rsid w:val="00D97E7F"/>
    <w:rsid w:val="00DA03DC"/>
    <w:rsid w:val="00DA0540"/>
    <w:rsid w:val="00DA0B39"/>
    <w:rsid w:val="00DA0BD2"/>
    <w:rsid w:val="00DA0E91"/>
    <w:rsid w:val="00DA1B12"/>
    <w:rsid w:val="00DA20D4"/>
    <w:rsid w:val="00DA3B98"/>
    <w:rsid w:val="00DA3EDA"/>
    <w:rsid w:val="00DA48AF"/>
    <w:rsid w:val="00DA4C36"/>
    <w:rsid w:val="00DA4F49"/>
    <w:rsid w:val="00DA6347"/>
    <w:rsid w:val="00DA64B1"/>
    <w:rsid w:val="00DA6860"/>
    <w:rsid w:val="00DA6C77"/>
    <w:rsid w:val="00DA6CA8"/>
    <w:rsid w:val="00DA6DAF"/>
    <w:rsid w:val="00DA73B4"/>
    <w:rsid w:val="00DA745C"/>
    <w:rsid w:val="00DA7728"/>
    <w:rsid w:val="00DA7AFB"/>
    <w:rsid w:val="00DB0021"/>
    <w:rsid w:val="00DB0402"/>
    <w:rsid w:val="00DB0849"/>
    <w:rsid w:val="00DB087D"/>
    <w:rsid w:val="00DB0B31"/>
    <w:rsid w:val="00DB0BE7"/>
    <w:rsid w:val="00DB0DE0"/>
    <w:rsid w:val="00DB0DF1"/>
    <w:rsid w:val="00DB0EFD"/>
    <w:rsid w:val="00DB0F94"/>
    <w:rsid w:val="00DB0F98"/>
    <w:rsid w:val="00DB1294"/>
    <w:rsid w:val="00DB1413"/>
    <w:rsid w:val="00DB14FF"/>
    <w:rsid w:val="00DB16A1"/>
    <w:rsid w:val="00DB1A58"/>
    <w:rsid w:val="00DB1AC2"/>
    <w:rsid w:val="00DB1C70"/>
    <w:rsid w:val="00DB1F70"/>
    <w:rsid w:val="00DB22D8"/>
    <w:rsid w:val="00DB25BF"/>
    <w:rsid w:val="00DB28FE"/>
    <w:rsid w:val="00DB297E"/>
    <w:rsid w:val="00DB2CD0"/>
    <w:rsid w:val="00DB313E"/>
    <w:rsid w:val="00DB314B"/>
    <w:rsid w:val="00DB37BD"/>
    <w:rsid w:val="00DB412A"/>
    <w:rsid w:val="00DB41DF"/>
    <w:rsid w:val="00DB4B75"/>
    <w:rsid w:val="00DB4C28"/>
    <w:rsid w:val="00DB546E"/>
    <w:rsid w:val="00DB58CA"/>
    <w:rsid w:val="00DB59FA"/>
    <w:rsid w:val="00DB62BC"/>
    <w:rsid w:val="00DB63EA"/>
    <w:rsid w:val="00DB6446"/>
    <w:rsid w:val="00DB64CE"/>
    <w:rsid w:val="00DB6B7B"/>
    <w:rsid w:val="00DB6C04"/>
    <w:rsid w:val="00DB6C61"/>
    <w:rsid w:val="00DB7635"/>
    <w:rsid w:val="00DB790A"/>
    <w:rsid w:val="00DB7A2A"/>
    <w:rsid w:val="00DB7F8E"/>
    <w:rsid w:val="00DBD1E2"/>
    <w:rsid w:val="00DC0918"/>
    <w:rsid w:val="00DC0F8C"/>
    <w:rsid w:val="00DC11F2"/>
    <w:rsid w:val="00DC1444"/>
    <w:rsid w:val="00DC16D1"/>
    <w:rsid w:val="00DC19F5"/>
    <w:rsid w:val="00DC1A25"/>
    <w:rsid w:val="00DC20D3"/>
    <w:rsid w:val="00DC27EB"/>
    <w:rsid w:val="00DC2B3D"/>
    <w:rsid w:val="00DC3755"/>
    <w:rsid w:val="00DC395D"/>
    <w:rsid w:val="00DC3DB1"/>
    <w:rsid w:val="00DC40D7"/>
    <w:rsid w:val="00DC40EF"/>
    <w:rsid w:val="00DC41CA"/>
    <w:rsid w:val="00DC46E5"/>
    <w:rsid w:val="00DC4838"/>
    <w:rsid w:val="00DC5623"/>
    <w:rsid w:val="00DC5F10"/>
    <w:rsid w:val="00DC6260"/>
    <w:rsid w:val="00DC69A0"/>
    <w:rsid w:val="00DC6F7D"/>
    <w:rsid w:val="00DC7413"/>
    <w:rsid w:val="00DC753F"/>
    <w:rsid w:val="00DC778C"/>
    <w:rsid w:val="00DC7AE8"/>
    <w:rsid w:val="00DC7CCA"/>
    <w:rsid w:val="00DD00C4"/>
    <w:rsid w:val="00DD032B"/>
    <w:rsid w:val="00DD0491"/>
    <w:rsid w:val="00DD05B2"/>
    <w:rsid w:val="00DD08CE"/>
    <w:rsid w:val="00DD0941"/>
    <w:rsid w:val="00DD15AA"/>
    <w:rsid w:val="00DD1BB2"/>
    <w:rsid w:val="00DD1E6B"/>
    <w:rsid w:val="00DD244E"/>
    <w:rsid w:val="00DD2660"/>
    <w:rsid w:val="00DD2B0F"/>
    <w:rsid w:val="00DD3447"/>
    <w:rsid w:val="00DD370B"/>
    <w:rsid w:val="00DD3BB1"/>
    <w:rsid w:val="00DD4423"/>
    <w:rsid w:val="00DD4512"/>
    <w:rsid w:val="00DD460E"/>
    <w:rsid w:val="00DD478A"/>
    <w:rsid w:val="00DD5067"/>
    <w:rsid w:val="00DD508C"/>
    <w:rsid w:val="00DD5BA5"/>
    <w:rsid w:val="00DD6AB1"/>
    <w:rsid w:val="00DD6D76"/>
    <w:rsid w:val="00DD74EB"/>
    <w:rsid w:val="00DD7981"/>
    <w:rsid w:val="00DD79FB"/>
    <w:rsid w:val="00DD7BE8"/>
    <w:rsid w:val="00DD7C7F"/>
    <w:rsid w:val="00DDB7A1"/>
    <w:rsid w:val="00DE0444"/>
    <w:rsid w:val="00DE05A8"/>
    <w:rsid w:val="00DE0BFD"/>
    <w:rsid w:val="00DE10B3"/>
    <w:rsid w:val="00DE1213"/>
    <w:rsid w:val="00DE15D1"/>
    <w:rsid w:val="00DE23F4"/>
    <w:rsid w:val="00DE25A4"/>
    <w:rsid w:val="00DE2893"/>
    <w:rsid w:val="00DE298E"/>
    <w:rsid w:val="00DE2EC2"/>
    <w:rsid w:val="00DE2F3D"/>
    <w:rsid w:val="00DE35FA"/>
    <w:rsid w:val="00DE3BFD"/>
    <w:rsid w:val="00DE4072"/>
    <w:rsid w:val="00DE4305"/>
    <w:rsid w:val="00DE4610"/>
    <w:rsid w:val="00DE496E"/>
    <w:rsid w:val="00DE4F3C"/>
    <w:rsid w:val="00DE50FA"/>
    <w:rsid w:val="00DE52D7"/>
    <w:rsid w:val="00DE5C33"/>
    <w:rsid w:val="00DE5E8B"/>
    <w:rsid w:val="00DE61A5"/>
    <w:rsid w:val="00DE63E2"/>
    <w:rsid w:val="00DE78CA"/>
    <w:rsid w:val="00DE7A94"/>
    <w:rsid w:val="00DE7B09"/>
    <w:rsid w:val="00DF01A9"/>
    <w:rsid w:val="00DF05B4"/>
    <w:rsid w:val="00DF16EB"/>
    <w:rsid w:val="00DF177C"/>
    <w:rsid w:val="00DF1BBF"/>
    <w:rsid w:val="00DF1CC2"/>
    <w:rsid w:val="00DF1DA9"/>
    <w:rsid w:val="00DF1F96"/>
    <w:rsid w:val="00DF22E9"/>
    <w:rsid w:val="00DF290F"/>
    <w:rsid w:val="00DF2B12"/>
    <w:rsid w:val="00DF3267"/>
    <w:rsid w:val="00DF3622"/>
    <w:rsid w:val="00DF37C1"/>
    <w:rsid w:val="00DF3843"/>
    <w:rsid w:val="00DF3AA3"/>
    <w:rsid w:val="00DF3C28"/>
    <w:rsid w:val="00DF4282"/>
    <w:rsid w:val="00DF4F27"/>
    <w:rsid w:val="00DF4FC1"/>
    <w:rsid w:val="00DF5329"/>
    <w:rsid w:val="00DF5360"/>
    <w:rsid w:val="00DF53CE"/>
    <w:rsid w:val="00DF58AB"/>
    <w:rsid w:val="00DF5C85"/>
    <w:rsid w:val="00DF5EEF"/>
    <w:rsid w:val="00DF6BDE"/>
    <w:rsid w:val="00DF6CC9"/>
    <w:rsid w:val="00DF7689"/>
    <w:rsid w:val="00DF7B89"/>
    <w:rsid w:val="00DF7C25"/>
    <w:rsid w:val="00DF7E66"/>
    <w:rsid w:val="00E00135"/>
    <w:rsid w:val="00E00846"/>
    <w:rsid w:val="00E00B09"/>
    <w:rsid w:val="00E01235"/>
    <w:rsid w:val="00E012DA"/>
    <w:rsid w:val="00E014AE"/>
    <w:rsid w:val="00E01F68"/>
    <w:rsid w:val="00E0225C"/>
    <w:rsid w:val="00E0227A"/>
    <w:rsid w:val="00E02624"/>
    <w:rsid w:val="00E0331B"/>
    <w:rsid w:val="00E038E3"/>
    <w:rsid w:val="00E03B0F"/>
    <w:rsid w:val="00E041B3"/>
    <w:rsid w:val="00E04575"/>
    <w:rsid w:val="00E0486E"/>
    <w:rsid w:val="00E048CC"/>
    <w:rsid w:val="00E05800"/>
    <w:rsid w:val="00E05D39"/>
    <w:rsid w:val="00E05EF3"/>
    <w:rsid w:val="00E06141"/>
    <w:rsid w:val="00E065D3"/>
    <w:rsid w:val="00E06A7B"/>
    <w:rsid w:val="00E075CE"/>
    <w:rsid w:val="00E075F8"/>
    <w:rsid w:val="00E07C79"/>
    <w:rsid w:val="00E07D5D"/>
    <w:rsid w:val="00E07FB4"/>
    <w:rsid w:val="00E10F96"/>
    <w:rsid w:val="00E11677"/>
    <w:rsid w:val="00E119A0"/>
    <w:rsid w:val="00E12028"/>
    <w:rsid w:val="00E12295"/>
    <w:rsid w:val="00E122D0"/>
    <w:rsid w:val="00E127E2"/>
    <w:rsid w:val="00E12E57"/>
    <w:rsid w:val="00E13011"/>
    <w:rsid w:val="00E13091"/>
    <w:rsid w:val="00E131EA"/>
    <w:rsid w:val="00E1422E"/>
    <w:rsid w:val="00E14915"/>
    <w:rsid w:val="00E14929"/>
    <w:rsid w:val="00E1498A"/>
    <w:rsid w:val="00E14F18"/>
    <w:rsid w:val="00E15C0F"/>
    <w:rsid w:val="00E16F6D"/>
    <w:rsid w:val="00E170E7"/>
    <w:rsid w:val="00E1724B"/>
    <w:rsid w:val="00E175B2"/>
    <w:rsid w:val="00E177BA"/>
    <w:rsid w:val="00E17874"/>
    <w:rsid w:val="00E17AAD"/>
    <w:rsid w:val="00E17F37"/>
    <w:rsid w:val="00E17FBB"/>
    <w:rsid w:val="00E202F4"/>
    <w:rsid w:val="00E20895"/>
    <w:rsid w:val="00E20A9D"/>
    <w:rsid w:val="00E20B15"/>
    <w:rsid w:val="00E20D7D"/>
    <w:rsid w:val="00E2136D"/>
    <w:rsid w:val="00E2166D"/>
    <w:rsid w:val="00E2199A"/>
    <w:rsid w:val="00E21CA3"/>
    <w:rsid w:val="00E21E52"/>
    <w:rsid w:val="00E22034"/>
    <w:rsid w:val="00E2229A"/>
    <w:rsid w:val="00E22FEC"/>
    <w:rsid w:val="00E242CE"/>
    <w:rsid w:val="00E245F2"/>
    <w:rsid w:val="00E25037"/>
    <w:rsid w:val="00E25057"/>
    <w:rsid w:val="00E253C9"/>
    <w:rsid w:val="00E255B6"/>
    <w:rsid w:val="00E2588A"/>
    <w:rsid w:val="00E25890"/>
    <w:rsid w:val="00E25C62"/>
    <w:rsid w:val="00E25FA3"/>
    <w:rsid w:val="00E25FEC"/>
    <w:rsid w:val="00E26862"/>
    <w:rsid w:val="00E2726D"/>
    <w:rsid w:val="00E274BC"/>
    <w:rsid w:val="00E2764C"/>
    <w:rsid w:val="00E27820"/>
    <w:rsid w:val="00E27B5C"/>
    <w:rsid w:val="00E3042E"/>
    <w:rsid w:val="00E30A6E"/>
    <w:rsid w:val="00E30B2B"/>
    <w:rsid w:val="00E30C63"/>
    <w:rsid w:val="00E30FE4"/>
    <w:rsid w:val="00E315AA"/>
    <w:rsid w:val="00E315E6"/>
    <w:rsid w:val="00E31C3F"/>
    <w:rsid w:val="00E31CAB"/>
    <w:rsid w:val="00E32113"/>
    <w:rsid w:val="00E323D0"/>
    <w:rsid w:val="00E324BC"/>
    <w:rsid w:val="00E324C0"/>
    <w:rsid w:val="00E32898"/>
    <w:rsid w:val="00E32A91"/>
    <w:rsid w:val="00E33395"/>
    <w:rsid w:val="00E3359D"/>
    <w:rsid w:val="00E336B0"/>
    <w:rsid w:val="00E336DF"/>
    <w:rsid w:val="00E336EE"/>
    <w:rsid w:val="00E33E54"/>
    <w:rsid w:val="00E343AB"/>
    <w:rsid w:val="00E3467B"/>
    <w:rsid w:val="00E349A5"/>
    <w:rsid w:val="00E34A3C"/>
    <w:rsid w:val="00E34A7A"/>
    <w:rsid w:val="00E34CAD"/>
    <w:rsid w:val="00E35417"/>
    <w:rsid w:val="00E358D7"/>
    <w:rsid w:val="00E363E9"/>
    <w:rsid w:val="00E3649B"/>
    <w:rsid w:val="00E366E2"/>
    <w:rsid w:val="00E36C02"/>
    <w:rsid w:val="00E36C8E"/>
    <w:rsid w:val="00E36D01"/>
    <w:rsid w:val="00E36E07"/>
    <w:rsid w:val="00E372C3"/>
    <w:rsid w:val="00E3754F"/>
    <w:rsid w:val="00E3757B"/>
    <w:rsid w:val="00E37699"/>
    <w:rsid w:val="00E400AF"/>
    <w:rsid w:val="00E4025D"/>
    <w:rsid w:val="00E404A1"/>
    <w:rsid w:val="00E409B7"/>
    <w:rsid w:val="00E40EF4"/>
    <w:rsid w:val="00E41213"/>
    <w:rsid w:val="00E41681"/>
    <w:rsid w:val="00E42017"/>
    <w:rsid w:val="00E4206F"/>
    <w:rsid w:val="00E422D0"/>
    <w:rsid w:val="00E429F4"/>
    <w:rsid w:val="00E43075"/>
    <w:rsid w:val="00E436B2"/>
    <w:rsid w:val="00E43D0C"/>
    <w:rsid w:val="00E4450D"/>
    <w:rsid w:val="00E448A9"/>
    <w:rsid w:val="00E44C98"/>
    <w:rsid w:val="00E45605"/>
    <w:rsid w:val="00E45B55"/>
    <w:rsid w:val="00E464A1"/>
    <w:rsid w:val="00E46573"/>
    <w:rsid w:val="00E469DD"/>
    <w:rsid w:val="00E46A38"/>
    <w:rsid w:val="00E46B3B"/>
    <w:rsid w:val="00E50290"/>
    <w:rsid w:val="00E502C9"/>
    <w:rsid w:val="00E502FE"/>
    <w:rsid w:val="00E51469"/>
    <w:rsid w:val="00E518AE"/>
    <w:rsid w:val="00E51A08"/>
    <w:rsid w:val="00E52084"/>
    <w:rsid w:val="00E52641"/>
    <w:rsid w:val="00E52648"/>
    <w:rsid w:val="00E52881"/>
    <w:rsid w:val="00E52AB3"/>
    <w:rsid w:val="00E52D11"/>
    <w:rsid w:val="00E52EEC"/>
    <w:rsid w:val="00E536BE"/>
    <w:rsid w:val="00E53B31"/>
    <w:rsid w:val="00E54082"/>
    <w:rsid w:val="00E5459B"/>
    <w:rsid w:val="00E54CB0"/>
    <w:rsid w:val="00E54CCD"/>
    <w:rsid w:val="00E54E52"/>
    <w:rsid w:val="00E55109"/>
    <w:rsid w:val="00E55386"/>
    <w:rsid w:val="00E55998"/>
    <w:rsid w:val="00E55C4C"/>
    <w:rsid w:val="00E55FC1"/>
    <w:rsid w:val="00E56372"/>
    <w:rsid w:val="00E5638B"/>
    <w:rsid w:val="00E5643C"/>
    <w:rsid w:val="00E56B79"/>
    <w:rsid w:val="00E56D5D"/>
    <w:rsid w:val="00E57696"/>
    <w:rsid w:val="00E57698"/>
    <w:rsid w:val="00E57F17"/>
    <w:rsid w:val="00E603DB"/>
    <w:rsid w:val="00E6053E"/>
    <w:rsid w:val="00E60D51"/>
    <w:rsid w:val="00E60D6D"/>
    <w:rsid w:val="00E60FCF"/>
    <w:rsid w:val="00E6106E"/>
    <w:rsid w:val="00E619C8"/>
    <w:rsid w:val="00E61DC7"/>
    <w:rsid w:val="00E62D69"/>
    <w:rsid w:val="00E62E2E"/>
    <w:rsid w:val="00E62FE0"/>
    <w:rsid w:val="00E63517"/>
    <w:rsid w:val="00E63867"/>
    <w:rsid w:val="00E638EC"/>
    <w:rsid w:val="00E639BE"/>
    <w:rsid w:val="00E639C7"/>
    <w:rsid w:val="00E63A96"/>
    <w:rsid w:val="00E63D52"/>
    <w:rsid w:val="00E63E8B"/>
    <w:rsid w:val="00E647FE"/>
    <w:rsid w:val="00E64EA7"/>
    <w:rsid w:val="00E65399"/>
    <w:rsid w:val="00E65F37"/>
    <w:rsid w:val="00E6644B"/>
    <w:rsid w:val="00E6651A"/>
    <w:rsid w:val="00E667D2"/>
    <w:rsid w:val="00E668A9"/>
    <w:rsid w:val="00E668F5"/>
    <w:rsid w:val="00E6705A"/>
    <w:rsid w:val="00E6705B"/>
    <w:rsid w:val="00E671B1"/>
    <w:rsid w:val="00E671D5"/>
    <w:rsid w:val="00E673D4"/>
    <w:rsid w:val="00E67A5E"/>
    <w:rsid w:val="00E67B1F"/>
    <w:rsid w:val="00E67BE5"/>
    <w:rsid w:val="00E67DA6"/>
    <w:rsid w:val="00E70738"/>
    <w:rsid w:val="00E7087B"/>
    <w:rsid w:val="00E7088D"/>
    <w:rsid w:val="00E70B54"/>
    <w:rsid w:val="00E7123A"/>
    <w:rsid w:val="00E71637"/>
    <w:rsid w:val="00E7194E"/>
    <w:rsid w:val="00E71AD9"/>
    <w:rsid w:val="00E71E51"/>
    <w:rsid w:val="00E71F44"/>
    <w:rsid w:val="00E722C4"/>
    <w:rsid w:val="00E7239C"/>
    <w:rsid w:val="00E7240E"/>
    <w:rsid w:val="00E728B9"/>
    <w:rsid w:val="00E7375D"/>
    <w:rsid w:val="00E73C0B"/>
    <w:rsid w:val="00E73C27"/>
    <w:rsid w:val="00E744C2"/>
    <w:rsid w:val="00E747F6"/>
    <w:rsid w:val="00E74AD3"/>
    <w:rsid w:val="00E750F5"/>
    <w:rsid w:val="00E7571F"/>
    <w:rsid w:val="00E759E6"/>
    <w:rsid w:val="00E75C78"/>
    <w:rsid w:val="00E75F7D"/>
    <w:rsid w:val="00E7604F"/>
    <w:rsid w:val="00E76280"/>
    <w:rsid w:val="00E767F8"/>
    <w:rsid w:val="00E768D8"/>
    <w:rsid w:val="00E76E39"/>
    <w:rsid w:val="00E77033"/>
    <w:rsid w:val="00E77737"/>
    <w:rsid w:val="00E779EA"/>
    <w:rsid w:val="00E7F0EB"/>
    <w:rsid w:val="00E80665"/>
    <w:rsid w:val="00E80A3D"/>
    <w:rsid w:val="00E8118C"/>
    <w:rsid w:val="00E81CF4"/>
    <w:rsid w:val="00E82575"/>
    <w:rsid w:val="00E82C05"/>
    <w:rsid w:val="00E82D1E"/>
    <w:rsid w:val="00E83059"/>
    <w:rsid w:val="00E83251"/>
    <w:rsid w:val="00E83525"/>
    <w:rsid w:val="00E8369E"/>
    <w:rsid w:val="00E8396C"/>
    <w:rsid w:val="00E83F9C"/>
    <w:rsid w:val="00E841DA"/>
    <w:rsid w:val="00E84349"/>
    <w:rsid w:val="00E84503"/>
    <w:rsid w:val="00E84D99"/>
    <w:rsid w:val="00E84DC6"/>
    <w:rsid w:val="00E85A9E"/>
    <w:rsid w:val="00E85BB7"/>
    <w:rsid w:val="00E8644A"/>
    <w:rsid w:val="00E8648A"/>
    <w:rsid w:val="00E867AF"/>
    <w:rsid w:val="00E8789B"/>
    <w:rsid w:val="00E87D7D"/>
    <w:rsid w:val="00E8E970"/>
    <w:rsid w:val="00E90053"/>
    <w:rsid w:val="00E904D2"/>
    <w:rsid w:val="00E9058F"/>
    <w:rsid w:val="00E90D48"/>
    <w:rsid w:val="00E915EE"/>
    <w:rsid w:val="00E91CE1"/>
    <w:rsid w:val="00E9214F"/>
    <w:rsid w:val="00E9230A"/>
    <w:rsid w:val="00E928C7"/>
    <w:rsid w:val="00E92938"/>
    <w:rsid w:val="00E932E8"/>
    <w:rsid w:val="00E93762"/>
    <w:rsid w:val="00E93765"/>
    <w:rsid w:val="00E93AC3"/>
    <w:rsid w:val="00E942B6"/>
    <w:rsid w:val="00E94F40"/>
    <w:rsid w:val="00E95045"/>
    <w:rsid w:val="00E95164"/>
    <w:rsid w:val="00E9573A"/>
    <w:rsid w:val="00E95A25"/>
    <w:rsid w:val="00E96230"/>
    <w:rsid w:val="00E965A5"/>
    <w:rsid w:val="00E96B0F"/>
    <w:rsid w:val="00E96D08"/>
    <w:rsid w:val="00E97056"/>
    <w:rsid w:val="00E97BDA"/>
    <w:rsid w:val="00E97D95"/>
    <w:rsid w:val="00E97DFE"/>
    <w:rsid w:val="00E97EF7"/>
    <w:rsid w:val="00EA0292"/>
    <w:rsid w:val="00EA096A"/>
    <w:rsid w:val="00EA0D71"/>
    <w:rsid w:val="00EA1076"/>
    <w:rsid w:val="00EA1206"/>
    <w:rsid w:val="00EA17F0"/>
    <w:rsid w:val="00EA1944"/>
    <w:rsid w:val="00EA195C"/>
    <w:rsid w:val="00EA1C89"/>
    <w:rsid w:val="00EA1E26"/>
    <w:rsid w:val="00EA24F5"/>
    <w:rsid w:val="00EA25CE"/>
    <w:rsid w:val="00EA2874"/>
    <w:rsid w:val="00EA2F34"/>
    <w:rsid w:val="00EA32B8"/>
    <w:rsid w:val="00EA36A3"/>
    <w:rsid w:val="00EA380C"/>
    <w:rsid w:val="00EA3A43"/>
    <w:rsid w:val="00EA46A7"/>
    <w:rsid w:val="00EA59E8"/>
    <w:rsid w:val="00EA5CC0"/>
    <w:rsid w:val="00EA5D90"/>
    <w:rsid w:val="00EA5E84"/>
    <w:rsid w:val="00EA605C"/>
    <w:rsid w:val="00EA61F2"/>
    <w:rsid w:val="00EA6264"/>
    <w:rsid w:val="00EA6270"/>
    <w:rsid w:val="00EA62EF"/>
    <w:rsid w:val="00EA67A0"/>
    <w:rsid w:val="00EA6C06"/>
    <w:rsid w:val="00EA74C4"/>
    <w:rsid w:val="00EA7CEF"/>
    <w:rsid w:val="00EB0808"/>
    <w:rsid w:val="00EB0E70"/>
    <w:rsid w:val="00EB0F88"/>
    <w:rsid w:val="00EB13D1"/>
    <w:rsid w:val="00EB1514"/>
    <w:rsid w:val="00EB15A3"/>
    <w:rsid w:val="00EB1789"/>
    <w:rsid w:val="00EB1ABD"/>
    <w:rsid w:val="00EB1AF7"/>
    <w:rsid w:val="00EB1CCA"/>
    <w:rsid w:val="00EB2224"/>
    <w:rsid w:val="00EB27E7"/>
    <w:rsid w:val="00EB2F61"/>
    <w:rsid w:val="00EB3BC4"/>
    <w:rsid w:val="00EB3FAB"/>
    <w:rsid w:val="00EB3FC0"/>
    <w:rsid w:val="00EB4105"/>
    <w:rsid w:val="00EB48DE"/>
    <w:rsid w:val="00EB4A03"/>
    <w:rsid w:val="00EB4A8B"/>
    <w:rsid w:val="00EB4C74"/>
    <w:rsid w:val="00EB53B5"/>
    <w:rsid w:val="00EC03B6"/>
    <w:rsid w:val="00EC05F8"/>
    <w:rsid w:val="00EC10E5"/>
    <w:rsid w:val="00EC1754"/>
    <w:rsid w:val="00EC17F7"/>
    <w:rsid w:val="00EC17F8"/>
    <w:rsid w:val="00EC2116"/>
    <w:rsid w:val="00EC23FC"/>
    <w:rsid w:val="00EC3217"/>
    <w:rsid w:val="00EC351D"/>
    <w:rsid w:val="00EC358E"/>
    <w:rsid w:val="00EC3672"/>
    <w:rsid w:val="00EC3994"/>
    <w:rsid w:val="00EC3B45"/>
    <w:rsid w:val="00EC45BD"/>
    <w:rsid w:val="00EC4AF5"/>
    <w:rsid w:val="00EC4E5A"/>
    <w:rsid w:val="00EC5F00"/>
    <w:rsid w:val="00EC62E7"/>
    <w:rsid w:val="00EC6A5C"/>
    <w:rsid w:val="00EC6B47"/>
    <w:rsid w:val="00EC6C7C"/>
    <w:rsid w:val="00EC72DE"/>
    <w:rsid w:val="00EC75CE"/>
    <w:rsid w:val="00EC7E59"/>
    <w:rsid w:val="00ED00A6"/>
    <w:rsid w:val="00ED0152"/>
    <w:rsid w:val="00ED024D"/>
    <w:rsid w:val="00ED06A0"/>
    <w:rsid w:val="00ED0F1D"/>
    <w:rsid w:val="00ED1246"/>
    <w:rsid w:val="00ED14FB"/>
    <w:rsid w:val="00ED18D0"/>
    <w:rsid w:val="00ED1A42"/>
    <w:rsid w:val="00ED1BC0"/>
    <w:rsid w:val="00ED1DE4"/>
    <w:rsid w:val="00ED2734"/>
    <w:rsid w:val="00ED2CE3"/>
    <w:rsid w:val="00ED2E16"/>
    <w:rsid w:val="00ED3878"/>
    <w:rsid w:val="00ED4184"/>
    <w:rsid w:val="00ED49A1"/>
    <w:rsid w:val="00ED49A6"/>
    <w:rsid w:val="00ED4FB7"/>
    <w:rsid w:val="00ED5670"/>
    <w:rsid w:val="00ED59F9"/>
    <w:rsid w:val="00ED601F"/>
    <w:rsid w:val="00ED6906"/>
    <w:rsid w:val="00ED6A01"/>
    <w:rsid w:val="00ED7B9B"/>
    <w:rsid w:val="00ED7FAD"/>
    <w:rsid w:val="00EE0B7C"/>
    <w:rsid w:val="00EE0C52"/>
    <w:rsid w:val="00EE12F9"/>
    <w:rsid w:val="00EE1781"/>
    <w:rsid w:val="00EE1796"/>
    <w:rsid w:val="00EE1A0A"/>
    <w:rsid w:val="00EE1DE0"/>
    <w:rsid w:val="00EE206E"/>
    <w:rsid w:val="00EE2087"/>
    <w:rsid w:val="00EE251B"/>
    <w:rsid w:val="00EE28FE"/>
    <w:rsid w:val="00EE29EF"/>
    <w:rsid w:val="00EE3072"/>
    <w:rsid w:val="00EE30CB"/>
    <w:rsid w:val="00EE3BC9"/>
    <w:rsid w:val="00EE51C7"/>
    <w:rsid w:val="00EE528C"/>
    <w:rsid w:val="00EE52B8"/>
    <w:rsid w:val="00EE5B08"/>
    <w:rsid w:val="00EE5F73"/>
    <w:rsid w:val="00EE5FFA"/>
    <w:rsid w:val="00EE60DE"/>
    <w:rsid w:val="00EE650C"/>
    <w:rsid w:val="00EE65C2"/>
    <w:rsid w:val="00EE65FD"/>
    <w:rsid w:val="00EE66FD"/>
    <w:rsid w:val="00EE6A42"/>
    <w:rsid w:val="00EE6BCA"/>
    <w:rsid w:val="00EE6DAA"/>
    <w:rsid w:val="00EE7119"/>
    <w:rsid w:val="00EE71D9"/>
    <w:rsid w:val="00EE742A"/>
    <w:rsid w:val="00EF0249"/>
    <w:rsid w:val="00EF08CD"/>
    <w:rsid w:val="00EF0D8F"/>
    <w:rsid w:val="00EF0EED"/>
    <w:rsid w:val="00EF1141"/>
    <w:rsid w:val="00EF164F"/>
    <w:rsid w:val="00EF19E2"/>
    <w:rsid w:val="00EF1E68"/>
    <w:rsid w:val="00EF21BD"/>
    <w:rsid w:val="00EF2274"/>
    <w:rsid w:val="00EF2541"/>
    <w:rsid w:val="00EF2573"/>
    <w:rsid w:val="00EF2658"/>
    <w:rsid w:val="00EF28E2"/>
    <w:rsid w:val="00EF2DFE"/>
    <w:rsid w:val="00EF2E40"/>
    <w:rsid w:val="00EF34C9"/>
    <w:rsid w:val="00EF35C7"/>
    <w:rsid w:val="00EF37AC"/>
    <w:rsid w:val="00EF3C0B"/>
    <w:rsid w:val="00EF3C3A"/>
    <w:rsid w:val="00EF3DAE"/>
    <w:rsid w:val="00EF3E8E"/>
    <w:rsid w:val="00EF412A"/>
    <w:rsid w:val="00EF429D"/>
    <w:rsid w:val="00EF44F2"/>
    <w:rsid w:val="00EF4B09"/>
    <w:rsid w:val="00EF4FE4"/>
    <w:rsid w:val="00EF52E8"/>
    <w:rsid w:val="00EF5665"/>
    <w:rsid w:val="00EF57B1"/>
    <w:rsid w:val="00EF592A"/>
    <w:rsid w:val="00EF59EA"/>
    <w:rsid w:val="00EF5E89"/>
    <w:rsid w:val="00EF61C0"/>
    <w:rsid w:val="00EF677E"/>
    <w:rsid w:val="00EF6898"/>
    <w:rsid w:val="00EF6CAC"/>
    <w:rsid w:val="00EF752C"/>
    <w:rsid w:val="00EF7E6E"/>
    <w:rsid w:val="00F00226"/>
    <w:rsid w:val="00F00297"/>
    <w:rsid w:val="00F009FB"/>
    <w:rsid w:val="00F00D76"/>
    <w:rsid w:val="00F01106"/>
    <w:rsid w:val="00F01F35"/>
    <w:rsid w:val="00F025E6"/>
    <w:rsid w:val="00F02620"/>
    <w:rsid w:val="00F02718"/>
    <w:rsid w:val="00F02B94"/>
    <w:rsid w:val="00F02D90"/>
    <w:rsid w:val="00F03028"/>
    <w:rsid w:val="00F031A2"/>
    <w:rsid w:val="00F03223"/>
    <w:rsid w:val="00F0407A"/>
    <w:rsid w:val="00F043E4"/>
    <w:rsid w:val="00F04623"/>
    <w:rsid w:val="00F04868"/>
    <w:rsid w:val="00F04AB7"/>
    <w:rsid w:val="00F04BC1"/>
    <w:rsid w:val="00F04C6D"/>
    <w:rsid w:val="00F04FF2"/>
    <w:rsid w:val="00F056F3"/>
    <w:rsid w:val="00F06077"/>
    <w:rsid w:val="00F065B6"/>
    <w:rsid w:val="00F0684D"/>
    <w:rsid w:val="00F068BD"/>
    <w:rsid w:val="00F06C06"/>
    <w:rsid w:val="00F0714A"/>
    <w:rsid w:val="00F07470"/>
    <w:rsid w:val="00F074DC"/>
    <w:rsid w:val="00F077F2"/>
    <w:rsid w:val="00F07A23"/>
    <w:rsid w:val="00F07B0E"/>
    <w:rsid w:val="00F07BCD"/>
    <w:rsid w:val="00F07D7F"/>
    <w:rsid w:val="00F07F2A"/>
    <w:rsid w:val="00F07FDE"/>
    <w:rsid w:val="00F10062"/>
    <w:rsid w:val="00F10131"/>
    <w:rsid w:val="00F1026E"/>
    <w:rsid w:val="00F10467"/>
    <w:rsid w:val="00F10AFA"/>
    <w:rsid w:val="00F10B03"/>
    <w:rsid w:val="00F10E65"/>
    <w:rsid w:val="00F11057"/>
    <w:rsid w:val="00F111C8"/>
    <w:rsid w:val="00F119D4"/>
    <w:rsid w:val="00F122C3"/>
    <w:rsid w:val="00F1238E"/>
    <w:rsid w:val="00F12A76"/>
    <w:rsid w:val="00F12B7E"/>
    <w:rsid w:val="00F12FBB"/>
    <w:rsid w:val="00F133E4"/>
    <w:rsid w:val="00F140F3"/>
    <w:rsid w:val="00F1415E"/>
    <w:rsid w:val="00F14342"/>
    <w:rsid w:val="00F143C5"/>
    <w:rsid w:val="00F143FE"/>
    <w:rsid w:val="00F15594"/>
    <w:rsid w:val="00F15A7D"/>
    <w:rsid w:val="00F15F10"/>
    <w:rsid w:val="00F16BE6"/>
    <w:rsid w:val="00F16DB0"/>
    <w:rsid w:val="00F17598"/>
    <w:rsid w:val="00F176A1"/>
    <w:rsid w:val="00F178ED"/>
    <w:rsid w:val="00F17FAB"/>
    <w:rsid w:val="00F20112"/>
    <w:rsid w:val="00F2011E"/>
    <w:rsid w:val="00F206EA"/>
    <w:rsid w:val="00F210B9"/>
    <w:rsid w:val="00F214F4"/>
    <w:rsid w:val="00F21502"/>
    <w:rsid w:val="00F218A4"/>
    <w:rsid w:val="00F21E73"/>
    <w:rsid w:val="00F221DE"/>
    <w:rsid w:val="00F22356"/>
    <w:rsid w:val="00F228DE"/>
    <w:rsid w:val="00F22AFF"/>
    <w:rsid w:val="00F22F52"/>
    <w:rsid w:val="00F2329F"/>
    <w:rsid w:val="00F2379F"/>
    <w:rsid w:val="00F2394C"/>
    <w:rsid w:val="00F23DC3"/>
    <w:rsid w:val="00F23FC4"/>
    <w:rsid w:val="00F24356"/>
    <w:rsid w:val="00F243F5"/>
    <w:rsid w:val="00F24563"/>
    <w:rsid w:val="00F246FC"/>
    <w:rsid w:val="00F258AA"/>
    <w:rsid w:val="00F25AA9"/>
    <w:rsid w:val="00F25FF7"/>
    <w:rsid w:val="00F26022"/>
    <w:rsid w:val="00F261B2"/>
    <w:rsid w:val="00F2631C"/>
    <w:rsid w:val="00F26C46"/>
    <w:rsid w:val="00F26C9E"/>
    <w:rsid w:val="00F270EC"/>
    <w:rsid w:val="00F276A9"/>
    <w:rsid w:val="00F277E6"/>
    <w:rsid w:val="00F27977"/>
    <w:rsid w:val="00F279AA"/>
    <w:rsid w:val="00F27A64"/>
    <w:rsid w:val="00F30660"/>
    <w:rsid w:val="00F307BA"/>
    <w:rsid w:val="00F30860"/>
    <w:rsid w:val="00F3133A"/>
    <w:rsid w:val="00F31368"/>
    <w:rsid w:val="00F31631"/>
    <w:rsid w:val="00F31DA1"/>
    <w:rsid w:val="00F32034"/>
    <w:rsid w:val="00F32081"/>
    <w:rsid w:val="00F3249A"/>
    <w:rsid w:val="00F3262E"/>
    <w:rsid w:val="00F32AC9"/>
    <w:rsid w:val="00F32D59"/>
    <w:rsid w:val="00F32E74"/>
    <w:rsid w:val="00F3333B"/>
    <w:rsid w:val="00F334C1"/>
    <w:rsid w:val="00F33689"/>
    <w:rsid w:val="00F33A6C"/>
    <w:rsid w:val="00F33C68"/>
    <w:rsid w:val="00F33FC5"/>
    <w:rsid w:val="00F33FCA"/>
    <w:rsid w:val="00F34216"/>
    <w:rsid w:val="00F34D64"/>
    <w:rsid w:val="00F34F5D"/>
    <w:rsid w:val="00F352F7"/>
    <w:rsid w:val="00F35D1B"/>
    <w:rsid w:val="00F360F6"/>
    <w:rsid w:val="00F3622F"/>
    <w:rsid w:val="00F36643"/>
    <w:rsid w:val="00F36864"/>
    <w:rsid w:val="00F36A14"/>
    <w:rsid w:val="00F3735D"/>
    <w:rsid w:val="00F37ADB"/>
    <w:rsid w:val="00F40154"/>
    <w:rsid w:val="00F4027B"/>
    <w:rsid w:val="00F40425"/>
    <w:rsid w:val="00F40FAA"/>
    <w:rsid w:val="00F414E5"/>
    <w:rsid w:val="00F41521"/>
    <w:rsid w:val="00F41703"/>
    <w:rsid w:val="00F41B47"/>
    <w:rsid w:val="00F41C6C"/>
    <w:rsid w:val="00F4217B"/>
    <w:rsid w:val="00F42206"/>
    <w:rsid w:val="00F42512"/>
    <w:rsid w:val="00F42563"/>
    <w:rsid w:val="00F42E9E"/>
    <w:rsid w:val="00F4305C"/>
    <w:rsid w:val="00F4342A"/>
    <w:rsid w:val="00F43925"/>
    <w:rsid w:val="00F439A4"/>
    <w:rsid w:val="00F43C9A"/>
    <w:rsid w:val="00F4419C"/>
    <w:rsid w:val="00F441E0"/>
    <w:rsid w:val="00F442BA"/>
    <w:rsid w:val="00F4437C"/>
    <w:rsid w:val="00F445A6"/>
    <w:rsid w:val="00F4472F"/>
    <w:rsid w:val="00F447E8"/>
    <w:rsid w:val="00F4499E"/>
    <w:rsid w:val="00F44AB1"/>
    <w:rsid w:val="00F44E00"/>
    <w:rsid w:val="00F44E31"/>
    <w:rsid w:val="00F450EB"/>
    <w:rsid w:val="00F45165"/>
    <w:rsid w:val="00F452E6"/>
    <w:rsid w:val="00F454C8"/>
    <w:rsid w:val="00F45B9E"/>
    <w:rsid w:val="00F46071"/>
    <w:rsid w:val="00F46144"/>
    <w:rsid w:val="00F46AE1"/>
    <w:rsid w:val="00F47478"/>
    <w:rsid w:val="00F4768C"/>
    <w:rsid w:val="00F476C3"/>
    <w:rsid w:val="00F47AEB"/>
    <w:rsid w:val="00F47D83"/>
    <w:rsid w:val="00F508DF"/>
    <w:rsid w:val="00F50B25"/>
    <w:rsid w:val="00F50BCF"/>
    <w:rsid w:val="00F51081"/>
    <w:rsid w:val="00F5236F"/>
    <w:rsid w:val="00F527B6"/>
    <w:rsid w:val="00F52961"/>
    <w:rsid w:val="00F535C9"/>
    <w:rsid w:val="00F53DE4"/>
    <w:rsid w:val="00F54A10"/>
    <w:rsid w:val="00F54D79"/>
    <w:rsid w:val="00F5511D"/>
    <w:rsid w:val="00F55147"/>
    <w:rsid w:val="00F5519E"/>
    <w:rsid w:val="00F55446"/>
    <w:rsid w:val="00F554C5"/>
    <w:rsid w:val="00F55617"/>
    <w:rsid w:val="00F556BC"/>
    <w:rsid w:val="00F55A28"/>
    <w:rsid w:val="00F55A48"/>
    <w:rsid w:val="00F55ABF"/>
    <w:rsid w:val="00F55D06"/>
    <w:rsid w:val="00F56247"/>
    <w:rsid w:val="00F56589"/>
    <w:rsid w:val="00F56FE5"/>
    <w:rsid w:val="00F57019"/>
    <w:rsid w:val="00F5723C"/>
    <w:rsid w:val="00F5729A"/>
    <w:rsid w:val="00F573A6"/>
    <w:rsid w:val="00F57896"/>
    <w:rsid w:val="00F57972"/>
    <w:rsid w:val="00F57FAF"/>
    <w:rsid w:val="00F60042"/>
    <w:rsid w:val="00F602CD"/>
    <w:rsid w:val="00F60C47"/>
    <w:rsid w:val="00F610E1"/>
    <w:rsid w:val="00F615AD"/>
    <w:rsid w:val="00F6286B"/>
    <w:rsid w:val="00F62D05"/>
    <w:rsid w:val="00F63732"/>
    <w:rsid w:val="00F63EE2"/>
    <w:rsid w:val="00F63FA3"/>
    <w:rsid w:val="00F6411A"/>
    <w:rsid w:val="00F6456B"/>
    <w:rsid w:val="00F64A69"/>
    <w:rsid w:val="00F64A73"/>
    <w:rsid w:val="00F64E06"/>
    <w:rsid w:val="00F650ED"/>
    <w:rsid w:val="00F65281"/>
    <w:rsid w:val="00F653DF"/>
    <w:rsid w:val="00F65506"/>
    <w:rsid w:val="00F656D9"/>
    <w:rsid w:val="00F6579C"/>
    <w:rsid w:val="00F65890"/>
    <w:rsid w:val="00F65E56"/>
    <w:rsid w:val="00F660C4"/>
    <w:rsid w:val="00F66607"/>
    <w:rsid w:val="00F66879"/>
    <w:rsid w:val="00F66917"/>
    <w:rsid w:val="00F66CC5"/>
    <w:rsid w:val="00F66E9C"/>
    <w:rsid w:val="00F6718C"/>
    <w:rsid w:val="00F6723C"/>
    <w:rsid w:val="00F67E7B"/>
    <w:rsid w:val="00F701D2"/>
    <w:rsid w:val="00F7030E"/>
    <w:rsid w:val="00F70365"/>
    <w:rsid w:val="00F70727"/>
    <w:rsid w:val="00F70EBB"/>
    <w:rsid w:val="00F71042"/>
    <w:rsid w:val="00F710CE"/>
    <w:rsid w:val="00F7138E"/>
    <w:rsid w:val="00F71627"/>
    <w:rsid w:val="00F724FC"/>
    <w:rsid w:val="00F729D0"/>
    <w:rsid w:val="00F72D5D"/>
    <w:rsid w:val="00F72F3A"/>
    <w:rsid w:val="00F73570"/>
    <w:rsid w:val="00F73901"/>
    <w:rsid w:val="00F742C1"/>
    <w:rsid w:val="00F74811"/>
    <w:rsid w:val="00F74920"/>
    <w:rsid w:val="00F74B59"/>
    <w:rsid w:val="00F74E36"/>
    <w:rsid w:val="00F75137"/>
    <w:rsid w:val="00F7554A"/>
    <w:rsid w:val="00F758B9"/>
    <w:rsid w:val="00F759F5"/>
    <w:rsid w:val="00F75D09"/>
    <w:rsid w:val="00F7699D"/>
    <w:rsid w:val="00F76B1B"/>
    <w:rsid w:val="00F76B66"/>
    <w:rsid w:val="00F76DB6"/>
    <w:rsid w:val="00F76F22"/>
    <w:rsid w:val="00F77113"/>
    <w:rsid w:val="00F7738E"/>
    <w:rsid w:val="00F7770C"/>
    <w:rsid w:val="00F779A7"/>
    <w:rsid w:val="00F80551"/>
    <w:rsid w:val="00F809FC"/>
    <w:rsid w:val="00F80C4A"/>
    <w:rsid w:val="00F81475"/>
    <w:rsid w:val="00F817B4"/>
    <w:rsid w:val="00F819EB"/>
    <w:rsid w:val="00F82371"/>
    <w:rsid w:val="00F8255B"/>
    <w:rsid w:val="00F82794"/>
    <w:rsid w:val="00F82BD1"/>
    <w:rsid w:val="00F82F7B"/>
    <w:rsid w:val="00F836B9"/>
    <w:rsid w:val="00F84745"/>
    <w:rsid w:val="00F84CE5"/>
    <w:rsid w:val="00F850A1"/>
    <w:rsid w:val="00F8573A"/>
    <w:rsid w:val="00F85BD5"/>
    <w:rsid w:val="00F85DD9"/>
    <w:rsid w:val="00F85EC9"/>
    <w:rsid w:val="00F8696B"/>
    <w:rsid w:val="00F87031"/>
    <w:rsid w:val="00F872A5"/>
    <w:rsid w:val="00F87675"/>
    <w:rsid w:val="00F87A70"/>
    <w:rsid w:val="00F87FAB"/>
    <w:rsid w:val="00F90570"/>
    <w:rsid w:val="00F908DE"/>
    <w:rsid w:val="00F9093D"/>
    <w:rsid w:val="00F90B5D"/>
    <w:rsid w:val="00F90C19"/>
    <w:rsid w:val="00F90F62"/>
    <w:rsid w:val="00F9135D"/>
    <w:rsid w:val="00F915AA"/>
    <w:rsid w:val="00F915B9"/>
    <w:rsid w:val="00F91783"/>
    <w:rsid w:val="00F92A86"/>
    <w:rsid w:val="00F9306C"/>
    <w:rsid w:val="00F9313D"/>
    <w:rsid w:val="00F93361"/>
    <w:rsid w:val="00F93476"/>
    <w:rsid w:val="00F9357A"/>
    <w:rsid w:val="00F935F0"/>
    <w:rsid w:val="00F93901"/>
    <w:rsid w:val="00F93969"/>
    <w:rsid w:val="00F94B60"/>
    <w:rsid w:val="00F94DE0"/>
    <w:rsid w:val="00F94E62"/>
    <w:rsid w:val="00F955A7"/>
    <w:rsid w:val="00F956DD"/>
    <w:rsid w:val="00F95C59"/>
    <w:rsid w:val="00F96BAA"/>
    <w:rsid w:val="00F96C81"/>
    <w:rsid w:val="00F97146"/>
    <w:rsid w:val="00F97253"/>
    <w:rsid w:val="00F9727A"/>
    <w:rsid w:val="00F972D3"/>
    <w:rsid w:val="00F97495"/>
    <w:rsid w:val="00F97502"/>
    <w:rsid w:val="00F9751C"/>
    <w:rsid w:val="00F97715"/>
    <w:rsid w:val="00F97BB5"/>
    <w:rsid w:val="00F97C8A"/>
    <w:rsid w:val="00F97D49"/>
    <w:rsid w:val="00FA03E3"/>
    <w:rsid w:val="00FA07AF"/>
    <w:rsid w:val="00FA0B15"/>
    <w:rsid w:val="00FA0FB3"/>
    <w:rsid w:val="00FA11DC"/>
    <w:rsid w:val="00FA1404"/>
    <w:rsid w:val="00FA1455"/>
    <w:rsid w:val="00FA1589"/>
    <w:rsid w:val="00FA17BB"/>
    <w:rsid w:val="00FA19EA"/>
    <w:rsid w:val="00FA1B10"/>
    <w:rsid w:val="00FA1C55"/>
    <w:rsid w:val="00FA1E15"/>
    <w:rsid w:val="00FA247F"/>
    <w:rsid w:val="00FA2AA5"/>
    <w:rsid w:val="00FA2BDE"/>
    <w:rsid w:val="00FA32A9"/>
    <w:rsid w:val="00FA34F6"/>
    <w:rsid w:val="00FA3541"/>
    <w:rsid w:val="00FA379E"/>
    <w:rsid w:val="00FA39CD"/>
    <w:rsid w:val="00FA3D68"/>
    <w:rsid w:val="00FA3E77"/>
    <w:rsid w:val="00FA3ECB"/>
    <w:rsid w:val="00FA4770"/>
    <w:rsid w:val="00FA4D65"/>
    <w:rsid w:val="00FA52A4"/>
    <w:rsid w:val="00FA5489"/>
    <w:rsid w:val="00FA591A"/>
    <w:rsid w:val="00FA5A60"/>
    <w:rsid w:val="00FA6AEF"/>
    <w:rsid w:val="00FA6F21"/>
    <w:rsid w:val="00FA70D6"/>
    <w:rsid w:val="00FA70F3"/>
    <w:rsid w:val="00FA75FF"/>
    <w:rsid w:val="00FA7892"/>
    <w:rsid w:val="00FB001A"/>
    <w:rsid w:val="00FB003B"/>
    <w:rsid w:val="00FB0538"/>
    <w:rsid w:val="00FB0673"/>
    <w:rsid w:val="00FB0CA5"/>
    <w:rsid w:val="00FB154F"/>
    <w:rsid w:val="00FB1568"/>
    <w:rsid w:val="00FB160D"/>
    <w:rsid w:val="00FB1914"/>
    <w:rsid w:val="00FB1D79"/>
    <w:rsid w:val="00FB1F32"/>
    <w:rsid w:val="00FB2055"/>
    <w:rsid w:val="00FB21B4"/>
    <w:rsid w:val="00FB24F6"/>
    <w:rsid w:val="00FB3A1D"/>
    <w:rsid w:val="00FB3DB1"/>
    <w:rsid w:val="00FB4022"/>
    <w:rsid w:val="00FB40AD"/>
    <w:rsid w:val="00FB4441"/>
    <w:rsid w:val="00FB449E"/>
    <w:rsid w:val="00FB4880"/>
    <w:rsid w:val="00FB5094"/>
    <w:rsid w:val="00FB5447"/>
    <w:rsid w:val="00FB571D"/>
    <w:rsid w:val="00FB5727"/>
    <w:rsid w:val="00FB59D7"/>
    <w:rsid w:val="00FB5E55"/>
    <w:rsid w:val="00FB5F0A"/>
    <w:rsid w:val="00FB5F8B"/>
    <w:rsid w:val="00FB60A5"/>
    <w:rsid w:val="00FB649F"/>
    <w:rsid w:val="00FB6955"/>
    <w:rsid w:val="00FB6A12"/>
    <w:rsid w:val="00FB75A2"/>
    <w:rsid w:val="00FB7816"/>
    <w:rsid w:val="00FB7998"/>
    <w:rsid w:val="00FB7E9E"/>
    <w:rsid w:val="00FC0D41"/>
    <w:rsid w:val="00FC0EE9"/>
    <w:rsid w:val="00FC11FF"/>
    <w:rsid w:val="00FC1452"/>
    <w:rsid w:val="00FC1639"/>
    <w:rsid w:val="00FC1A12"/>
    <w:rsid w:val="00FC1BA0"/>
    <w:rsid w:val="00FC1D8E"/>
    <w:rsid w:val="00FC2062"/>
    <w:rsid w:val="00FC20C9"/>
    <w:rsid w:val="00FC2324"/>
    <w:rsid w:val="00FC23AE"/>
    <w:rsid w:val="00FC249D"/>
    <w:rsid w:val="00FC26E2"/>
    <w:rsid w:val="00FC2A7E"/>
    <w:rsid w:val="00FC2A93"/>
    <w:rsid w:val="00FC2D33"/>
    <w:rsid w:val="00FC3362"/>
    <w:rsid w:val="00FC3692"/>
    <w:rsid w:val="00FC379E"/>
    <w:rsid w:val="00FC3D42"/>
    <w:rsid w:val="00FC4067"/>
    <w:rsid w:val="00FC41AD"/>
    <w:rsid w:val="00FC42C2"/>
    <w:rsid w:val="00FC468A"/>
    <w:rsid w:val="00FC4B18"/>
    <w:rsid w:val="00FC4B27"/>
    <w:rsid w:val="00FC4BF5"/>
    <w:rsid w:val="00FC5482"/>
    <w:rsid w:val="00FC54E2"/>
    <w:rsid w:val="00FC5DAC"/>
    <w:rsid w:val="00FC5F1E"/>
    <w:rsid w:val="00FC5F45"/>
    <w:rsid w:val="00FC6071"/>
    <w:rsid w:val="00FC60C8"/>
    <w:rsid w:val="00FC6760"/>
    <w:rsid w:val="00FC6A84"/>
    <w:rsid w:val="00FC6D15"/>
    <w:rsid w:val="00FC70A8"/>
    <w:rsid w:val="00FC70B9"/>
    <w:rsid w:val="00FC72C4"/>
    <w:rsid w:val="00FC78B7"/>
    <w:rsid w:val="00FC7FAC"/>
    <w:rsid w:val="00FD0516"/>
    <w:rsid w:val="00FD080B"/>
    <w:rsid w:val="00FD084C"/>
    <w:rsid w:val="00FD0A54"/>
    <w:rsid w:val="00FD13BA"/>
    <w:rsid w:val="00FD13D4"/>
    <w:rsid w:val="00FD13EA"/>
    <w:rsid w:val="00FD1C51"/>
    <w:rsid w:val="00FD1E10"/>
    <w:rsid w:val="00FD206B"/>
    <w:rsid w:val="00FD231B"/>
    <w:rsid w:val="00FD23FE"/>
    <w:rsid w:val="00FD27F3"/>
    <w:rsid w:val="00FD2AE0"/>
    <w:rsid w:val="00FD2C93"/>
    <w:rsid w:val="00FD2D90"/>
    <w:rsid w:val="00FD367D"/>
    <w:rsid w:val="00FD3702"/>
    <w:rsid w:val="00FD4483"/>
    <w:rsid w:val="00FD4946"/>
    <w:rsid w:val="00FD4DBF"/>
    <w:rsid w:val="00FD5FC8"/>
    <w:rsid w:val="00FD6D5B"/>
    <w:rsid w:val="00FD6E54"/>
    <w:rsid w:val="00FD6E78"/>
    <w:rsid w:val="00FD6FD6"/>
    <w:rsid w:val="00FD702D"/>
    <w:rsid w:val="00FD732A"/>
    <w:rsid w:val="00FD7409"/>
    <w:rsid w:val="00FD74EA"/>
    <w:rsid w:val="00FD7835"/>
    <w:rsid w:val="00FD792D"/>
    <w:rsid w:val="00FD7BF2"/>
    <w:rsid w:val="00FE00C6"/>
    <w:rsid w:val="00FE0492"/>
    <w:rsid w:val="00FE049F"/>
    <w:rsid w:val="00FE0551"/>
    <w:rsid w:val="00FE07F1"/>
    <w:rsid w:val="00FE0BDE"/>
    <w:rsid w:val="00FE0F8B"/>
    <w:rsid w:val="00FE13BE"/>
    <w:rsid w:val="00FE13D9"/>
    <w:rsid w:val="00FE1666"/>
    <w:rsid w:val="00FE1EB2"/>
    <w:rsid w:val="00FE22BB"/>
    <w:rsid w:val="00FE238F"/>
    <w:rsid w:val="00FE26C3"/>
    <w:rsid w:val="00FE2BAA"/>
    <w:rsid w:val="00FE2F9F"/>
    <w:rsid w:val="00FE3304"/>
    <w:rsid w:val="00FE3412"/>
    <w:rsid w:val="00FE37D2"/>
    <w:rsid w:val="00FE3820"/>
    <w:rsid w:val="00FE3B3F"/>
    <w:rsid w:val="00FE3CE5"/>
    <w:rsid w:val="00FE3D6E"/>
    <w:rsid w:val="00FE411B"/>
    <w:rsid w:val="00FE4348"/>
    <w:rsid w:val="00FE4AF9"/>
    <w:rsid w:val="00FE4DC1"/>
    <w:rsid w:val="00FE4F4C"/>
    <w:rsid w:val="00FE547C"/>
    <w:rsid w:val="00FE5654"/>
    <w:rsid w:val="00FE5D83"/>
    <w:rsid w:val="00FE634E"/>
    <w:rsid w:val="00FE6816"/>
    <w:rsid w:val="00FE6AFB"/>
    <w:rsid w:val="00FE6DBA"/>
    <w:rsid w:val="00FE6E60"/>
    <w:rsid w:val="00FE70A3"/>
    <w:rsid w:val="00FE71C0"/>
    <w:rsid w:val="00FE7555"/>
    <w:rsid w:val="00FE7858"/>
    <w:rsid w:val="00FE7D7B"/>
    <w:rsid w:val="00FE7E2A"/>
    <w:rsid w:val="00FF0B88"/>
    <w:rsid w:val="00FF0C26"/>
    <w:rsid w:val="00FF14FF"/>
    <w:rsid w:val="00FF1589"/>
    <w:rsid w:val="00FF1613"/>
    <w:rsid w:val="00FF1722"/>
    <w:rsid w:val="00FF1BC2"/>
    <w:rsid w:val="00FF1C50"/>
    <w:rsid w:val="00FF1DCF"/>
    <w:rsid w:val="00FF1EC2"/>
    <w:rsid w:val="00FF2937"/>
    <w:rsid w:val="00FF321E"/>
    <w:rsid w:val="00FF3561"/>
    <w:rsid w:val="00FF465A"/>
    <w:rsid w:val="00FF4789"/>
    <w:rsid w:val="00FF4C32"/>
    <w:rsid w:val="00FF4E72"/>
    <w:rsid w:val="00FF517B"/>
    <w:rsid w:val="00FF540E"/>
    <w:rsid w:val="00FF5422"/>
    <w:rsid w:val="00FF5691"/>
    <w:rsid w:val="00FF5B8F"/>
    <w:rsid w:val="00FF5C54"/>
    <w:rsid w:val="00FF5C99"/>
    <w:rsid w:val="00FF6224"/>
    <w:rsid w:val="00FF6444"/>
    <w:rsid w:val="00FF645E"/>
    <w:rsid w:val="00FF77D9"/>
    <w:rsid w:val="00FF7E10"/>
    <w:rsid w:val="00FFD6FF"/>
    <w:rsid w:val="0102D432"/>
    <w:rsid w:val="01037226"/>
    <w:rsid w:val="01043AF5"/>
    <w:rsid w:val="010CB6A9"/>
    <w:rsid w:val="0110DFD8"/>
    <w:rsid w:val="0110E8FB"/>
    <w:rsid w:val="0119590E"/>
    <w:rsid w:val="011B47CC"/>
    <w:rsid w:val="012611B2"/>
    <w:rsid w:val="012C9F4F"/>
    <w:rsid w:val="0131F14C"/>
    <w:rsid w:val="0134E538"/>
    <w:rsid w:val="0135417F"/>
    <w:rsid w:val="01394C94"/>
    <w:rsid w:val="013B1917"/>
    <w:rsid w:val="0145E7C1"/>
    <w:rsid w:val="01488CF8"/>
    <w:rsid w:val="01496B33"/>
    <w:rsid w:val="015060CC"/>
    <w:rsid w:val="01579B55"/>
    <w:rsid w:val="015B716C"/>
    <w:rsid w:val="015EE278"/>
    <w:rsid w:val="0161AA4E"/>
    <w:rsid w:val="01641713"/>
    <w:rsid w:val="01697B0D"/>
    <w:rsid w:val="016CA4C5"/>
    <w:rsid w:val="017315C8"/>
    <w:rsid w:val="017B823D"/>
    <w:rsid w:val="017CB9F0"/>
    <w:rsid w:val="017FC846"/>
    <w:rsid w:val="0190EE20"/>
    <w:rsid w:val="01969FEE"/>
    <w:rsid w:val="019CB58A"/>
    <w:rsid w:val="019F26A5"/>
    <w:rsid w:val="01A5650C"/>
    <w:rsid w:val="01A709FA"/>
    <w:rsid w:val="01A7354F"/>
    <w:rsid w:val="01A853C5"/>
    <w:rsid w:val="01A9913D"/>
    <w:rsid w:val="01AFA39B"/>
    <w:rsid w:val="01B0ED26"/>
    <w:rsid w:val="01BD9E75"/>
    <w:rsid w:val="01BF4948"/>
    <w:rsid w:val="01C5EAE3"/>
    <w:rsid w:val="01D3418C"/>
    <w:rsid w:val="01D95776"/>
    <w:rsid w:val="01D9EE62"/>
    <w:rsid w:val="01E92B6B"/>
    <w:rsid w:val="01E9C2CC"/>
    <w:rsid w:val="01E9CC42"/>
    <w:rsid w:val="01EC2621"/>
    <w:rsid w:val="01F22EAA"/>
    <w:rsid w:val="01F4B34D"/>
    <w:rsid w:val="01F4C82A"/>
    <w:rsid w:val="01F759EC"/>
    <w:rsid w:val="0200E574"/>
    <w:rsid w:val="0203E738"/>
    <w:rsid w:val="02071ECF"/>
    <w:rsid w:val="02151FAD"/>
    <w:rsid w:val="02164DAA"/>
    <w:rsid w:val="021B4762"/>
    <w:rsid w:val="021B7763"/>
    <w:rsid w:val="021CD23C"/>
    <w:rsid w:val="021D95AA"/>
    <w:rsid w:val="0228A7A7"/>
    <w:rsid w:val="0228E1A8"/>
    <w:rsid w:val="022D9D80"/>
    <w:rsid w:val="023A263B"/>
    <w:rsid w:val="023AC25A"/>
    <w:rsid w:val="0241D09D"/>
    <w:rsid w:val="0242E7CD"/>
    <w:rsid w:val="02563044"/>
    <w:rsid w:val="02586E3F"/>
    <w:rsid w:val="0259F531"/>
    <w:rsid w:val="025F1313"/>
    <w:rsid w:val="02604F0E"/>
    <w:rsid w:val="02605C17"/>
    <w:rsid w:val="0263AB9D"/>
    <w:rsid w:val="0267BC6D"/>
    <w:rsid w:val="0267F514"/>
    <w:rsid w:val="026DC84E"/>
    <w:rsid w:val="027229BB"/>
    <w:rsid w:val="0272AA4C"/>
    <w:rsid w:val="02819F99"/>
    <w:rsid w:val="02827B10"/>
    <w:rsid w:val="0289FEAA"/>
    <w:rsid w:val="028D699E"/>
    <w:rsid w:val="028F32D5"/>
    <w:rsid w:val="02955947"/>
    <w:rsid w:val="0297577A"/>
    <w:rsid w:val="0298B89C"/>
    <w:rsid w:val="029CC9DB"/>
    <w:rsid w:val="02A53AF1"/>
    <w:rsid w:val="02AA6BBA"/>
    <w:rsid w:val="02AEBD1D"/>
    <w:rsid w:val="02B04978"/>
    <w:rsid w:val="02B755F9"/>
    <w:rsid w:val="02B82BFD"/>
    <w:rsid w:val="02BF82B7"/>
    <w:rsid w:val="02C0492D"/>
    <w:rsid w:val="02C1B136"/>
    <w:rsid w:val="02CB5022"/>
    <w:rsid w:val="02CB6DA1"/>
    <w:rsid w:val="02CBE549"/>
    <w:rsid w:val="02D449B3"/>
    <w:rsid w:val="02D51990"/>
    <w:rsid w:val="02D66E89"/>
    <w:rsid w:val="02DC2FAC"/>
    <w:rsid w:val="02E29C67"/>
    <w:rsid w:val="02E338BC"/>
    <w:rsid w:val="02E726EE"/>
    <w:rsid w:val="02E8794A"/>
    <w:rsid w:val="02ED7654"/>
    <w:rsid w:val="02EF2E46"/>
    <w:rsid w:val="02F4AF30"/>
    <w:rsid w:val="02F5307A"/>
    <w:rsid w:val="02F8AF67"/>
    <w:rsid w:val="02F95ED6"/>
    <w:rsid w:val="02FD3F87"/>
    <w:rsid w:val="02FEF3F2"/>
    <w:rsid w:val="0305E754"/>
    <w:rsid w:val="0309D790"/>
    <w:rsid w:val="030EE3FF"/>
    <w:rsid w:val="0317A722"/>
    <w:rsid w:val="03195B82"/>
    <w:rsid w:val="0324F943"/>
    <w:rsid w:val="03350C91"/>
    <w:rsid w:val="03425827"/>
    <w:rsid w:val="03483FB8"/>
    <w:rsid w:val="034906D0"/>
    <w:rsid w:val="034E9F87"/>
    <w:rsid w:val="03539DF3"/>
    <w:rsid w:val="0354221E"/>
    <w:rsid w:val="036023A5"/>
    <w:rsid w:val="0362048C"/>
    <w:rsid w:val="03638FFB"/>
    <w:rsid w:val="0364ED87"/>
    <w:rsid w:val="036788B7"/>
    <w:rsid w:val="036A616A"/>
    <w:rsid w:val="036ACCD6"/>
    <w:rsid w:val="036E3E56"/>
    <w:rsid w:val="0372BBC5"/>
    <w:rsid w:val="0373972A"/>
    <w:rsid w:val="037511B4"/>
    <w:rsid w:val="037D64DF"/>
    <w:rsid w:val="0384D44B"/>
    <w:rsid w:val="0384EE99"/>
    <w:rsid w:val="0385932D"/>
    <w:rsid w:val="0388A858"/>
    <w:rsid w:val="038ED546"/>
    <w:rsid w:val="03935976"/>
    <w:rsid w:val="0396CC8D"/>
    <w:rsid w:val="039849B7"/>
    <w:rsid w:val="039F1F0D"/>
    <w:rsid w:val="03A077F2"/>
    <w:rsid w:val="03A63867"/>
    <w:rsid w:val="03A9C3E8"/>
    <w:rsid w:val="03B11DFA"/>
    <w:rsid w:val="03B17F8F"/>
    <w:rsid w:val="03B60D97"/>
    <w:rsid w:val="03BDF74A"/>
    <w:rsid w:val="03C1B84B"/>
    <w:rsid w:val="03C31493"/>
    <w:rsid w:val="03C41A64"/>
    <w:rsid w:val="03C61738"/>
    <w:rsid w:val="03D2C97C"/>
    <w:rsid w:val="03D8A7D6"/>
    <w:rsid w:val="03E671D4"/>
    <w:rsid w:val="03EE3A61"/>
    <w:rsid w:val="03EF4E3E"/>
    <w:rsid w:val="03F284ED"/>
    <w:rsid w:val="03F3A992"/>
    <w:rsid w:val="03F542CA"/>
    <w:rsid w:val="03F67C15"/>
    <w:rsid w:val="03F8BA28"/>
    <w:rsid w:val="03FB3447"/>
    <w:rsid w:val="03FE0208"/>
    <w:rsid w:val="0400FF20"/>
    <w:rsid w:val="04086EB8"/>
    <w:rsid w:val="040CA6AE"/>
    <w:rsid w:val="0414B3EB"/>
    <w:rsid w:val="0417085F"/>
    <w:rsid w:val="042C9CAB"/>
    <w:rsid w:val="042CDBCF"/>
    <w:rsid w:val="04320260"/>
    <w:rsid w:val="0432CF64"/>
    <w:rsid w:val="043C2F86"/>
    <w:rsid w:val="0441F86A"/>
    <w:rsid w:val="0442223F"/>
    <w:rsid w:val="0448F21C"/>
    <w:rsid w:val="044D0238"/>
    <w:rsid w:val="04562F41"/>
    <w:rsid w:val="045808AA"/>
    <w:rsid w:val="046370CB"/>
    <w:rsid w:val="046722C3"/>
    <w:rsid w:val="04682308"/>
    <w:rsid w:val="046DC8AA"/>
    <w:rsid w:val="0473E582"/>
    <w:rsid w:val="0484236B"/>
    <w:rsid w:val="04883B28"/>
    <w:rsid w:val="04895923"/>
    <w:rsid w:val="04918EF8"/>
    <w:rsid w:val="04939034"/>
    <w:rsid w:val="0496953F"/>
    <w:rsid w:val="049774CF"/>
    <w:rsid w:val="04AE51C3"/>
    <w:rsid w:val="04B57B3E"/>
    <w:rsid w:val="04B71775"/>
    <w:rsid w:val="04B92F7C"/>
    <w:rsid w:val="04C267F6"/>
    <w:rsid w:val="04C5C5C1"/>
    <w:rsid w:val="04C76310"/>
    <w:rsid w:val="04C91CF9"/>
    <w:rsid w:val="04CF230F"/>
    <w:rsid w:val="04CFCFBB"/>
    <w:rsid w:val="04D0A1B5"/>
    <w:rsid w:val="04D804A6"/>
    <w:rsid w:val="04DEEBB5"/>
    <w:rsid w:val="04E70D7F"/>
    <w:rsid w:val="04EF3C06"/>
    <w:rsid w:val="04F03CE8"/>
    <w:rsid w:val="04F5050A"/>
    <w:rsid w:val="04F6050A"/>
    <w:rsid w:val="04F6E97A"/>
    <w:rsid w:val="04F7A763"/>
    <w:rsid w:val="04FEC7AD"/>
    <w:rsid w:val="05008A24"/>
    <w:rsid w:val="050106B5"/>
    <w:rsid w:val="051671BB"/>
    <w:rsid w:val="05267740"/>
    <w:rsid w:val="052A0965"/>
    <w:rsid w:val="052B9C9E"/>
    <w:rsid w:val="053D0BCE"/>
    <w:rsid w:val="054373AE"/>
    <w:rsid w:val="054D871B"/>
    <w:rsid w:val="05534D7B"/>
    <w:rsid w:val="055570B0"/>
    <w:rsid w:val="0555E562"/>
    <w:rsid w:val="0558A82C"/>
    <w:rsid w:val="055B7701"/>
    <w:rsid w:val="055C481F"/>
    <w:rsid w:val="055D88AC"/>
    <w:rsid w:val="056255C4"/>
    <w:rsid w:val="057A888F"/>
    <w:rsid w:val="057DB5B9"/>
    <w:rsid w:val="057F6A9A"/>
    <w:rsid w:val="057FE182"/>
    <w:rsid w:val="0582B232"/>
    <w:rsid w:val="05832DC2"/>
    <w:rsid w:val="05835225"/>
    <w:rsid w:val="0587456C"/>
    <w:rsid w:val="058A0AD3"/>
    <w:rsid w:val="058A33FF"/>
    <w:rsid w:val="05924C76"/>
    <w:rsid w:val="05973B84"/>
    <w:rsid w:val="059EBAD9"/>
    <w:rsid w:val="05A4AF3F"/>
    <w:rsid w:val="05A75013"/>
    <w:rsid w:val="05A8C72D"/>
    <w:rsid w:val="05AE9193"/>
    <w:rsid w:val="05B0C8F9"/>
    <w:rsid w:val="05B198C5"/>
    <w:rsid w:val="05BAE287"/>
    <w:rsid w:val="05BB3B57"/>
    <w:rsid w:val="05BC97EA"/>
    <w:rsid w:val="05BDE147"/>
    <w:rsid w:val="05C48D6D"/>
    <w:rsid w:val="05C6FA7D"/>
    <w:rsid w:val="05CAD243"/>
    <w:rsid w:val="05D4B6D8"/>
    <w:rsid w:val="05EF7FA2"/>
    <w:rsid w:val="05F391F5"/>
    <w:rsid w:val="05FB11A7"/>
    <w:rsid w:val="06021A63"/>
    <w:rsid w:val="0602926C"/>
    <w:rsid w:val="060953A9"/>
    <w:rsid w:val="060CB63D"/>
    <w:rsid w:val="0626CF08"/>
    <w:rsid w:val="0629C490"/>
    <w:rsid w:val="0638C093"/>
    <w:rsid w:val="06390006"/>
    <w:rsid w:val="063E335B"/>
    <w:rsid w:val="0645A07F"/>
    <w:rsid w:val="0648B301"/>
    <w:rsid w:val="06522337"/>
    <w:rsid w:val="0653731A"/>
    <w:rsid w:val="0657D1A4"/>
    <w:rsid w:val="066193B9"/>
    <w:rsid w:val="06632DE6"/>
    <w:rsid w:val="0663F555"/>
    <w:rsid w:val="0664C6C4"/>
    <w:rsid w:val="066D9CFC"/>
    <w:rsid w:val="06727BBE"/>
    <w:rsid w:val="067D7BFD"/>
    <w:rsid w:val="06848323"/>
    <w:rsid w:val="0686DE61"/>
    <w:rsid w:val="0687AE58"/>
    <w:rsid w:val="068A3129"/>
    <w:rsid w:val="0696DB2A"/>
    <w:rsid w:val="06974C15"/>
    <w:rsid w:val="0699411A"/>
    <w:rsid w:val="069E142A"/>
    <w:rsid w:val="06A05BF0"/>
    <w:rsid w:val="06A8EDAC"/>
    <w:rsid w:val="06A95B0D"/>
    <w:rsid w:val="06AC226A"/>
    <w:rsid w:val="06AECAA1"/>
    <w:rsid w:val="06AEFDB3"/>
    <w:rsid w:val="06B2B05E"/>
    <w:rsid w:val="06B62515"/>
    <w:rsid w:val="06BB77D0"/>
    <w:rsid w:val="06BC403C"/>
    <w:rsid w:val="06BD33EF"/>
    <w:rsid w:val="06C17033"/>
    <w:rsid w:val="06C3881A"/>
    <w:rsid w:val="06C8394D"/>
    <w:rsid w:val="06C854FC"/>
    <w:rsid w:val="06CBCBBB"/>
    <w:rsid w:val="06CF43BE"/>
    <w:rsid w:val="06D01B16"/>
    <w:rsid w:val="06DCAA99"/>
    <w:rsid w:val="06DDB1CA"/>
    <w:rsid w:val="06DF3988"/>
    <w:rsid w:val="06E02527"/>
    <w:rsid w:val="06E5A35A"/>
    <w:rsid w:val="06EB85B9"/>
    <w:rsid w:val="06ED2D9E"/>
    <w:rsid w:val="06EF4D91"/>
    <w:rsid w:val="06EF732D"/>
    <w:rsid w:val="06FA1C0F"/>
    <w:rsid w:val="07098AB6"/>
    <w:rsid w:val="070A0494"/>
    <w:rsid w:val="071E39EA"/>
    <w:rsid w:val="071F53DA"/>
    <w:rsid w:val="0720B536"/>
    <w:rsid w:val="0722A9CB"/>
    <w:rsid w:val="072B552B"/>
    <w:rsid w:val="07300F87"/>
    <w:rsid w:val="07373F56"/>
    <w:rsid w:val="073AD5C3"/>
    <w:rsid w:val="073DEDF2"/>
    <w:rsid w:val="074054AA"/>
    <w:rsid w:val="07478129"/>
    <w:rsid w:val="074DDE32"/>
    <w:rsid w:val="0759E921"/>
    <w:rsid w:val="075A89BD"/>
    <w:rsid w:val="075F5AD5"/>
    <w:rsid w:val="0769BCE1"/>
    <w:rsid w:val="076AC850"/>
    <w:rsid w:val="076F2F81"/>
    <w:rsid w:val="0770DCC3"/>
    <w:rsid w:val="07739106"/>
    <w:rsid w:val="0774DBB3"/>
    <w:rsid w:val="077E1C44"/>
    <w:rsid w:val="07810D11"/>
    <w:rsid w:val="07832182"/>
    <w:rsid w:val="07869CB7"/>
    <w:rsid w:val="078BE9F5"/>
    <w:rsid w:val="078D23AD"/>
    <w:rsid w:val="0791248B"/>
    <w:rsid w:val="07918D4F"/>
    <w:rsid w:val="07974FC8"/>
    <w:rsid w:val="07A2763D"/>
    <w:rsid w:val="07A55650"/>
    <w:rsid w:val="07A7C76E"/>
    <w:rsid w:val="07AAFC3F"/>
    <w:rsid w:val="07BA520B"/>
    <w:rsid w:val="07BAD06D"/>
    <w:rsid w:val="07C23F9F"/>
    <w:rsid w:val="07C57763"/>
    <w:rsid w:val="07C6926F"/>
    <w:rsid w:val="07CEB362"/>
    <w:rsid w:val="07DBB245"/>
    <w:rsid w:val="07DD0B62"/>
    <w:rsid w:val="07E34CCD"/>
    <w:rsid w:val="07E7394F"/>
    <w:rsid w:val="07F4CE4A"/>
    <w:rsid w:val="07FDD35F"/>
    <w:rsid w:val="08024853"/>
    <w:rsid w:val="08087DB4"/>
    <w:rsid w:val="0808C017"/>
    <w:rsid w:val="0812D024"/>
    <w:rsid w:val="0814726C"/>
    <w:rsid w:val="081C75C7"/>
    <w:rsid w:val="0826991B"/>
    <w:rsid w:val="082B06AD"/>
    <w:rsid w:val="0831E7D1"/>
    <w:rsid w:val="083305F2"/>
    <w:rsid w:val="08383828"/>
    <w:rsid w:val="08424655"/>
    <w:rsid w:val="084374FE"/>
    <w:rsid w:val="0843E629"/>
    <w:rsid w:val="0846CCD9"/>
    <w:rsid w:val="0848A0DC"/>
    <w:rsid w:val="084CA946"/>
    <w:rsid w:val="084DDC12"/>
    <w:rsid w:val="0852C31A"/>
    <w:rsid w:val="0853F44F"/>
    <w:rsid w:val="0857FE1C"/>
    <w:rsid w:val="0859B777"/>
    <w:rsid w:val="085D318D"/>
    <w:rsid w:val="08694006"/>
    <w:rsid w:val="086E9EBB"/>
    <w:rsid w:val="08786A28"/>
    <w:rsid w:val="087AD909"/>
    <w:rsid w:val="0881E611"/>
    <w:rsid w:val="088454F7"/>
    <w:rsid w:val="0886880B"/>
    <w:rsid w:val="0886ACD0"/>
    <w:rsid w:val="08920BE9"/>
    <w:rsid w:val="089B5C98"/>
    <w:rsid w:val="089D3314"/>
    <w:rsid w:val="08AE5254"/>
    <w:rsid w:val="08BBE81F"/>
    <w:rsid w:val="08C6B7AC"/>
    <w:rsid w:val="08C71A50"/>
    <w:rsid w:val="08C929F3"/>
    <w:rsid w:val="08CEF772"/>
    <w:rsid w:val="08D305E7"/>
    <w:rsid w:val="08D7E653"/>
    <w:rsid w:val="08DA9B2F"/>
    <w:rsid w:val="08DD427A"/>
    <w:rsid w:val="08DE86B4"/>
    <w:rsid w:val="08E5BEE7"/>
    <w:rsid w:val="08E7DC4A"/>
    <w:rsid w:val="08EB5F32"/>
    <w:rsid w:val="08EBECDC"/>
    <w:rsid w:val="08EEF825"/>
    <w:rsid w:val="08F071D6"/>
    <w:rsid w:val="08F86C47"/>
    <w:rsid w:val="08FAC5F2"/>
    <w:rsid w:val="08FD31F1"/>
    <w:rsid w:val="08FD6E19"/>
    <w:rsid w:val="0900E57D"/>
    <w:rsid w:val="09013A0B"/>
    <w:rsid w:val="0902563A"/>
    <w:rsid w:val="090696CC"/>
    <w:rsid w:val="090A1B37"/>
    <w:rsid w:val="090EA101"/>
    <w:rsid w:val="091420E9"/>
    <w:rsid w:val="0917A104"/>
    <w:rsid w:val="091CD61B"/>
    <w:rsid w:val="091DDB20"/>
    <w:rsid w:val="091F6168"/>
    <w:rsid w:val="092A505B"/>
    <w:rsid w:val="092C21EF"/>
    <w:rsid w:val="092C8C0C"/>
    <w:rsid w:val="092DD4DB"/>
    <w:rsid w:val="0933DE0A"/>
    <w:rsid w:val="0937D672"/>
    <w:rsid w:val="0940ED32"/>
    <w:rsid w:val="09431574"/>
    <w:rsid w:val="0945FCF3"/>
    <w:rsid w:val="094CF319"/>
    <w:rsid w:val="094F8BC0"/>
    <w:rsid w:val="0953D700"/>
    <w:rsid w:val="095A4348"/>
    <w:rsid w:val="095E6FCA"/>
    <w:rsid w:val="095E9B25"/>
    <w:rsid w:val="0963ADCA"/>
    <w:rsid w:val="09640A74"/>
    <w:rsid w:val="0965CC9F"/>
    <w:rsid w:val="0968346C"/>
    <w:rsid w:val="0974F663"/>
    <w:rsid w:val="097CF232"/>
    <w:rsid w:val="097D643B"/>
    <w:rsid w:val="097EE1E7"/>
    <w:rsid w:val="09821B9E"/>
    <w:rsid w:val="09824257"/>
    <w:rsid w:val="09833BF5"/>
    <w:rsid w:val="09846245"/>
    <w:rsid w:val="0984B5F0"/>
    <w:rsid w:val="0984FD2B"/>
    <w:rsid w:val="09850FB9"/>
    <w:rsid w:val="098A4381"/>
    <w:rsid w:val="098C0900"/>
    <w:rsid w:val="099058AE"/>
    <w:rsid w:val="09916D86"/>
    <w:rsid w:val="099975D1"/>
    <w:rsid w:val="099A04CD"/>
    <w:rsid w:val="099C2783"/>
    <w:rsid w:val="099CE2A2"/>
    <w:rsid w:val="09A01103"/>
    <w:rsid w:val="09A214BE"/>
    <w:rsid w:val="09A4331E"/>
    <w:rsid w:val="09A44E15"/>
    <w:rsid w:val="09A9B70B"/>
    <w:rsid w:val="09ABA0EE"/>
    <w:rsid w:val="09AD80F1"/>
    <w:rsid w:val="09B34102"/>
    <w:rsid w:val="09B9CFDD"/>
    <w:rsid w:val="09C0D50C"/>
    <w:rsid w:val="09C19D13"/>
    <w:rsid w:val="09C31C6F"/>
    <w:rsid w:val="09CC4C32"/>
    <w:rsid w:val="09D016E7"/>
    <w:rsid w:val="09D04A26"/>
    <w:rsid w:val="09D75142"/>
    <w:rsid w:val="09DD36B5"/>
    <w:rsid w:val="09DD4A86"/>
    <w:rsid w:val="09DD9A60"/>
    <w:rsid w:val="09DDD578"/>
    <w:rsid w:val="09DFF1D2"/>
    <w:rsid w:val="09E93260"/>
    <w:rsid w:val="09EE9ABC"/>
    <w:rsid w:val="09FE8131"/>
    <w:rsid w:val="0A000C18"/>
    <w:rsid w:val="0A0639F3"/>
    <w:rsid w:val="0A0756EF"/>
    <w:rsid w:val="0A078F82"/>
    <w:rsid w:val="0A0DF9F8"/>
    <w:rsid w:val="0A170FA4"/>
    <w:rsid w:val="0A1AFD81"/>
    <w:rsid w:val="0A1BD25E"/>
    <w:rsid w:val="0A27BE76"/>
    <w:rsid w:val="0A2DE420"/>
    <w:rsid w:val="0A327F3A"/>
    <w:rsid w:val="0A3A75E5"/>
    <w:rsid w:val="0A3DBD76"/>
    <w:rsid w:val="0A3FB6C9"/>
    <w:rsid w:val="0A452F6D"/>
    <w:rsid w:val="0A462F07"/>
    <w:rsid w:val="0A4756C9"/>
    <w:rsid w:val="0A50B2CF"/>
    <w:rsid w:val="0A57FA45"/>
    <w:rsid w:val="0A5CAB45"/>
    <w:rsid w:val="0A654BC7"/>
    <w:rsid w:val="0A65A5D9"/>
    <w:rsid w:val="0A6826A3"/>
    <w:rsid w:val="0A6F25E7"/>
    <w:rsid w:val="0A72617C"/>
    <w:rsid w:val="0A72E2E2"/>
    <w:rsid w:val="0A75EFE7"/>
    <w:rsid w:val="0A7A72C7"/>
    <w:rsid w:val="0A7BD439"/>
    <w:rsid w:val="0A886127"/>
    <w:rsid w:val="0A8EEE1F"/>
    <w:rsid w:val="0A96A541"/>
    <w:rsid w:val="0A998153"/>
    <w:rsid w:val="0AA023D8"/>
    <w:rsid w:val="0AAF58E8"/>
    <w:rsid w:val="0AB1EA8F"/>
    <w:rsid w:val="0ACB6D05"/>
    <w:rsid w:val="0AD24AB1"/>
    <w:rsid w:val="0AD808A9"/>
    <w:rsid w:val="0ADB9BAD"/>
    <w:rsid w:val="0ADD1893"/>
    <w:rsid w:val="0ADEAEE0"/>
    <w:rsid w:val="0AE4BA16"/>
    <w:rsid w:val="0AE8D21B"/>
    <w:rsid w:val="0AEB2294"/>
    <w:rsid w:val="0AF4DDDB"/>
    <w:rsid w:val="0AF8174B"/>
    <w:rsid w:val="0AF8E76E"/>
    <w:rsid w:val="0AFBD3C2"/>
    <w:rsid w:val="0AFDE502"/>
    <w:rsid w:val="0B038E77"/>
    <w:rsid w:val="0B08CD86"/>
    <w:rsid w:val="0B0DA2C0"/>
    <w:rsid w:val="0B0EA31A"/>
    <w:rsid w:val="0B23CECA"/>
    <w:rsid w:val="0B2AB8E4"/>
    <w:rsid w:val="0B2DF9B4"/>
    <w:rsid w:val="0B306BB8"/>
    <w:rsid w:val="0B31A872"/>
    <w:rsid w:val="0B341695"/>
    <w:rsid w:val="0B3EC179"/>
    <w:rsid w:val="0B3F113F"/>
    <w:rsid w:val="0B4436DB"/>
    <w:rsid w:val="0B4901DE"/>
    <w:rsid w:val="0B4C4C95"/>
    <w:rsid w:val="0B4DB099"/>
    <w:rsid w:val="0B52091C"/>
    <w:rsid w:val="0B5451C6"/>
    <w:rsid w:val="0B584654"/>
    <w:rsid w:val="0B59B16C"/>
    <w:rsid w:val="0B6291CF"/>
    <w:rsid w:val="0B658CF7"/>
    <w:rsid w:val="0B679DD0"/>
    <w:rsid w:val="0B6A6D5A"/>
    <w:rsid w:val="0B6B2CBD"/>
    <w:rsid w:val="0B6F485D"/>
    <w:rsid w:val="0B81107D"/>
    <w:rsid w:val="0B823072"/>
    <w:rsid w:val="0B88E1F7"/>
    <w:rsid w:val="0B8AEC29"/>
    <w:rsid w:val="0B9278AC"/>
    <w:rsid w:val="0B997E52"/>
    <w:rsid w:val="0BA253B4"/>
    <w:rsid w:val="0BA3E82E"/>
    <w:rsid w:val="0BAB8D6D"/>
    <w:rsid w:val="0BACA758"/>
    <w:rsid w:val="0BAD699B"/>
    <w:rsid w:val="0BB3775D"/>
    <w:rsid w:val="0BBE7601"/>
    <w:rsid w:val="0BC0947E"/>
    <w:rsid w:val="0BCD3FB3"/>
    <w:rsid w:val="0BCD93D8"/>
    <w:rsid w:val="0BD625CB"/>
    <w:rsid w:val="0BD804CC"/>
    <w:rsid w:val="0BD8715D"/>
    <w:rsid w:val="0BD9322D"/>
    <w:rsid w:val="0BDBCFE9"/>
    <w:rsid w:val="0BDC2179"/>
    <w:rsid w:val="0BDE7C8C"/>
    <w:rsid w:val="0BE1D6BF"/>
    <w:rsid w:val="0BE35A02"/>
    <w:rsid w:val="0BE3681C"/>
    <w:rsid w:val="0BECD5C0"/>
    <w:rsid w:val="0BEDCA7E"/>
    <w:rsid w:val="0BEEB41C"/>
    <w:rsid w:val="0BF7425D"/>
    <w:rsid w:val="0BFCAC4A"/>
    <w:rsid w:val="0BFD54EB"/>
    <w:rsid w:val="0BFF7D40"/>
    <w:rsid w:val="0C04DDF8"/>
    <w:rsid w:val="0C0A3469"/>
    <w:rsid w:val="0C1290C7"/>
    <w:rsid w:val="0C1B06C6"/>
    <w:rsid w:val="0C20972F"/>
    <w:rsid w:val="0C24DBB3"/>
    <w:rsid w:val="0C28CF88"/>
    <w:rsid w:val="0C29ED70"/>
    <w:rsid w:val="0C29F162"/>
    <w:rsid w:val="0C377F1C"/>
    <w:rsid w:val="0C3C3B8D"/>
    <w:rsid w:val="0C3CCD1E"/>
    <w:rsid w:val="0C3D1445"/>
    <w:rsid w:val="0C3D6A48"/>
    <w:rsid w:val="0C3FE124"/>
    <w:rsid w:val="0C53C3BC"/>
    <w:rsid w:val="0C547E34"/>
    <w:rsid w:val="0C559C1C"/>
    <w:rsid w:val="0C594C28"/>
    <w:rsid w:val="0C62911C"/>
    <w:rsid w:val="0C6AE894"/>
    <w:rsid w:val="0C6B7E0E"/>
    <w:rsid w:val="0C6C2ABB"/>
    <w:rsid w:val="0C6FA73A"/>
    <w:rsid w:val="0C7099B5"/>
    <w:rsid w:val="0C7E61E2"/>
    <w:rsid w:val="0C82769C"/>
    <w:rsid w:val="0C91E40A"/>
    <w:rsid w:val="0C94A811"/>
    <w:rsid w:val="0C9567A5"/>
    <w:rsid w:val="0C9CCE83"/>
    <w:rsid w:val="0CA29D34"/>
    <w:rsid w:val="0CB4CE7F"/>
    <w:rsid w:val="0CB619A5"/>
    <w:rsid w:val="0CB8FB60"/>
    <w:rsid w:val="0CBB2D56"/>
    <w:rsid w:val="0CC43E52"/>
    <w:rsid w:val="0CC4F96C"/>
    <w:rsid w:val="0CC8B42A"/>
    <w:rsid w:val="0CC8D061"/>
    <w:rsid w:val="0CD079B9"/>
    <w:rsid w:val="0CD11693"/>
    <w:rsid w:val="0CD2E9B1"/>
    <w:rsid w:val="0CDBE7BA"/>
    <w:rsid w:val="0CE02926"/>
    <w:rsid w:val="0CEADA4E"/>
    <w:rsid w:val="0CEC3CC3"/>
    <w:rsid w:val="0CEE62F3"/>
    <w:rsid w:val="0CFB540F"/>
    <w:rsid w:val="0CFB643A"/>
    <w:rsid w:val="0CFE3CB3"/>
    <w:rsid w:val="0CFFD432"/>
    <w:rsid w:val="0D00A804"/>
    <w:rsid w:val="0D036265"/>
    <w:rsid w:val="0D07FE53"/>
    <w:rsid w:val="0D091756"/>
    <w:rsid w:val="0D107856"/>
    <w:rsid w:val="0D15A411"/>
    <w:rsid w:val="0D177453"/>
    <w:rsid w:val="0D1BD543"/>
    <w:rsid w:val="0D1C5AB0"/>
    <w:rsid w:val="0D233B2B"/>
    <w:rsid w:val="0D24FB99"/>
    <w:rsid w:val="0D26E81E"/>
    <w:rsid w:val="0D2C7573"/>
    <w:rsid w:val="0D2D7AA6"/>
    <w:rsid w:val="0D3149F2"/>
    <w:rsid w:val="0D326B50"/>
    <w:rsid w:val="0D3EC4E6"/>
    <w:rsid w:val="0D4F1549"/>
    <w:rsid w:val="0D5858A1"/>
    <w:rsid w:val="0D5BA566"/>
    <w:rsid w:val="0D5CE66D"/>
    <w:rsid w:val="0D66D250"/>
    <w:rsid w:val="0D706576"/>
    <w:rsid w:val="0D708817"/>
    <w:rsid w:val="0D770360"/>
    <w:rsid w:val="0D778953"/>
    <w:rsid w:val="0D79E760"/>
    <w:rsid w:val="0D7FBF33"/>
    <w:rsid w:val="0D82786B"/>
    <w:rsid w:val="0D84BAEE"/>
    <w:rsid w:val="0D86F551"/>
    <w:rsid w:val="0D87A94B"/>
    <w:rsid w:val="0D89EF8C"/>
    <w:rsid w:val="0D9C4084"/>
    <w:rsid w:val="0DA6D5FF"/>
    <w:rsid w:val="0DACE766"/>
    <w:rsid w:val="0DBCA106"/>
    <w:rsid w:val="0DBE72AD"/>
    <w:rsid w:val="0DCA44A8"/>
    <w:rsid w:val="0DCDF28B"/>
    <w:rsid w:val="0DD14829"/>
    <w:rsid w:val="0DD8F4B6"/>
    <w:rsid w:val="0DD90F20"/>
    <w:rsid w:val="0DDFEF87"/>
    <w:rsid w:val="0DE549A7"/>
    <w:rsid w:val="0DE67879"/>
    <w:rsid w:val="0DEA2615"/>
    <w:rsid w:val="0DEBC23B"/>
    <w:rsid w:val="0DED77EC"/>
    <w:rsid w:val="0DF4CBDB"/>
    <w:rsid w:val="0DF875FE"/>
    <w:rsid w:val="0DFE6D23"/>
    <w:rsid w:val="0E007F16"/>
    <w:rsid w:val="0E00C812"/>
    <w:rsid w:val="0E02F3E0"/>
    <w:rsid w:val="0E04BD0D"/>
    <w:rsid w:val="0E0ED50B"/>
    <w:rsid w:val="0E11F8C1"/>
    <w:rsid w:val="0E15086B"/>
    <w:rsid w:val="0E159B2C"/>
    <w:rsid w:val="0E18F449"/>
    <w:rsid w:val="0E19B54E"/>
    <w:rsid w:val="0E1D5040"/>
    <w:rsid w:val="0E2427EF"/>
    <w:rsid w:val="0E270323"/>
    <w:rsid w:val="0E283B92"/>
    <w:rsid w:val="0E2F37A4"/>
    <w:rsid w:val="0E36BCF4"/>
    <w:rsid w:val="0E3761B5"/>
    <w:rsid w:val="0E3FD102"/>
    <w:rsid w:val="0E4AF4F5"/>
    <w:rsid w:val="0E4C1C32"/>
    <w:rsid w:val="0E4D0186"/>
    <w:rsid w:val="0E4D3B3F"/>
    <w:rsid w:val="0E5A5C8D"/>
    <w:rsid w:val="0E5ACE6A"/>
    <w:rsid w:val="0E5E64F8"/>
    <w:rsid w:val="0E5FEB83"/>
    <w:rsid w:val="0E655C42"/>
    <w:rsid w:val="0E65CA9A"/>
    <w:rsid w:val="0E68E475"/>
    <w:rsid w:val="0E6A1125"/>
    <w:rsid w:val="0E70C09B"/>
    <w:rsid w:val="0E715460"/>
    <w:rsid w:val="0E76B201"/>
    <w:rsid w:val="0E78526B"/>
    <w:rsid w:val="0E7E7EFC"/>
    <w:rsid w:val="0E81B3B8"/>
    <w:rsid w:val="0E832B45"/>
    <w:rsid w:val="0E853CC3"/>
    <w:rsid w:val="0E8966C2"/>
    <w:rsid w:val="0E8ABE7E"/>
    <w:rsid w:val="0E8C46CF"/>
    <w:rsid w:val="0E8CD9C4"/>
    <w:rsid w:val="0E91522E"/>
    <w:rsid w:val="0E92335D"/>
    <w:rsid w:val="0E972481"/>
    <w:rsid w:val="0E9A7091"/>
    <w:rsid w:val="0E9AC51F"/>
    <w:rsid w:val="0EA2EFEE"/>
    <w:rsid w:val="0EA301E5"/>
    <w:rsid w:val="0EA5DFD9"/>
    <w:rsid w:val="0EAB9F99"/>
    <w:rsid w:val="0EAB9FF0"/>
    <w:rsid w:val="0EAF5B40"/>
    <w:rsid w:val="0EBFF782"/>
    <w:rsid w:val="0EC4F13D"/>
    <w:rsid w:val="0ECC974B"/>
    <w:rsid w:val="0ED0DD95"/>
    <w:rsid w:val="0ED34B32"/>
    <w:rsid w:val="0ED4AB74"/>
    <w:rsid w:val="0ED4ADB6"/>
    <w:rsid w:val="0EDF60DA"/>
    <w:rsid w:val="0EE39023"/>
    <w:rsid w:val="0EEA211B"/>
    <w:rsid w:val="0EEA5DC3"/>
    <w:rsid w:val="0EEB50DF"/>
    <w:rsid w:val="0EECBC5F"/>
    <w:rsid w:val="0EEFBA83"/>
    <w:rsid w:val="0EF40A35"/>
    <w:rsid w:val="0EF41C88"/>
    <w:rsid w:val="0EFB2F99"/>
    <w:rsid w:val="0EFD7259"/>
    <w:rsid w:val="0EFE0FD1"/>
    <w:rsid w:val="0F007CC8"/>
    <w:rsid w:val="0F0347AC"/>
    <w:rsid w:val="0F05855F"/>
    <w:rsid w:val="0F05888C"/>
    <w:rsid w:val="0F06F909"/>
    <w:rsid w:val="0F0A84D7"/>
    <w:rsid w:val="0F0AFED8"/>
    <w:rsid w:val="0F0CCB35"/>
    <w:rsid w:val="0F0DA169"/>
    <w:rsid w:val="0F11FD46"/>
    <w:rsid w:val="0F16F802"/>
    <w:rsid w:val="0F1AC7EC"/>
    <w:rsid w:val="0F1B8F94"/>
    <w:rsid w:val="0F1D0DAE"/>
    <w:rsid w:val="0F1E756F"/>
    <w:rsid w:val="0F1EA916"/>
    <w:rsid w:val="0F232158"/>
    <w:rsid w:val="0F31905C"/>
    <w:rsid w:val="0F354AF7"/>
    <w:rsid w:val="0F36F26D"/>
    <w:rsid w:val="0F37D190"/>
    <w:rsid w:val="0F386E34"/>
    <w:rsid w:val="0F450BFB"/>
    <w:rsid w:val="0F474BAB"/>
    <w:rsid w:val="0F49E11C"/>
    <w:rsid w:val="0F4EA0EF"/>
    <w:rsid w:val="0F5193D4"/>
    <w:rsid w:val="0F557E1A"/>
    <w:rsid w:val="0F606891"/>
    <w:rsid w:val="0F626C80"/>
    <w:rsid w:val="0F627881"/>
    <w:rsid w:val="0F631B4F"/>
    <w:rsid w:val="0F63796F"/>
    <w:rsid w:val="0F6C18C5"/>
    <w:rsid w:val="0F7190F7"/>
    <w:rsid w:val="0F72F39D"/>
    <w:rsid w:val="0F770D07"/>
    <w:rsid w:val="0F789367"/>
    <w:rsid w:val="0F7AC789"/>
    <w:rsid w:val="0F7B0E96"/>
    <w:rsid w:val="0F7BD4F3"/>
    <w:rsid w:val="0F8348F1"/>
    <w:rsid w:val="0F847F59"/>
    <w:rsid w:val="0F8BA4C3"/>
    <w:rsid w:val="0F8CE365"/>
    <w:rsid w:val="0F945288"/>
    <w:rsid w:val="0F964679"/>
    <w:rsid w:val="0F979200"/>
    <w:rsid w:val="0F97B6AF"/>
    <w:rsid w:val="0F9D1BBA"/>
    <w:rsid w:val="0F9F5982"/>
    <w:rsid w:val="0FA42ADE"/>
    <w:rsid w:val="0FA4CBF5"/>
    <w:rsid w:val="0FA6BFEF"/>
    <w:rsid w:val="0FA6F2B8"/>
    <w:rsid w:val="0FA82104"/>
    <w:rsid w:val="0FAB3564"/>
    <w:rsid w:val="0FADC922"/>
    <w:rsid w:val="0FAE8AF0"/>
    <w:rsid w:val="0FB45C18"/>
    <w:rsid w:val="0FB88535"/>
    <w:rsid w:val="0FC1216C"/>
    <w:rsid w:val="0FC2B701"/>
    <w:rsid w:val="0FC80C01"/>
    <w:rsid w:val="0FCBED44"/>
    <w:rsid w:val="0FDAF31C"/>
    <w:rsid w:val="0FDC7904"/>
    <w:rsid w:val="0FDD0BCD"/>
    <w:rsid w:val="0FDD1B2D"/>
    <w:rsid w:val="0FDD4AB3"/>
    <w:rsid w:val="0FE273B3"/>
    <w:rsid w:val="0FEA55C7"/>
    <w:rsid w:val="0FF1B3F2"/>
    <w:rsid w:val="0FFA435D"/>
    <w:rsid w:val="0FFA5560"/>
    <w:rsid w:val="0FFB8C64"/>
    <w:rsid w:val="100043F3"/>
    <w:rsid w:val="100191CC"/>
    <w:rsid w:val="10052A90"/>
    <w:rsid w:val="100787B8"/>
    <w:rsid w:val="100DB8F0"/>
    <w:rsid w:val="10128262"/>
    <w:rsid w:val="101982F8"/>
    <w:rsid w:val="101F1FCA"/>
    <w:rsid w:val="101F3370"/>
    <w:rsid w:val="1020C7F7"/>
    <w:rsid w:val="10242268"/>
    <w:rsid w:val="1030D9C0"/>
    <w:rsid w:val="103272D2"/>
    <w:rsid w:val="103791C0"/>
    <w:rsid w:val="103E14C6"/>
    <w:rsid w:val="104FD0ED"/>
    <w:rsid w:val="10544E9E"/>
    <w:rsid w:val="1055C97C"/>
    <w:rsid w:val="105DFE31"/>
    <w:rsid w:val="105E2960"/>
    <w:rsid w:val="1065C6A0"/>
    <w:rsid w:val="106850FA"/>
    <w:rsid w:val="106BDC21"/>
    <w:rsid w:val="106DBBB7"/>
    <w:rsid w:val="10767948"/>
    <w:rsid w:val="1076D106"/>
    <w:rsid w:val="1077EE56"/>
    <w:rsid w:val="107B82DE"/>
    <w:rsid w:val="107BA1D8"/>
    <w:rsid w:val="107D3B7C"/>
    <w:rsid w:val="1086762F"/>
    <w:rsid w:val="1086DEAE"/>
    <w:rsid w:val="1089DE45"/>
    <w:rsid w:val="108D1E76"/>
    <w:rsid w:val="1096C0FF"/>
    <w:rsid w:val="109EFC5F"/>
    <w:rsid w:val="10ABB1D5"/>
    <w:rsid w:val="10AC108D"/>
    <w:rsid w:val="10AD5C9B"/>
    <w:rsid w:val="10B3E0AE"/>
    <w:rsid w:val="10B7AA7D"/>
    <w:rsid w:val="10BA65F7"/>
    <w:rsid w:val="10BE8CF2"/>
    <w:rsid w:val="10C052A2"/>
    <w:rsid w:val="10C08276"/>
    <w:rsid w:val="10C40295"/>
    <w:rsid w:val="10C89910"/>
    <w:rsid w:val="10C94FE5"/>
    <w:rsid w:val="10CF96BC"/>
    <w:rsid w:val="10D17B41"/>
    <w:rsid w:val="10D533B7"/>
    <w:rsid w:val="10D76873"/>
    <w:rsid w:val="10E83A61"/>
    <w:rsid w:val="10EC93A1"/>
    <w:rsid w:val="10EE78FF"/>
    <w:rsid w:val="10EE930C"/>
    <w:rsid w:val="10EE9E02"/>
    <w:rsid w:val="10F122DB"/>
    <w:rsid w:val="10F6510B"/>
    <w:rsid w:val="11064555"/>
    <w:rsid w:val="1108E8EB"/>
    <w:rsid w:val="11097094"/>
    <w:rsid w:val="11117E7B"/>
    <w:rsid w:val="111689C3"/>
    <w:rsid w:val="1119443E"/>
    <w:rsid w:val="11197707"/>
    <w:rsid w:val="111CEA69"/>
    <w:rsid w:val="11220CB9"/>
    <w:rsid w:val="11277524"/>
    <w:rsid w:val="112A4DF0"/>
    <w:rsid w:val="112B4E4B"/>
    <w:rsid w:val="112D3ABD"/>
    <w:rsid w:val="112E0B2B"/>
    <w:rsid w:val="112F69CA"/>
    <w:rsid w:val="11327B8B"/>
    <w:rsid w:val="1148BECA"/>
    <w:rsid w:val="114E93D7"/>
    <w:rsid w:val="115203E0"/>
    <w:rsid w:val="115BE2B8"/>
    <w:rsid w:val="116D464C"/>
    <w:rsid w:val="116EBD6C"/>
    <w:rsid w:val="116F480C"/>
    <w:rsid w:val="11791B14"/>
    <w:rsid w:val="117A1FFF"/>
    <w:rsid w:val="117BF232"/>
    <w:rsid w:val="117C4612"/>
    <w:rsid w:val="117DF60D"/>
    <w:rsid w:val="117F8421"/>
    <w:rsid w:val="11815382"/>
    <w:rsid w:val="11918EB9"/>
    <w:rsid w:val="1191FA8B"/>
    <w:rsid w:val="11953629"/>
    <w:rsid w:val="1197D2B2"/>
    <w:rsid w:val="11980561"/>
    <w:rsid w:val="11A186B0"/>
    <w:rsid w:val="11A2356D"/>
    <w:rsid w:val="11A6868E"/>
    <w:rsid w:val="11AD36F6"/>
    <w:rsid w:val="11AEA5C9"/>
    <w:rsid w:val="11AEE6A4"/>
    <w:rsid w:val="11B80929"/>
    <w:rsid w:val="11BC45A9"/>
    <w:rsid w:val="11C83B95"/>
    <w:rsid w:val="11C9BDE1"/>
    <w:rsid w:val="11CAD2A5"/>
    <w:rsid w:val="11CC94D2"/>
    <w:rsid w:val="11D18971"/>
    <w:rsid w:val="11D1ED0E"/>
    <w:rsid w:val="11D2D63D"/>
    <w:rsid w:val="11D5F9F1"/>
    <w:rsid w:val="11D682EE"/>
    <w:rsid w:val="11D7CE95"/>
    <w:rsid w:val="11DAA2A7"/>
    <w:rsid w:val="11DF4D55"/>
    <w:rsid w:val="11E180F5"/>
    <w:rsid w:val="11E29C37"/>
    <w:rsid w:val="11E3DF65"/>
    <w:rsid w:val="11E6EA21"/>
    <w:rsid w:val="11EA7269"/>
    <w:rsid w:val="11F235EC"/>
    <w:rsid w:val="11FE8E53"/>
    <w:rsid w:val="11FF03BB"/>
    <w:rsid w:val="11FF6108"/>
    <w:rsid w:val="12003873"/>
    <w:rsid w:val="12030C33"/>
    <w:rsid w:val="120ADEB4"/>
    <w:rsid w:val="120BEB70"/>
    <w:rsid w:val="12107A35"/>
    <w:rsid w:val="121441F4"/>
    <w:rsid w:val="1220FE44"/>
    <w:rsid w:val="1224441C"/>
    <w:rsid w:val="122B01F6"/>
    <w:rsid w:val="122C5EB4"/>
    <w:rsid w:val="1231B404"/>
    <w:rsid w:val="1237B825"/>
    <w:rsid w:val="123A95E5"/>
    <w:rsid w:val="123C2265"/>
    <w:rsid w:val="123E48CE"/>
    <w:rsid w:val="12421855"/>
    <w:rsid w:val="1243F93A"/>
    <w:rsid w:val="124AE1D3"/>
    <w:rsid w:val="124C9610"/>
    <w:rsid w:val="1255B3A9"/>
    <w:rsid w:val="12575B44"/>
    <w:rsid w:val="1258D21B"/>
    <w:rsid w:val="125FFC52"/>
    <w:rsid w:val="126DB402"/>
    <w:rsid w:val="126F5E38"/>
    <w:rsid w:val="1271C89E"/>
    <w:rsid w:val="12775AE7"/>
    <w:rsid w:val="127C6E66"/>
    <w:rsid w:val="127DF2AF"/>
    <w:rsid w:val="12808E62"/>
    <w:rsid w:val="12814B1C"/>
    <w:rsid w:val="1281854D"/>
    <w:rsid w:val="1282074A"/>
    <w:rsid w:val="128D197A"/>
    <w:rsid w:val="1294DF48"/>
    <w:rsid w:val="12A0E507"/>
    <w:rsid w:val="12A7DA8A"/>
    <w:rsid w:val="12A7F3DF"/>
    <w:rsid w:val="12AB7D11"/>
    <w:rsid w:val="12AFBB8E"/>
    <w:rsid w:val="12B3B92C"/>
    <w:rsid w:val="12B5FD15"/>
    <w:rsid w:val="12BEC915"/>
    <w:rsid w:val="12C0D133"/>
    <w:rsid w:val="12C60BDD"/>
    <w:rsid w:val="12C90B1E"/>
    <w:rsid w:val="12CC21BF"/>
    <w:rsid w:val="12D27A2D"/>
    <w:rsid w:val="12DBBE80"/>
    <w:rsid w:val="12E1F942"/>
    <w:rsid w:val="12E5A785"/>
    <w:rsid w:val="12E5B468"/>
    <w:rsid w:val="12E5DECE"/>
    <w:rsid w:val="12EA41E4"/>
    <w:rsid w:val="12F14514"/>
    <w:rsid w:val="12F48E9F"/>
    <w:rsid w:val="12F6CCB4"/>
    <w:rsid w:val="12F7B441"/>
    <w:rsid w:val="12F86D06"/>
    <w:rsid w:val="1308DB9B"/>
    <w:rsid w:val="130A7FFF"/>
    <w:rsid w:val="130B43D2"/>
    <w:rsid w:val="130F78FE"/>
    <w:rsid w:val="13109103"/>
    <w:rsid w:val="1310F415"/>
    <w:rsid w:val="13111178"/>
    <w:rsid w:val="1314C0A0"/>
    <w:rsid w:val="1317BC5A"/>
    <w:rsid w:val="1318CC02"/>
    <w:rsid w:val="131ACD6F"/>
    <w:rsid w:val="1321D832"/>
    <w:rsid w:val="1322ECF8"/>
    <w:rsid w:val="13235A0B"/>
    <w:rsid w:val="13261B06"/>
    <w:rsid w:val="13271E29"/>
    <w:rsid w:val="132CF779"/>
    <w:rsid w:val="1330704A"/>
    <w:rsid w:val="133190EF"/>
    <w:rsid w:val="13324561"/>
    <w:rsid w:val="13344716"/>
    <w:rsid w:val="13380840"/>
    <w:rsid w:val="13393C73"/>
    <w:rsid w:val="13394D72"/>
    <w:rsid w:val="133EF440"/>
    <w:rsid w:val="1341D9F5"/>
    <w:rsid w:val="1346AF58"/>
    <w:rsid w:val="134CF69C"/>
    <w:rsid w:val="13506502"/>
    <w:rsid w:val="135A62BE"/>
    <w:rsid w:val="135D6981"/>
    <w:rsid w:val="1360CB9C"/>
    <w:rsid w:val="1362463C"/>
    <w:rsid w:val="13656CA7"/>
    <w:rsid w:val="13711DE5"/>
    <w:rsid w:val="137634AF"/>
    <w:rsid w:val="13785A48"/>
    <w:rsid w:val="1382EBE6"/>
    <w:rsid w:val="1384B7BE"/>
    <w:rsid w:val="1387B3A2"/>
    <w:rsid w:val="13888B1C"/>
    <w:rsid w:val="1388C64F"/>
    <w:rsid w:val="13899E96"/>
    <w:rsid w:val="139054A0"/>
    <w:rsid w:val="13A5BAA6"/>
    <w:rsid w:val="13A8F3A4"/>
    <w:rsid w:val="13ACA230"/>
    <w:rsid w:val="13B28849"/>
    <w:rsid w:val="13B733C6"/>
    <w:rsid w:val="13C00905"/>
    <w:rsid w:val="13C23BCA"/>
    <w:rsid w:val="13C756C9"/>
    <w:rsid w:val="13CA44C3"/>
    <w:rsid w:val="13CF4091"/>
    <w:rsid w:val="13D1EC1D"/>
    <w:rsid w:val="13D635A2"/>
    <w:rsid w:val="13D6D2DE"/>
    <w:rsid w:val="13D73ECC"/>
    <w:rsid w:val="13DBD691"/>
    <w:rsid w:val="13DF6222"/>
    <w:rsid w:val="13E1794E"/>
    <w:rsid w:val="13E36727"/>
    <w:rsid w:val="13E4494E"/>
    <w:rsid w:val="13E4DCB7"/>
    <w:rsid w:val="13E73FB1"/>
    <w:rsid w:val="13EA1E9E"/>
    <w:rsid w:val="13EBF350"/>
    <w:rsid w:val="13ECD6B8"/>
    <w:rsid w:val="13EE9F98"/>
    <w:rsid w:val="13EF00B7"/>
    <w:rsid w:val="13F21DA4"/>
    <w:rsid w:val="13F239C7"/>
    <w:rsid w:val="13F57098"/>
    <w:rsid w:val="13F5C705"/>
    <w:rsid w:val="13FAFD5D"/>
    <w:rsid w:val="13FCC97E"/>
    <w:rsid w:val="1407071D"/>
    <w:rsid w:val="14109580"/>
    <w:rsid w:val="1418CB3F"/>
    <w:rsid w:val="141C4F76"/>
    <w:rsid w:val="14231BEF"/>
    <w:rsid w:val="142421C6"/>
    <w:rsid w:val="142569F3"/>
    <w:rsid w:val="142A8F55"/>
    <w:rsid w:val="142E0228"/>
    <w:rsid w:val="142EF071"/>
    <w:rsid w:val="142FA00A"/>
    <w:rsid w:val="142FBE56"/>
    <w:rsid w:val="14368C72"/>
    <w:rsid w:val="14376BC4"/>
    <w:rsid w:val="143D0307"/>
    <w:rsid w:val="143FF53A"/>
    <w:rsid w:val="1443515C"/>
    <w:rsid w:val="14492018"/>
    <w:rsid w:val="1449E66E"/>
    <w:rsid w:val="144DE0B7"/>
    <w:rsid w:val="144EBF6C"/>
    <w:rsid w:val="14503374"/>
    <w:rsid w:val="1459C3C3"/>
    <w:rsid w:val="145AB6AD"/>
    <w:rsid w:val="1460049A"/>
    <w:rsid w:val="1461C986"/>
    <w:rsid w:val="1467F220"/>
    <w:rsid w:val="146E8134"/>
    <w:rsid w:val="14712BF6"/>
    <w:rsid w:val="14732BA0"/>
    <w:rsid w:val="14772788"/>
    <w:rsid w:val="147A63DB"/>
    <w:rsid w:val="147C5400"/>
    <w:rsid w:val="14810C13"/>
    <w:rsid w:val="148147F3"/>
    <w:rsid w:val="14814B2E"/>
    <w:rsid w:val="14814C0D"/>
    <w:rsid w:val="148F15C2"/>
    <w:rsid w:val="14938F89"/>
    <w:rsid w:val="149856DA"/>
    <w:rsid w:val="1499B7DC"/>
    <w:rsid w:val="149C0F96"/>
    <w:rsid w:val="14AE42EA"/>
    <w:rsid w:val="14B55C89"/>
    <w:rsid w:val="14B5B8F6"/>
    <w:rsid w:val="14BB0F46"/>
    <w:rsid w:val="14C016E2"/>
    <w:rsid w:val="14C2A123"/>
    <w:rsid w:val="14C71680"/>
    <w:rsid w:val="14C97081"/>
    <w:rsid w:val="14CDCDF0"/>
    <w:rsid w:val="14D151B9"/>
    <w:rsid w:val="14D16318"/>
    <w:rsid w:val="14D1C21C"/>
    <w:rsid w:val="14D46612"/>
    <w:rsid w:val="14D58BF7"/>
    <w:rsid w:val="14D8A1FC"/>
    <w:rsid w:val="14DB0683"/>
    <w:rsid w:val="14DE7E9B"/>
    <w:rsid w:val="14DF5991"/>
    <w:rsid w:val="14E3BE9D"/>
    <w:rsid w:val="14E56E90"/>
    <w:rsid w:val="14E7A04D"/>
    <w:rsid w:val="14E8F610"/>
    <w:rsid w:val="14EC35F9"/>
    <w:rsid w:val="14ECB05C"/>
    <w:rsid w:val="14EFDA54"/>
    <w:rsid w:val="14FB3781"/>
    <w:rsid w:val="150D18B4"/>
    <w:rsid w:val="15168D6B"/>
    <w:rsid w:val="151D5037"/>
    <w:rsid w:val="15223522"/>
    <w:rsid w:val="1523D8A7"/>
    <w:rsid w:val="15303CCC"/>
    <w:rsid w:val="15314622"/>
    <w:rsid w:val="1535476F"/>
    <w:rsid w:val="1535DB9F"/>
    <w:rsid w:val="153AAD9B"/>
    <w:rsid w:val="1544D8F0"/>
    <w:rsid w:val="1544E4EC"/>
    <w:rsid w:val="154D7C31"/>
    <w:rsid w:val="154E9E36"/>
    <w:rsid w:val="1555A328"/>
    <w:rsid w:val="155668F7"/>
    <w:rsid w:val="15578537"/>
    <w:rsid w:val="15583450"/>
    <w:rsid w:val="1559E192"/>
    <w:rsid w:val="155A9263"/>
    <w:rsid w:val="155B017A"/>
    <w:rsid w:val="155E750F"/>
    <w:rsid w:val="1562941B"/>
    <w:rsid w:val="1567EB5B"/>
    <w:rsid w:val="1569E3D4"/>
    <w:rsid w:val="156A27F0"/>
    <w:rsid w:val="156F0052"/>
    <w:rsid w:val="1571DD57"/>
    <w:rsid w:val="15726D82"/>
    <w:rsid w:val="157A9BBD"/>
    <w:rsid w:val="157FE62B"/>
    <w:rsid w:val="15892C3B"/>
    <w:rsid w:val="158A4A62"/>
    <w:rsid w:val="158A7481"/>
    <w:rsid w:val="15942120"/>
    <w:rsid w:val="15968D2A"/>
    <w:rsid w:val="15999C61"/>
    <w:rsid w:val="159B246D"/>
    <w:rsid w:val="159B87C1"/>
    <w:rsid w:val="15A23FA5"/>
    <w:rsid w:val="15A3E15F"/>
    <w:rsid w:val="15AAA5E7"/>
    <w:rsid w:val="15AD8085"/>
    <w:rsid w:val="15ADE9DE"/>
    <w:rsid w:val="15B25936"/>
    <w:rsid w:val="15B3327D"/>
    <w:rsid w:val="15B3364B"/>
    <w:rsid w:val="15B89849"/>
    <w:rsid w:val="15BA4B02"/>
    <w:rsid w:val="15BC457B"/>
    <w:rsid w:val="15BC4ACF"/>
    <w:rsid w:val="15C331B1"/>
    <w:rsid w:val="15C4ECAD"/>
    <w:rsid w:val="15C7E499"/>
    <w:rsid w:val="15CC11E0"/>
    <w:rsid w:val="15D76348"/>
    <w:rsid w:val="15DCF4E6"/>
    <w:rsid w:val="15E556D1"/>
    <w:rsid w:val="15E7A3D5"/>
    <w:rsid w:val="15E7B61B"/>
    <w:rsid w:val="15E922AD"/>
    <w:rsid w:val="15EC207F"/>
    <w:rsid w:val="15F0819D"/>
    <w:rsid w:val="15F95D3F"/>
    <w:rsid w:val="1600A793"/>
    <w:rsid w:val="1601263F"/>
    <w:rsid w:val="1601DCE8"/>
    <w:rsid w:val="16023C36"/>
    <w:rsid w:val="1603B21E"/>
    <w:rsid w:val="16046981"/>
    <w:rsid w:val="160B4D3B"/>
    <w:rsid w:val="1614F7D2"/>
    <w:rsid w:val="1617BB63"/>
    <w:rsid w:val="161CA9C5"/>
    <w:rsid w:val="161E9296"/>
    <w:rsid w:val="1620DBE6"/>
    <w:rsid w:val="1628F592"/>
    <w:rsid w:val="162A82A7"/>
    <w:rsid w:val="162BD32F"/>
    <w:rsid w:val="162C7469"/>
    <w:rsid w:val="162E6223"/>
    <w:rsid w:val="1630C3CF"/>
    <w:rsid w:val="16317B09"/>
    <w:rsid w:val="1632A05C"/>
    <w:rsid w:val="1634690A"/>
    <w:rsid w:val="1635E1E6"/>
    <w:rsid w:val="163A677E"/>
    <w:rsid w:val="163F9423"/>
    <w:rsid w:val="16447FAA"/>
    <w:rsid w:val="164839DF"/>
    <w:rsid w:val="1649E973"/>
    <w:rsid w:val="164A41D1"/>
    <w:rsid w:val="1658B1E0"/>
    <w:rsid w:val="165D4CAA"/>
    <w:rsid w:val="1663DCA5"/>
    <w:rsid w:val="16658E65"/>
    <w:rsid w:val="1665B494"/>
    <w:rsid w:val="166829FF"/>
    <w:rsid w:val="1668518A"/>
    <w:rsid w:val="166A2B01"/>
    <w:rsid w:val="1678FF1E"/>
    <w:rsid w:val="167CEF61"/>
    <w:rsid w:val="168C205F"/>
    <w:rsid w:val="169131CF"/>
    <w:rsid w:val="1699D87B"/>
    <w:rsid w:val="169D98CB"/>
    <w:rsid w:val="16A142AC"/>
    <w:rsid w:val="16A18ED1"/>
    <w:rsid w:val="16A29386"/>
    <w:rsid w:val="16A2FFF8"/>
    <w:rsid w:val="16A5992B"/>
    <w:rsid w:val="16AA4AB6"/>
    <w:rsid w:val="16AC0AD8"/>
    <w:rsid w:val="16AF12D7"/>
    <w:rsid w:val="16B84E9E"/>
    <w:rsid w:val="16C3473C"/>
    <w:rsid w:val="16C4A4FA"/>
    <w:rsid w:val="16C4E197"/>
    <w:rsid w:val="16C52848"/>
    <w:rsid w:val="16C79E77"/>
    <w:rsid w:val="16D10244"/>
    <w:rsid w:val="16DFF1CE"/>
    <w:rsid w:val="16E50D89"/>
    <w:rsid w:val="16FB1E46"/>
    <w:rsid w:val="16FB5962"/>
    <w:rsid w:val="16FBBA17"/>
    <w:rsid w:val="170A0722"/>
    <w:rsid w:val="1713DEE4"/>
    <w:rsid w:val="1714C6F4"/>
    <w:rsid w:val="1715CF11"/>
    <w:rsid w:val="171ADF06"/>
    <w:rsid w:val="171C08DD"/>
    <w:rsid w:val="171CD374"/>
    <w:rsid w:val="171F84BF"/>
    <w:rsid w:val="17295EE3"/>
    <w:rsid w:val="172AC58D"/>
    <w:rsid w:val="172EA26F"/>
    <w:rsid w:val="1730652E"/>
    <w:rsid w:val="17311E45"/>
    <w:rsid w:val="1734791E"/>
    <w:rsid w:val="17387F28"/>
    <w:rsid w:val="173CCD00"/>
    <w:rsid w:val="17467648"/>
    <w:rsid w:val="174893A1"/>
    <w:rsid w:val="174AF19A"/>
    <w:rsid w:val="1754CA41"/>
    <w:rsid w:val="17558762"/>
    <w:rsid w:val="175D4D78"/>
    <w:rsid w:val="175F7374"/>
    <w:rsid w:val="17627C3D"/>
    <w:rsid w:val="1762EE19"/>
    <w:rsid w:val="1766C08E"/>
    <w:rsid w:val="1767F2C7"/>
    <w:rsid w:val="1768683E"/>
    <w:rsid w:val="1768985A"/>
    <w:rsid w:val="177479A2"/>
    <w:rsid w:val="177C6C6C"/>
    <w:rsid w:val="17834B3C"/>
    <w:rsid w:val="178536F2"/>
    <w:rsid w:val="178A2B05"/>
    <w:rsid w:val="17910EA5"/>
    <w:rsid w:val="179386E9"/>
    <w:rsid w:val="179959E3"/>
    <w:rsid w:val="179E2B72"/>
    <w:rsid w:val="179F92E2"/>
    <w:rsid w:val="17A479AA"/>
    <w:rsid w:val="17A70D90"/>
    <w:rsid w:val="17A7FB51"/>
    <w:rsid w:val="17B1F9E0"/>
    <w:rsid w:val="17B3F75A"/>
    <w:rsid w:val="17B89E49"/>
    <w:rsid w:val="17BA3EE0"/>
    <w:rsid w:val="17BF5791"/>
    <w:rsid w:val="17BFBBDF"/>
    <w:rsid w:val="17C68FCB"/>
    <w:rsid w:val="17C7D624"/>
    <w:rsid w:val="17CA07C7"/>
    <w:rsid w:val="17D20DDB"/>
    <w:rsid w:val="17D29BEF"/>
    <w:rsid w:val="17D50DD5"/>
    <w:rsid w:val="17D6447B"/>
    <w:rsid w:val="17D6E1A6"/>
    <w:rsid w:val="17DBB9BC"/>
    <w:rsid w:val="17DF0FA5"/>
    <w:rsid w:val="17DF7880"/>
    <w:rsid w:val="17EB5B26"/>
    <w:rsid w:val="17F0C3CD"/>
    <w:rsid w:val="17F12289"/>
    <w:rsid w:val="17F3D288"/>
    <w:rsid w:val="17F88D24"/>
    <w:rsid w:val="17FBCC8D"/>
    <w:rsid w:val="17FD10E9"/>
    <w:rsid w:val="17FDBAF7"/>
    <w:rsid w:val="17FDD253"/>
    <w:rsid w:val="17FE3798"/>
    <w:rsid w:val="17FE472F"/>
    <w:rsid w:val="18013C0F"/>
    <w:rsid w:val="180D764E"/>
    <w:rsid w:val="18152D4B"/>
    <w:rsid w:val="181CEAC3"/>
    <w:rsid w:val="18225160"/>
    <w:rsid w:val="18267C94"/>
    <w:rsid w:val="182D9BD4"/>
    <w:rsid w:val="182EA80F"/>
    <w:rsid w:val="182F935B"/>
    <w:rsid w:val="18324BB5"/>
    <w:rsid w:val="18332410"/>
    <w:rsid w:val="1838B36A"/>
    <w:rsid w:val="1839692C"/>
    <w:rsid w:val="183D5652"/>
    <w:rsid w:val="18437483"/>
    <w:rsid w:val="1847838F"/>
    <w:rsid w:val="184F5F90"/>
    <w:rsid w:val="1852C47F"/>
    <w:rsid w:val="1854A7FB"/>
    <w:rsid w:val="1856CFF4"/>
    <w:rsid w:val="18582090"/>
    <w:rsid w:val="18679597"/>
    <w:rsid w:val="186FCC25"/>
    <w:rsid w:val="186FE093"/>
    <w:rsid w:val="18760E98"/>
    <w:rsid w:val="18769376"/>
    <w:rsid w:val="187703ED"/>
    <w:rsid w:val="1881C28C"/>
    <w:rsid w:val="1883EC4E"/>
    <w:rsid w:val="188988B5"/>
    <w:rsid w:val="188BC176"/>
    <w:rsid w:val="1891F200"/>
    <w:rsid w:val="189842C3"/>
    <w:rsid w:val="189A8799"/>
    <w:rsid w:val="189D4B79"/>
    <w:rsid w:val="18A211DF"/>
    <w:rsid w:val="18A3BA38"/>
    <w:rsid w:val="18A7B18A"/>
    <w:rsid w:val="18AC3723"/>
    <w:rsid w:val="18B401BA"/>
    <w:rsid w:val="18BF9838"/>
    <w:rsid w:val="18C3222B"/>
    <w:rsid w:val="18CCB4FD"/>
    <w:rsid w:val="18CD5D9E"/>
    <w:rsid w:val="18D03AA1"/>
    <w:rsid w:val="18D0E4A8"/>
    <w:rsid w:val="18D1F34A"/>
    <w:rsid w:val="18D25A90"/>
    <w:rsid w:val="18D41046"/>
    <w:rsid w:val="18D53DD2"/>
    <w:rsid w:val="18D8E8AE"/>
    <w:rsid w:val="18DD1CBD"/>
    <w:rsid w:val="18E69219"/>
    <w:rsid w:val="18E6B09B"/>
    <w:rsid w:val="18ECE257"/>
    <w:rsid w:val="18EEC121"/>
    <w:rsid w:val="18F18E3B"/>
    <w:rsid w:val="18F53189"/>
    <w:rsid w:val="18FB75AC"/>
    <w:rsid w:val="18FBCBCA"/>
    <w:rsid w:val="19050931"/>
    <w:rsid w:val="19074AD7"/>
    <w:rsid w:val="190A5C76"/>
    <w:rsid w:val="190DFEF3"/>
    <w:rsid w:val="190F11BF"/>
    <w:rsid w:val="19114440"/>
    <w:rsid w:val="191255F0"/>
    <w:rsid w:val="19162E25"/>
    <w:rsid w:val="192CA720"/>
    <w:rsid w:val="19353AA9"/>
    <w:rsid w:val="19463D10"/>
    <w:rsid w:val="195A7D45"/>
    <w:rsid w:val="195DF0A5"/>
    <w:rsid w:val="1962F893"/>
    <w:rsid w:val="19661119"/>
    <w:rsid w:val="196A1089"/>
    <w:rsid w:val="196DF06B"/>
    <w:rsid w:val="1978B9E4"/>
    <w:rsid w:val="1978F057"/>
    <w:rsid w:val="197C30C7"/>
    <w:rsid w:val="197CB42C"/>
    <w:rsid w:val="197EA95F"/>
    <w:rsid w:val="19839069"/>
    <w:rsid w:val="1985E56A"/>
    <w:rsid w:val="1986B1AA"/>
    <w:rsid w:val="198705E2"/>
    <w:rsid w:val="198A8D0A"/>
    <w:rsid w:val="1993B362"/>
    <w:rsid w:val="1994501A"/>
    <w:rsid w:val="199734B3"/>
    <w:rsid w:val="199D5003"/>
    <w:rsid w:val="199EA93E"/>
    <w:rsid w:val="19A88685"/>
    <w:rsid w:val="19AB99AE"/>
    <w:rsid w:val="19AD74BF"/>
    <w:rsid w:val="19AE892B"/>
    <w:rsid w:val="19B5B9CF"/>
    <w:rsid w:val="19B7466F"/>
    <w:rsid w:val="19BE4876"/>
    <w:rsid w:val="19BF5B32"/>
    <w:rsid w:val="19C22577"/>
    <w:rsid w:val="19CBCEAF"/>
    <w:rsid w:val="19CBD4E3"/>
    <w:rsid w:val="19D18255"/>
    <w:rsid w:val="19D2957C"/>
    <w:rsid w:val="19D32899"/>
    <w:rsid w:val="19D48098"/>
    <w:rsid w:val="19D5C505"/>
    <w:rsid w:val="19D718E5"/>
    <w:rsid w:val="19DA0571"/>
    <w:rsid w:val="19DF44E4"/>
    <w:rsid w:val="19DF8344"/>
    <w:rsid w:val="19E1C984"/>
    <w:rsid w:val="19E537D0"/>
    <w:rsid w:val="19EF5EA6"/>
    <w:rsid w:val="19F24B6E"/>
    <w:rsid w:val="19F2995B"/>
    <w:rsid w:val="19FAFC2B"/>
    <w:rsid w:val="19FD1C54"/>
    <w:rsid w:val="1A00FAD8"/>
    <w:rsid w:val="1A0412AA"/>
    <w:rsid w:val="1A0B4C70"/>
    <w:rsid w:val="1A0B535E"/>
    <w:rsid w:val="1A0D219F"/>
    <w:rsid w:val="1A124BE7"/>
    <w:rsid w:val="1A12E601"/>
    <w:rsid w:val="1A180240"/>
    <w:rsid w:val="1A21CBDE"/>
    <w:rsid w:val="1A2738B0"/>
    <w:rsid w:val="1A2DE85F"/>
    <w:rsid w:val="1A2FA5EE"/>
    <w:rsid w:val="1A30AC5B"/>
    <w:rsid w:val="1A33E480"/>
    <w:rsid w:val="1A387C36"/>
    <w:rsid w:val="1A3D74CA"/>
    <w:rsid w:val="1A427025"/>
    <w:rsid w:val="1A48AF4A"/>
    <w:rsid w:val="1A4B60A8"/>
    <w:rsid w:val="1A4D7F26"/>
    <w:rsid w:val="1A528534"/>
    <w:rsid w:val="1A52A959"/>
    <w:rsid w:val="1A54BDD0"/>
    <w:rsid w:val="1A5D66F3"/>
    <w:rsid w:val="1A5E4CAE"/>
    <w:rsid w:val="1A5F3C9E"/>
    <w:rsid w:val="1A64D304"/>
    <w:rsid w:val="1A64E1E3"/>
    <w:rsid w:val="1A68C220"/>
    <w:rsid w:val="1A6CF6AE"/>
    <w:rsid w:val="1A72A986"/>
    <w:rsid w:val="1A7E170A"/>
    <w:rsid w:val="1A8D353B"/>
    <w:rsid w:val="1A92E862"/>
    <w:rsid w:val="1A94D382"/>
    <w:rsid w:val="1A9842A7"/>
    <w:rsid w:val="1AA10C30"/>
    <w:rsid w:val="1AA86FAC"/>
    <w:rsid w:val="1AAA838E"/>
    <w:rsid w:val="1AB9E76B"/>
    <w:rsid w:val="1AC003F4"/>
    <w:rsid w:val="1AC65864"/>
    <w:rsid w:val="1AC7D0E5"/>
    <w:rsid w:val="1AC9431E"/>
    <w:rsid w:val="1AC9CE8A"/>
    <w:rsid w:val="1ACBE49E"/>
    <w:rsid w:val="1AD46BC5"/>
    <w:rsid w:val="1AD4A72B"/>
    <w:rsid w:val="1AD5CD3A"/>
    <w:rsid w:val="1AD8BD10"/>
    <w:rsid w:val="1ADF8E64"/>
    <w:rsid w:val="1AE3DEDD"/>
    <w:rsid w:val="1AE6D4AE"/>
    <w:rsid w:val="1AEB1172"/>
    <w:rsid w:val="1AEBE64C"/>
    <w:rsid w:val="1AEC2DEB"/>
    <w:rsid w:val="1AF1BFA5"/>
    <w:rsid w:val="1AF2C5F2"/>
    <w:rsid w:val="1AF835C8"/>
    <w:rsid w:val="1B03CF20"/>
    <w:rsid w:val="1B06E565"/>
    <w:rsid w:val="1B09B9AB"/>
    <w:rsid w:val="1B0D7547"/>
    <w:rsid w:val="1B0E9FEB"/>
    <w:rsid w:val="1B192540"/>
    <w:rsid w:val="1B1D6620"/>
    <w:rsid w:val="1B224044"/>
    <w:rsid w:val="1B242CCF"/>
    <w:rsid w:val="1B2601C2"/>
    <w:rsid w:val="1B2740A8"/>
    <w:rsid w:val="1B3069C9"/>
    <w:rsid w:val="1B343981"/>
    <w:rsid w:val="1B348603"/>
    <w:rsid w:val="1B40CA57"/>
    <w:rsid w:val="1B42E077"/>
    <w:rsid w:val="1B45404A"/>
    <w:rsid w:val="1B48275B"/>
    <w:rsid w:val="1B4E256B"/>
    <w:rsid w:val="1B55B399"/>
    <w:rsid w:val="1B5A8268"/>
    <w:rsid w:val="1B5E1D93"/>
    <w:rsid w:val="1B64B89B"/>
    <w:rsid w:val="1B6C5514"/>
    <w:rsid w:val="1B6F8C96"/>
    <w:rsid w:val="1B71F46B"/>
    <w:rsid w:val="1B79167C"/>
    <w:rsid w:val="1B7B1545"/>
    <w:rsid w:val="1B7E3FF5"/>
    <w:rsid w:val="1B8AF883"/>
    <w:rsid w:val="1B91C81A"/>
    <w:rsid w:val="1B983609"/>
    <w:rsid w:val="1B9A76AB"/>
    <w:rsid w:val="1BA03AFC"/>
    <w:rsid w:val="1BA1FEAD"/>
    <w:rsid w:val="1BA23029"/>
    <w:rsid w:val="1BA918F8"/>
    <w:rsid w:val="1BC5C3BA"/>
    <w:rsid w:val="1BC9399F"/>
    <w:rsid w:val="1BC99B27"/>
    <w:rsid w:val="1BCA035A"/>
    <w:rsid w:val="1BCA70B5"/>
    <w:rsid w:val="1BD032F1"/>
    <w:rsid w:val="1BD0579F"/>
    <w:rsid w:val="1BD2A209"/>
    <w:rsid w:val="1BD35DFD"/>
    <w:rsid w:val="1BDACDED"/>
    <w:rsid w:val="1BDC076E"/>
    <w:rsid w:val="1BDE604D"/>
    <w:rsid w:val="1BDF88FE"/>
    <w:rsid w:val="1BE28877"/>
    <w:rsid w:val="1BE2E6BC"/>
    <w:rsid w:val="1BE6F2CB"/>
    <w:rsid w:val="1BE7022B"/>
    <w:rsid w:val="1BE843E0"/>
    <w:rsid w:val="1BEF57E7"/>
    <w:rsid w:val="1BF3176C"/>
    <w:rsid w:val="1BF63835"/>
    <w:rsid w:val="1BF8E3C6"/>
    <w:rsid w:val="1BFB0AF5"/>
    <w:rsid w:val="1C015C83"/>
    <w:rsid w:val="1C049896"/>
    <w:rsid w:val="1C04D670"/>
    <w:rsid w:val="1C0AB66E"/>
    <w:rsid w:val="1C0E6637"/>
    <w:rsid w:val="1C1E7B0F"/>
    <w:rsid w:val="1C223738"/>
    <w:rsid w:val="1C250C4D"/>
    <w:rsid w:val="1C281291"/>
    <w:rsid w:val="1C2A4A76"/>
    <w:rsid w:val="1C509C48"/>
    <w:rsid w:val="1C5604EE"/>
    <w:rsid w:val="1C588C17"/>
    <w:rsid w:val="1C59172C"/>
    <w:rsid w:val="1C5A302D"/>
    <w:rsid w:val="1C65C218"/>
    <w:rsid w:val="1C6874AF"/>
    <w:rsid w:val="1C74F76B"/>
    <w:rsid w:val="1C76ED95"/>
    <w:rsid w:val="1C7C4F4C"/>
    <w:rsid w:val="1C7E7D8A"/>
    <w:rsid w:val="1C80B9A6"/>
    <w:rsid w:val="1C84D576"/>
    <w:rsid w:val="1C86C215"/>
    <w:rsid w:val="1C8C9E29"/>
    <w:rsid w:val="1C8D6346"/>
    <w:rsid w:val="1C8DA69D"/>
    <w:rsid w:val="1C8DB003"/>
    <w:rsid w:val="1C8DF0A1"/>
    <w:rsid w:val="1C95E542"/>
    <w:rsid w:val="1CA2A5AA"/>
    <w:rsid w:val="1CA2F54B"/>
    <w:rsid w:val="1CA37EB4"/>
    <w:rsid w:val="1CA435BD"/>
    <w:rsid w:val="1CA945A8"/>
    <w:rsid w:val="1CA981B9"/>
    <w:rsid w:val="1CA9AFAC"/>
    <w:rsid w:val="1CAC77AA"/>
    <w:rsid w:val="1CB581AE"/>
    <w:rsid w:val="1CB8ADDC"/>
    <w:rsid w:val="1CB95637"/>
    <w:rsid w:val="1CBBA8F2"/>
    <w:rsid w:val="1CCFE8E7"/>
    <w:rsid w:val="1CD08F61"/>
    <w:rsid w:val="1CD14319"/>
    <w:rsid w:val="1CD1E90B"/>
    <w:rsid w:val="1CD4CFE9"/>
    <w:rsid w:val="1CD9BF4F"/>
    <w:rsid w:val="1CDC7619"/>
    <w:rsid w:val="1CDEB0D8"/>
    <w:rsid w:val="1CE089F0"/>
    <w:rsid w:val="1CE2E801"/>
    <w:rsid w:val="1CE3F22C"/>
    <w:rsid w:val="1CF2CBC7"/>
    <w:rsid w:val="1D01881A"/>
    <w:rsid w:val="1D035110"/>
    <w:rsid w:val="1D09630B"/>
    <w:rsid w:val="1D0C54D7"/>
    <w:rsid w:val="1D100AF3"/>
    <w:rsid w:val="1D11A53B"/>
    <w:rsid w:val="1D158E0D"/>
    <w:rsid w:val="1D160BA6"/>
    <w:rsid w:val="1D1B0A17"/>
    <w:rsid w:val="1D1C321B"/>
    <w:rsid w:val="1D250C67"/>
    <w:rsid w:val="1D260D86"/>
    <w:rsid w:val="1D28760B"/>
    <w:rsid w:val="1D2C5D88"/>
    <w:rsid w:val="1D2CF99D"/>
    <w:rsid w:val="1D31AC37"/>
    <w:rsid w:val="1D36AD8D"/>
    <w:rsid w:val="1D3749C5"/>
    <w:rsid w:val="1D414D38"/>
    <w:rsid w:val="1D5065AC"/>
    <w:rsid w:val="1D531D2F"/>
    <w:rsid w:val="1D55540E"/>
    <w:rsid w:val="1D57E6ED"/>
    <w:rsid w:val="1D5A7326"/>
    <w:rsid w:val="1D5C9692"/>
    <w:rsid w:val="1D5DECA9"/>
    <w:rsid w:val="1D7294BB"/>
    <w:rsid w:val="1D7CCAC3"/>
    <w:rsid w:val="1D7DC071"/>
    <w:rsid w:val="1D8ADCC8"/>
    <w:rsid w:val="1D955C47"/>
    <w:rsid w:val="1D9742ED"/>
    <w:rsid w:val="1D98D998"/>
    <w:rsid w:val="1D9A53BD"/>
    <w:rsid w:val="1D9C8F6F"/>
    <w:rsid w:val="1DA3ABC4"/>
    <w:rsid w:val="1DA50808"/>
    <w:rsid w:val="1DA53362"/>
    <w:rsid w:val="1DA67DFE"/>
    <w:rsid w:val="1DA686CF"/>
    <w:rsid w:val="1DA99771"/>
    <w:rsid w:val="1DAA7FAC"/>
    <w:rsid w:val="1DAFA445"/>
    <w:rsid w:val="1DB5F377"/>
    <w:rsid w:val="1DB7C1A8"/>
    <w:rsid w:val="1DB9E204"/>
    <w:rsid w:val="1DBBED5C"/>
    <w:rsid w:val="1DC12A31"/>
    <w:rsid w:val="1DC4A53C"/>
    <w:rsid w:val="1DC99A36"/>
    <w:rsid w:val="1DD8ACF2"/>
    <w:rsid w:val="1DDDCD99"/>
    <w:rsid w:val="1DE25B84"/>
    <w:rsid w:val="1DE75617"/>
    <w:rsid w:val="1DEAB146"/>
    <w:rsid w:val="1DF04A15"/>
    <w:rsid w:val="1DF0528D"/>
    <w:rsid w:val="1DF093E1"/>
    <w:rsid w:val="1DF511B6"/>
    <w:rsid w:val="1DF63A40"/>
    <w:rsid w:val="1DF94AFC"/>
    <w:rsid w:val="1DFB3FC8"/>
    <w:rsid w:val="1E017341"/>
    <w:rsid w:val="1E05699D"/>
    <w:rsid w:val="1E0FFD10"/>
    <w:rsid w:val="1E17ED1B"/>
    <w:rsid w:val="1E1D2D71"/>
    <w:rsid w:val="1E1EB6B3"/>
    <w:rsid w:val="1E2E6C88"/>
    <w:rsid w:val="1E338D87"/>
    <w:rsid w:val="1E3A1417"/>
    <w:rsid w:val="1E3DD913"/>
    <w:rsid w:val="1E4229E3"/>
    <w:rsid w:val="1E422D21"/>
    <w:rsid w:val="1E42ECBF"/>
    <w:rsid w:val="1E461956"/>
    <w:rsid w:val="1E483012"/>
    <w:rsid w:val="1E53E543"/>
    <w:rsid w:val="1E55AAB0"/>
    <w:rsid w:val="1E5B1737"/>
    <w:rsid w:val="1E5B7727"/>
    <w:rsid w:val="1E5C8D6B"/>
    <w:rsid w:val="1E5D7079"/>
    <w:rsid w:val="1E63D6B6"/>
    <w:rsid w:val="1E6481C7"/>
    <w:rsid w:val="1E65C50C"/>
    <w:rsid w:val="1E66B2B9"/>
    <w:rsid w:val="1E66F928"/>
    <w:rsid w:val="1E6B86D1"/>
    <w:rsid w:val="1E707D93"/>
    <w:rsid w:val="1E71DE96"/>
    <w:rsid w:val="1E72AACE"/>
    <w:rsid w:val="1E82B05D"/>
    <w:rsid w:val="1E84BF1F"/>
    <w:rsid w:val="1E8A44E0"/>
    <w:rsid w:val="1E8AF84D"/>
    <w:rsid w:val="1E8FD138"/>
    <w:rsid w:val="1E97FDC4"/>
    <w:rsid w:val="1EA77381"/>
    <w:rsid w:val="1EA8320E"/>
    <w:rsid w:val="1EAFDDE1"/>
    <w:rsid w:val="1EB0973B"/>
    <w:rsid w:val="1EB1F679"/>
    <w:rsid w:val="1EB3C082"/>
    <w:rsid w:val="1EB524E9"/>
    <w:rsid w:val="1EB74611"/>
    <w:rsid w:val="1EBA03AE"/>
    <w:rsid w:val="1EC222D9"/>
    <w:rsid w:val="1EC27F2B"/>
    <w:rsid w:val="1EC8CA4E"/>
    <w:rsid w:val="1EC8D437"/>
    <w:rsid w:val="1ED0C3FA"/>
    <w:rsid w:val="1ED12875"/>
    <w:rsid w:val="1ED2463A"/>
    <w:rsid w:val="1ED6B984"/>
    <w:rsid w:val="1ED83425"/>
    <w:rsid w:val="1EDBC85C"/>
    <w:rsid w:val="1EDD56E3"/>
    <w:rsid w:val="1EE0413A"/>
    <w:rsid w:val="1EE0CB20"/>
    <w:rsid w:val="1EE699B5"/>
    <w:rsid w:val="1EE8463C"/>
    <w:rsid w:val="1EEA91EB"/>
    <w:rsid w:val="1EF1246F"/>
    <w:rsid w:val="1EFA1CF6"/>
    <w:rsid w:val="1F0371D3"/>
    <w:rsid w:val="1F0A047A"/>
    <w:rsid w:val="1F0E10A7"/>
    <w:rsid w:val="1F116B41"/>
    <w:rsid w:val="1F13EBA9"/>
    <w:rsid w:val="1F196C33"/>
    <w:rsid w:val="1F1A6A1D"/>
    <w:rsid w:val="1F1B0E9E"/>
    <w:rsid w:val="1F1BA342"/>
    <w:rsid w:val="1F22BE51"/>
    <w:rsid w:val="1F22E462"/>
    <w:rsid w:val="1F245214"/>
    <w:rsid w:val="1F2AB82E"/>
    <w:rsid w:val="1F2B06C4"/>
    <w:rsid w:val="1F2C6931"/>
    <w:rsid w:val="1F2CC26A"/>
    <w:rsid w:val="1F2E58C5"/>
    <w:rsid w:val="1F312CA8"/>
    <w:rsid w:val="1F36215F"/>
    <w:rsid w:val="1F3652E0"/>
    <w:rsid w:val="1F37DF41"/>
    <w:rsid w:val="1F3AEE90"/>
    <w:rsid w:val="1F4670AB"/>
    <w:rsid w:val="1F46B3C9"/>
    <w:rsid w:val="1F46E1EE"/>
    <w:rsid w:val="1F47261A"/>
    <w:rsid w:val="1F514C3B"/>
    <w:rsid w:val="1F52C49C"/>
    <w:rsid w:val="1F595977"/>
    <w:rsid w:val="1F5F3E70"/>
    <w:rsid w:val="1F655184"/>
    <w:rsid w:val="1F66AEE0"/>
    <w:rsid w:val="1F69CBB6"/>
    <w:rsid w:val="1F6B3FD8"/>
    <w:rsid w:val="1F702CEF"/>
    <w:rsid w:val="1F78E908"/>
    <w:rsid w:val="1F82108E"/>
    <w:rsid w:val="1F8E34AC"/>
    <w:rsid w:val="1F91E494"/>
    <w:rsid w:val="1F92230C"/>
    <w:rsid w:val="1F9357FA"/>
    <w:rsid w:val="1F9C1233"/>
    <w:rsid w:val="1FA65ECD"/>
    <w:rsid w:val="1FABDBAB"/>
    <w:rsid w:val="1FB5B01F"/>
    <w:rsid w:val="1FBA40E9"/>
    <w:rsid w:val="1FBD0046"/>
    <w:rsid w:val="1FC2027B"/>
    <w:rsid w:val="1FC272A7"/>
    <w:rsid w:val="1FC753D0"/>
    <w:rsid w:val="1FCA6976"/>
    <w:rsid w:val="1FCE82C7"/>
    <w:rsid w:val="1FCF0EBD"/>
    <w:rsid w:val="1FD73328"/>
    <w:rsid w:val="1FDC59B7"/>
    <w:rsid w:val="1FE02FAA"/>
    <w:rsid w:val="1FEAE562"/>
    <w:rsid w:val="1FEC8D7E"/>
    <w:rsid w:val="2002D5E2"/>
    <w:rsid w:val="2005167A"/>
    <w:rsid w:val="20063ABF"/>
    <w:rsid w:val="2006C7D0"/>
    <w:rsid w:val="200AFB3B"/>
    <w:rsid w:val="200E5238"/>
    <w:rsid w:val="20140E26"/>
    <w:rsid w:val="2014D7CD"/>
    <w:rsid w:val="201A4BEF"/>
    <w:rsid w:val="201B2DAA"/>
    <w:rsid w:val="2025D060"/>
    <w:rsid w:val="2028933E"/>
    <w:rsid w:val="202929D7"/>
    <w:rsid w:val="202A01F1"/>
    <w:rsid w:val="203010DC"/>
    <w:rsid w:val="2031057F"/>
    <w:rsid w:val="2033E38F"/>
    <w:rsid w:val="20351818"/>
    <w:rsid w:val="20456DD4"/>
    <w:rsid w:val="2045CE26"/>
    <w:rsid w:val="2047ABB5"/>
    <w:rsid w:val="2053E75A"/>
    <w:rsid w:val="205870C2"/>
    <w:rsid w:val="2058F9D5"/>
    <w:rsid w:val="2062561E"/>
    <w:rsid w:val="20633AC6"/>
    <w:rsid w:val="2063CD77"/>
    <w:rsid w:val="206BA645"/>
    <w:rsid w:val="2071C197"/>
    <w:rsid w:val="20720067"/>
    <w:rsid w:val="2073D196"/>
    <w:rsid w:val="2074ABF5"/>
    <w:rsid w:val="208040E9"/>
    <w:rsid w:val="20822785"/>
    <w:rsid w:val="2082D167"/>
    <w:rsid w:val="2089983D"/>
    <w:rsid w:val="208CB790"/>
    <w:rsid w:val="208E955D"/>
    <w:rsid w:val="2091E5E6"/>
    <w:rsid w:val="2097C1F0"/>
    <w:rsid w:val="20985DC7"/>
    <w:rsid w:val="209AAF09"/>
    <w:rsid w:val="209B4CCC"/>
    <w:rsid w:val="209F73DA"/>
    <w:rsid w:val="20A0C2F0"/>
    <w:rsid w:val="20A45AF8"/>
    <w:rsid w:val="20ABEB1B"/>
    <w:rsid w:val="20ABEFD1"/>
    <w:rsid w:val="20BC3D22"/>
    <w:rsid w:val="20BD3CF2"/>
    <w:rsid w:val="20BE47A7"/>
    <w:rsid w:val="20C05F11"/>
    <w:rsid w:val="20C67256"/>
    <w:rsid w:val="20CA3F7F"/>
    <w:rsid w:val="20CBB602"/>
    <w:rsid w:val="20CCB7BA"/>
    <w:rsid w:val="20D5D401"/>
    <w:rsid w:val="20E13062"/>
    <w:rsid w:val="20EC34EE"/>
    <w:rsid w:val="20ED3ECF"/>
    <w:rsid w:val="20F61615"/>
    <w:rsid w:val="20F94013"/>
    <w:rsid w:val="20F95826"/>
    <w:rsid w:val="20FF29E7"/>
    <w:rsid w:val="21027B1E"/>
    <w:rsid w:val="210773CB"/>
    <w:rsid w:val="2109D717"/>
    <w:rsid w:val="211640E9"/>
    <w:rsid w:val="211DDC36"/>
    <w:rsid w:val="211EC18A"/>
    <w:rsid w:val="2123A011"/>
    <w:rsid w:val="2124AE3D"/>
    <w:rsid w:val="21267B5D"/>
    <w:rsid w:val="212AA435"/>
    <w:rsid w:val="213253D5"/>
    <w:rsid w:val="213C912E"/>
    <w:rsid w:val="213D8ECF"/>
    <w:rsid w:val="2143E772"/>
    <w:rsid w:val="2146F212"/>
    <w:rsid w:val="2147F8C9"/>
    <w:rsid w:val="214ADB56"/>
    <w:rsid w:val="214BDCAC"/>
    <w:rsid w:val="214E4229"/>
    <w:rsid w:val="2151A38C"/>
    <w:rsid w:val="2156C248"/>
    <w:rsid w:val="21595C56"/>
    <w:rsid w:val="2159E847"/>
    <w:rsid w:val="215CC169"/>
    <w:rsid w:val="215FD9F3"/>
    <w:rsid w:val="2162F37F"/>
    <w:rsid w:val="21646489"/>
    <w:rsid w:val="21678F66"/>
    <w:rsid w:val="2169729B"/>
    <w:rsid w:val="21715BDC"/>
    <w:rsid w:val="2174CE63"/>
    <w:rsid w:val="21789190"/>
    <w:rsid w:val="217D0AFB"/>
    <w:rsid w:val="2187D353"/>
    <w:rsid w:val="2191DC82"/>
    <w:rsid w:val="21951DA0"/>
    <w:rsid w:val="2197167F"/>
    <w:rsid w:val="21A32F35"/>
    <w:rsid w:val="21ABDD71"/>
    <w:rsid w:val="21B58FB2"/>
    <w:rsid w:val="21BFD9C9"/>
    <w:rsid w:val="21C01AA9"/>
    <w:rsid w:val="21C02FE0"/>
    <w:rsid w:val="21C1A561"/>
    <w:rsid w:val="21C1C0F0"/>
    <w:rsid w:val="21C48E99"/>
    <w:rsid w:val="21D499E9"/>
    <w:rsid w:val="21D6E094"/>
    <w:rsid w:val="21DC333F"/>
    <w:rsid w:val="21E15127"/>
    <w:rsid w:val="21E257F0"/>
    <w:rsid w:val="21E37C16"/>
    <w:rsid w:val="21EF42A9"/>
    <w:rsid w:val="21F7F3BD"/>
    <w:rsid w:val="21F891AE"/>
    <w:rsid w:val="21F93315"/>
    <w:rsid w:val="21FAFACD"/>
    <w:rsid w:val="21FF3D5C"/>
    <w:rsid w:val="22026F36"/>
    <w:rsid w:val="2202834D"/>
    <w:rsid w:val="220582BA"/>
    <w:rsid w:val="22100AB1"/>
    <w:rsid w:val="22132780"/>
    <w:rsid w:val="22140BA0"/>
    <w:rsid w:val="2214CD09"/>
    <w:rsid w:val="2217E1E6"/>
    <w:rsid w:val="221C07B6"/>
    <w:rsid w:val="221CD174"/>
    <w:rsid w:val="221E9BE5"/>
    <w:rsid w:val="22210FBE"/>
    <w:rsid w:val="222339EB"/>
    <w:rsid w:val="2228C531"/>
    <w:rsid w:val="2228F187"/>
    <w:rsid w:val="222A88BC"/>
    <w:rsid w:val="222B3B22"/>
    <w:rsid w:val="222DFB74"/>
    <w:rsid w:val="223398BB"/>
    <w:rsid w:val="223B443B"/>
    <w:rsid w:val="223C6248"/>
    <w:rsid w:val="223EAF55"/>
    <w:rsid w:val="223FB429"/>
    <w:rsid w:val="22452792"/>
    <w:rsid w:val="22486060"/>
    <w:rsid w:val="224BD300"/>
    <w:rsid w:val="224C26DF"/>
    <w:rsid w:val="224F1CF1"/>
    <w:rsid w:val="224F27FC"/>
    <w:rsid w:val="22550F71"/>
    <w:rsid w:val="2260881E"/>
    <w:rsid w:val="2261476C"/>
    <w:rsid w:val="2261A2CC"/>
    <w:rsid w:val="22633738"/>
    <w:rsid w:val="226570B7"/>
    <w:rsid w:val="226ACAFB"/>
    <w:rsid w:val="226DF11A"/>
    <w:rsid w:val="22792632"/>
    <w:rsid w:val="227A4928"/>
    <w:rsid w:val="227A8B4F"/>
    <w:rsid w:val="227AEE1C"/>
    <w:rsid w:val="22839C14"/>
    <w:rsid w:val="2285E14D"/>
    <w:rsid w:val="22873F93"/>
    <w:rsid w:val="228F0884"/>
    <w:rsid w:val="228F3185"/>
    <w:rsid w:val="2290F4B4"/>
    <w:rsid w:val="22966F09"/>
    <w:rsid w:val="22976B1E"/>
    <w:rsid w:val="22A354BE"/>
    <w:rsid w:val="22A5D1AD"/>
    <w:rsid w:val="22A63F97"/>
    <w:rsid w:val="22AA1F5D"/>
    <w:rsid w:val="22AE2D1D"/>
    <w:rsid w:val="22B13F40"/>
    <w:rsid w:val="22B465F4"/>
    <w:rsid w:val="22B86862"/>
    <w:rsid w:val="22C77E6C"/>
    <w:rsid w:val="22DC4DAB"/>
    <w:rsid w:val="22DF2738"/>
    <w:rsid w:val="22E10784"/>
    <w:rsid w:val="22F948F3"/>
    <w:rsid w:val="22FA68FF"/>
    <w:rsid w:val="22FC7658"/>
    <w:rsid w:val="22FDEF9A"/>
    <w:rsid w:val="2301211A"/>
    <w:rsid w:val="23075D4F"/>
    <w:rsid w:val="230AE4B3"/>
    <w:rsid w:val="230CE52B"/>
    <w:rsid w:val="23109483"/>
    <w:rsid w:val="23125C4E"/>
    <w:rsid w:val="2318B1B3"/>
    <w:rsid w:val="2328DD72"/>
    <w:rsid w:val="23319749"/>
    <w:rsid w:val="2335A6C1"/>
    <w:rsid w:val="2335C73A"/>
    <w:rsid w:val="233980D4"/>
    <w:rsid w:val="233A23DC"/>
    <w:rsid w:val="23448578"/>
    <w:rsid w:val="23468088"/>
    <w:rsid w:val="2349DF93"/>
    <w:rsid w:val="234C3E31"/>
    <w:rsid w:val="234C96B9"/>
    <w:rsid w:val="234E504D"/>
    <w:rsid w:val="235392A8"/>
    <w:rsid w:val="2357ACEC"/>
    <w:rsid w:val="23592980"/>
    <w:rsid w:val="235FD547"/>
    <w:rsid w:val="23603400"/>
    <w:rsid w:val="23652C67"/>
    <w:rsid w:val="23661CD6"/>
    <w:rsid w:val="236AE01A"/>
    <w:rsid w:val="236D3E16"/>
    <w:rsid w:val="236F5F32"/>
    <w:rsid w:val="237017FD"/>
    <w:rsid w:val="2372B98E"/>
    <w:rsid w:val="2375F786"/>
    <w:rsid w:val="23795C5D"/>
    <w:rsid w:val="2383FBB0"/>
    <w:rsid w:val="2388C7B3"/>
    <w:rsid w:val="238A1EAA"/>
    <w:rsid w:val="239A338C"/>
    <w:rsid w:val="239B1825"/>
    <w:rsid w:val="239C397D"/>
    <w:rsid w:val="239C5ABE"/>
    <w:rsid w:val="239ED361"/>
    <w:rsid w:val="23A3601A"/>
    <w:rsid w:val="23A48BF8"/>
    <w:rsid w:val="23AB0A26"/>
    <w:rsid w:val="23B30CC6"/>
    <w:rsid w:val="23B53B75"/>
    <w:rsid w:val="23B5DA3E"/>
    <w:rsid w:val="23B95559"/>
    <w:rsid w:val="23BF93A9"/>
    <w:rsid w:val="23C5B53A"/>
    <w:rsid w:val="23CD7D73"/>
    <w:rsid w:val="23D09999"/>
    <w:rsid w:val="23D28F8D"/>
    <w:rsid w:val="23DA957D"/>
    <w:rsid w:val="23DED10F"/>
    <w:rsid w:val="23DF13BD"/>
    <w:rsid w:val="23E0599B"/>
    <w:rsid w:val="23E2D638"/>
    <w:rsid w:val="23ED4EB9"/>
    <w:rsid w:val="23F0F7EF"/>
    <w:rsid w:val="23F2850A"/>
    <w:rsid w:val="23F62F74"/>
    <w:rsid w:val="23F9871D"/>
    <w:rsid w:val="24016B3E"/>
    <w:rsid w:val="240D74C3"/>
    <w:rsid w:val="2414FCA7"/>
    <w:rsid w:val="241510AF"/>
    <w:rsid w:val="2415F755"/>
    <w:rsid w:val="241787F9"/>
    <w:rsid w:val="241D24EF"/>
    <w:rsid w:val="241DCC77"/>
    <w:rsid w:val="24258ED9"/>
    <w:rsid w:val="242A164D"/>
    <w:rsid w:val="242B0006"/>
    <w:rsid w:val="242F07A9"/>
    <w:rsid w:val="2430885D"/>
    <w:rsid w:val="2437B1A9"/>
    <w:rsid w:val="243CF849"/>
    <w:rsid w:val="243EFE8D"/>
    <w:rsid w:val="24402892"/>
    <w:rsid w:val="2440DF30"/>
    <w:rsid w:val="2441ADD7"/>
    <w:rsid w:val="2442027E"/>
    <w:rsid w:val="244C077C"/>
    <w:rsid w:val="24607E8F"/>
    <w:rsid w:val="2469BD6E"/>
    <w:rsid w:val="246AF203"/>
    <w:rsid w:val="246B639C"/>
    <w:rsid w:val="246DBEF6"/>
    <w:rsid w:val="2472DCB9"/>
    <w:rsid w:val="2474199A"/>
    <w:rsid w:val="2474E6E8"/>
    <w:rsid w:val="2474F94A"/>
    <w:rsid w:val="247657F2"/>
    <w:rsid w:val="24771548"/>
    <w:rsid w:val="2477E17C"/>
    <w:rsid w:val="247BEF8A"/>
    <w:rsid w:val="247E15EA"/>
    <w:rsid w:val="24862A0F"/>
    <w:rsid w:val="248A95E7"/>
    <w:rsid w:val="248E7CF4"/>
    <w:rsid w:val="24958B4B"/>
    <w:rsid w:val="249842EE"/>
    <w:rsid w:val="249DCBCC"/>
    <w:rsid w:val="24AA3126"/>
    <w:rsid w:val="24AE8C87"/>
    <w:rsid w:val="24B15458"/>
    <w:rsid w:val="24B5FAFD"/>
    <w:rsid w:val="24BCE330"/>
    <w:rsid w:val="24BD6F10"/>
    <w:rsid w:val="24BEBBF5"/>
    <w:rsid w:val="24C12A6B"/>
    <w:rsid w:val="24C1AAC4"/>
    <w:rsid w:val="24C3E04F"/>
    <w:rsid w:val="24C4EDA2"/>
    <w:rsid w:val="24CD60CD"/>
    <w:rsid w:val="24D1AD25"/>
    <w:rsid w:val="24D5CC35"/>
    <w:rsid w:val="24D81EB0"/>
    <w:rsid w:val="24DA8AA0"/>
    <w:rsid w:val="24DBF2FB"/>
    <w:rsid w:val="24DFE1CE"/>
    <w:rsid w:val="24E1450E"/>
    <w:rsid w:val="24E2AEED"/>
    <w:rsid w:val="24E42187"/>
    <w:rsid w:val="24E60F08"/>
    <w:rsid w:val="24EEF447"/>
    <w:rsid w:val="24F295FF"/>
    <w:rsid w:val="24F6B02E"/>
    <w:rsid w:val="24FB0389"/>
    <w:rsid w:val="24FC9AFA"/>
    <w:rsid w:val="24FCA8CF"/>
    <w:rsid w:val="2501C12A"/>
    <w:rsid w:val="2502C664"/>
    <w:rsid w:val="25039746"/>
    <w:rsid w:val="250A8388"/>
    <w:rsid w:val="250C57E2"/>
    <w:rsid w:val="250EA493"/>
    <w:rsid w:val="250FA9F7"/>
    <w:rsid w:val="251020E9"/>
    <w:rsid w:val="251143DA"/>
    <w:rsid w:val="2511F7BB"/>
    <w:rsid w:val="2513A7F4"/>
    <w:rsid w:val="2513C943"/>
    <w:rsid w:val="251DA29B"/>
    <w:rsid w:val="251FCA7B"/>
    <w:rsid w:val="25261780"/>
    <w:rsid w:val="252FFD03"/>
    <w:rsid w:val="25335A66"/>
    <w:rsid w:val="2535B850"/>
    <w:rsid w:val="253E996F"/>
    <w:rsid w:val="253FA17C"/>
    <w:rsid w:val="25471D42"/>
    <w:rsid w:val="2549FE2E"/>
    <w:rsid w:val="2554BB33"/>
    <w:rsid w:val="25559592"/>
    <w:rsid w:val="255ADAAD"/>
    <w:rsid w:val="256844B1"/>
    <w:rsid w:val="256A4130"/>
    <w:rsid w:val="256E021B"/>
    <w:rsid w:val="257CCDFF"/>
    <w:rsid w:val="25818423"/>
    <w:rsid w:val="258839A7"/>
    <w:rsid w:val="258D1EEA"/>
    <w:rsid w:val="258DC0FB"/>
    <w:rsid w:val="259AE342"/>
    <w:rsid w:val="259B1EC1"/>
    <w:rsid w:val="259B2F1D"/>
    <w:rsid w:val="259FB713"/>
    <w:rsid w:val="25A2AC62"/>
    <w:rsid w:val="25B9022D"/>
    <w:rsid w:val="25BB3CD6"/>
    <w:rsid w:val="25BE96BF"/>
    <w:rsid w:val="25BFD7B2"/>
    <w:rsid w:val="25C2E170"/>
    <w:rsid w:val="25CBEE93"/>
    <w:rsid w:val="25CDA3D2"/>
    <w:rsid w:val="25CE13A4"/>
    <w:rsid w:val="25D3DC19"/>
    <w:rsid w:val="25D3E6A7"/>
    <w:rsid w:val="25D9AB1F"/>
    <w:rsid w:val="25E49E50"/>
    <w:rsid w:val="25E56ADC"/>
    <w:rsid w:val="25E6AE57"/>
    <w:rsid w:val="25EC1F41"/>
    <w:rsid w:val="25F03616"/>
    <w:rsid w:val="25F3A2F8"/>
    <w:rsid w:val="25FA4462"/>
    <w:rsid w:val="25FA70FD"/>
    <w:rsid w:val="25FEFAD3"/>
    <w:rsid w:val="26008381"/>
    <w:rsid w:val="26024449"/>
    <w:rsid w:val="26027258"/>
    <w:rsid w:val="2605CFDE"/>
    <w:rsid w:val="2609F625"/>
    <w:rsid w:val="26121FB4"/>
    <w:rsid w:val="261B1D2F"/>
    <w:rsid w:val="261B69EC"/>
    <w:rsid w:val="261C67B9"/>
    <w:rsid w:val="26224AE5"/>
    <w:rsid w:val="26236A93"/>
    <w:rsid w:val="262451F1"/>
    <w:rsid w:val="26321DE3"/>
    <w:rsid w:val="26353DD2"/>
    <w:rsid w:val="26386C51"/>
    <w:rsid w:val="26396B11"/>
    <w:rsid w:val="2640E7D3"/>
    <w:rsid w:val="2644F155"/>
    <w:rsid w:val="264E0DC8"/>
    <w:rsid w:val="26538FEB"/>
    <w:rsid w:val="265B0064"/>
    <w:rsid w:val="265B2F7D"/>
    <w:rsid w:val="26643A4F"/>
    <w:rsid w:val="2668C8BE"/>
    <w:rsid w:val="266BF571"/>
    <w:rsid w:val="26715206"/>
    <w:rsid w:val="2671C49E"/>
    <w:rsid w:val="2672867E"/>
    <w:rsid w:val="267374B1"/>
    <w:rsid w:val="267BB1DB"/>
    <w:rsid w:val="267D40DF"/>
    <w:rsid w:val="26818EE5"/>
    <w:rsid w:val="2681ADE2"/>
    <w:rsid w:val="269790DC"/>
    <w:rsid w:val="269A78F6"/>
    <w:rsid w:val="269E38EF"/>
    <w:rsid w:val="269EEACD"/>
    <w:rsid w:val="26A653E9"/>
    <w:rsid w:val="26A89F0E"/>
    <w:rsid w:val="26B193B8"/>
    <w:rsid w:val="26BCFD33"/>
    <w:rsid w:val="26C1CCC6"/>
    <w:rsid w:val="26C308F3"/>
    <w:rsid w:val="26C640FB"/>
    <w:rsid w:val="26CAC611"/>
    <w:rsid w:val="26CDD44C"/>
    <w:rsid w:val="26D09B7C"/>
    <w:rsid w:val="26D3880A"/>
    <w:rsid w:val="26D45554"/>
    <w:rsid w:val="26D67357"/>
    <w:rsid w:val="26DA69D0"/>
    <w:rsid w:val="26E30F5F"/>
    <w:rsid w:val="26EC1EDA"/>
    <w:rsid w:val="26EDE19A"/>
    <w:rsid w:val="26F1859B"/>
    <w:rsid w:val="26F480E1"/>
    <w:rsid w:val="26F55166"/>
    <w:rsid w:val="26F6AB0E"/>
    <w:rsid w:val="26FC3654"/>
    <w:rsid w:val="270446F5"/>
    <w:rsid w:val="270C4DCE"/>
    <w:rsid w:val="27101A97"/>
    <w:rsid w:val="27106F66"/>
    <w:rsid w:val="271B734E"/>
    <w:rsid w:val="271C5A7B"/>
    <w:rsid w:val="271C6548"/>
    <w:rsid w:val="271E7123"/>
    <w:rsid w:val="272045A1"/>
    <w:rsid w:val="2720BD00"/>
    <w:rsid w:val="272FAD73"/>
    <w:rsid w:val="2731184C"/>
    <w:rsid w:val="27341B7F"/>
    <w:rsid w:val="2735ECA8"/>
    <w:rsid w:val="2736FF7E"/>
    <w:rsid w:val="273AD1AB"/>
    <w:rsid w:val="27401B7C"/>
    <w:rsid w:val="2741FFF6"/>
    <w:rsid w:val="2743EAE1"/>
    <w:rsid w:val="27460D99"/>
    <w:rsid w:val="2746BBEC"/>
    <w:rsid w:val="2747D01E"/>
    <w:rsid w:val="274C3647"/>
    <w:rsid w:val="274C657E"/>
    <w:rsid w:val="275268BD"/>
    <w:rsid w:val="2753216E"/>
    <w:rsid w:val="27538CE2"/>
    <w:rsid w:val="2764FC68"/>
    <w:rsid w:val="2767BEF4"/>
    <w:rsid w:val="2769C57A"/>
    <w:rsid w:val="276E6EA7"/>
    <w:rsid w:val="276FDAE6"/>
    <w:rsid w:val="27714633"/>
    <w:rsid w:val="2777A50B"/>
    <w:rsid w:val="27796849"/>
    <w:rsid w:val="27801740"/>
    <w:rsid w:val="2781E2D4"/>
    <w:rsid w:val="2783D532"/>
    <w:rsid w:val="278648D9"/>
    <w:rsid w:val="2788FC61"/>
    <w:rsid w:val="278D6CE5"/>
    <w:rsid w:val="2791DB51"/>
    <w:rsid w:val="2792010C"/>
    <w:rsid w:val="279478E0"/>
    <w:rsid w:val="279C75C6"/>
    <w:rsid w:val="279D66C7"/>
    <w:rsid w:val="27A1387E"/>
    <w:rsid w:val="27A2534E"/>
    <w:rsid w:val="27A4864C"/>
    <w:rsid w:val="27A64F3C"/>
    <w:rsid w:val="27A95D61"/>
    <w:rsid w:val="27AF1C9F"/>
    <w:rsid w:val="27B438C1"/>
    <w:rsid w:val="27B45C80"/>
    <w:rsid w:val="27B59D3B"/>
    <w:rsid w:val="27BA1BF6"/>
    <w:rsid w:val="27C0E453"/>
    <w:rsid w:val="27C51CD3"/>
    <w:rsid w:val="27CA0A0C"/>
    <w:rsid w:val="27D015ED"/>
    <w:rsid w:val="27D445BB"/>
    <w:rsid w:val="27D47E9D"/>
    <w:rsid w:val="27D52EE1"/>
    <w:rsid w:val="27DC048C"/>
    <w:rsid w:val="27DF314B"/>
    <w:rsid w:val="27E08A2A"/>
    <w:rsid w:val="27E95DD2"/>
    <w:rsid w:val="27EEBBCA"/>
    <w:rsid w:val="27F14241"/>
    <w:rsid w:val="27F23AEC"/>
    <w:rsid w:val="27F249C7"/>
    <w:rsid w:val="27F28C73"/>
    <w:rsid w:val="27F29D28"/>
    <w:rsid w:val="27F2D81A"/>
    <w:rsid w:val="27F30A02"/>
    <w:rsid w:val="27F5C1FE"/>
    <w:rsid w:val="27FEFC43"/>
    <w:rsid w:val="2804AAA1"/>
    <w:rsid w:val="28062502"/>
    <w:rsid w:val="28065429"/>
    <w:rsid w:val="2807AFB7"/>
    <w:rsid w:val="280828BD"/>
    <w:rsid w:val="280E56DF"/>
    <w:rsid w:val="280FEA3C"/>
    <w:rsid w:val="28132641"/>
    <w:rsid w:val="2815C8F4"/>
    <w:rsid w:val="2823A35C"/>
    <w:rsid w:val="282571C6"/>
    <w:rsid w:val="282BDEDB"/>
    <w:rsid w:val="282ED72E"/>
    <w:rsid w:val="28307020"/>
    <w:rsid w:val="28343BBC"/>
    <w:rsid w:val="283BD18D"/>
    <w:rsid w:val="283BEFCD"/>
    <w:rsid w:val="2843EE9D"/>
    <w:rsid w:val="284A4710"/>
    <w:rsid w:val="284D833E"/>
    <w:rsid w:val="284DAEDD"/>
    <w:rsid w:val="284F8A68"/>
    <w:rsid w:val="2851BB32"/>
    <w:rsid w:val="28546E4C"/>
    <w:rsid w:val="28568437"/>
    <w:rsid w:val="285C3990"/>
    <w:rsid w:val="2864CE43"/>
    <w:rsid w:val="287F0AAE"/>
    <w:rsid w:val="2886A511"/>
    <w:rsid w:val="288D3202"/>
    <w:rsid w:val="288DAC11"/>
    <w:rsid w:val="288F0494"/>
    <w:rsid w:val="288F1931"/>
    <w:rsid w:val="2891D186"/>
    <w:rsid w:val="28927B6F"/>
    <w:rsid w:val="28987761"/>
    <w:rsid w:val="28A081A5"/>
    <w:rsid w:val="28A47BFC"/>
    <w:rsid w:val="28AC87EA"/>
    <w:rsid w:val="28B2A5B2"/>
    <w:rsid w:val="28B5CDD5"/>
    <w:rsid w:val="28B838E8"/>
    <w:rsid w:val="28CB93AF"/>
    <w:rsid w:val="28D758CB"/>
    <w:rsid w:val="28D960C2"/>
    <w:rsid w:val="28D9BF2C"/>
    <w:rsid w:val="28DAB554"/>
    <w:rsid w:val="28DBFFB9"/>
    <w:rsid w:val="28DCAF6F"/>
    <w:rsid w:val="28E15366"/>
    <w:rsid w:val="28E4F9F5"/>
    <w:rsid w:val="28E7903B"/>
    <w:rsid w:val="28EFF000"/>
    <w:rsid w:val="28F8E631"/>
    <w:rsid w:val="28FA12D8"/>
    <w:rsid w:val="28FE07B2"/>
    <w:rsid w:val="28FE97F6"/>
    <w:rsid w:val="28FFD4D8"/>
    <w:rsid w:val="2902A58C"/>
    <w:rsid w:val="29038F55"/>
    <w:rsid w:val="2903918A"/>
    <w:rsid w:val="29045157"/>
    <w:rsid w:val="2904879A"/>
    <w:rsid w:val="29052B90"/>
    <w:rsid w:val="29054494"/>
    <w:rsid w:val="29066074"/>
    <w:rsid w:val="29081C1B"/>
    <w:rsid w:val="2909F835"/>
    <w:rsid w:val="290F50CE"/>
    <w:rsid w:val="291132F9"/>
    <w:rsid w:val="29140D36"/>
    <w:rsid w:val="291A7B14"/>
    <w:rsid w:val="2920F9B5"/>
    <w:rsid w:val="29270ADD"/>
    <w:rsid w:val="292D541F"/>
    <w:rsid w:val="29397284"/>
    <w:rsid w:val="293DBD23"/>
    <w:rsid w:val="29455FA1"/>
    <w:rsid w:val="294AB870"/>
    <w:rsid w:val="295739C2"/>
    <w:rsid w:val="2958235F"/>
    <w:rsid w:val="296038E3"/>
    <w:rsid w:val="29709777"/>
    <w:rsid w:val="2974C8BF"/>
    <w:rsid w:val="297FB694"/>
    <w:rsid w:val="29838F79"/>
    <w:rsid w:val="29857C60"/>
    <w:rsid w:val="298AB37F"/>
    <w:rsid w:val="298AE2B9"/>
    <w:rsid w:val="298D6A35"/>
    <w:rsid w:val="2990E0DA"/>
    <w:rsid w:val="2993F4A8"/>
    <w:rsid w:val="299BA77A"/>
    <w:rsid w:val="299D2932"/>
    <w:rsid w:val="299FC472"/>
    <w:rsid w:val="29A44C50"/>
    <w:rsid w:val="29A45084"/>
    <w:rsid w:val="29A91572"/>
    <w:rsid w:val="29AB1F82"/>
    <w:rsid w:val="29B30392"/>
    <w:rsid w:val="29B7BFC6"/>
    <w:rsid w:val="29BA2CF6"/>
    <w:rsid w:val="29C2D5E5"/>
    <w:rsid w:val="29CDC5E4"/>
    <w:rsid w:val="29CF7584"/>
    <w:rsid w:val="29D00C1D"/>
    <w:rsid w:val="29D5D811"/>
    <w:rsid w:val="29D8EDC8"/>
    <w:rsid w:val="29DA0E41"/>
    <w:rsid w:val="29E2A067"/>
    <w:rsid w:val="29E2DCB7"/>
    <w:rsid w:val="29E961E1"/>
    <w:rsid w:val="29E9E376"/>
    <w:rsid w:val="29EC7FE5"/>
    <w:rsid w:val="29ECC21D"/>
    <w:rsid w:val="29ECF562"/>
    <w:rsid w:val="29ED9989"/>
    <w:rsid w:val="29F359F3"/>
    <w:rsid w:val="29F7EB05"/>
    <w:rsid w:val="29FAE2B9"/>
    <w:rsid w:val="2A01E90B"/>
    <w:rsid w:val="2A047879"/>
    <w:rsid w:val="2A0515B6"/>
    <w:rsid w:val="2A0F86E4"/>
    <w:rsid w:val="2A120A92"/>
    <w:rsid w:val="2A127292"/>
    <w:rsid w:val="2A1AE6CC"/>
    <w:rsid w:val="2A1F6A6B"/>
    <w:rsid w:val="2A21B25A"/>
    <w:rsid w:val="2A21F686"/>
    <w:rsid w:val="2A2342B6"/>
    <w:rsid w:val="2A25A0AE"/>
    <w:rsid w:val="2A2BED56"/>
    <w:rsid w:val="2A2DB453"/>
    <w:rsid w:val="2A2FB8B3"/>
    <w:rsid w:val="2A35FF75"/>
    <w:rsid w:val="2A3A8A33"/>
    <w:rsid w:val="2A3C9936"/>
    <w:rsid w:val="2A46E811"/>
    <w:rsid w:val="2A54D7C9"/>
    <w:rsid w:val="2A5839C6"/>
    <w:rsid w:val="2A59B8CB"/>
    <w:rsid w:val="2A6091E2"/>
    <w:rsid w:val="2A73652E"/>
    <w:rsid w:val="2A7AC315"/>
    <w:rsid w:val="2A8108DE"/>
    <w:rsid w:val="2A838130"/>
    <w:rsid w:val="2A845138"/>
    <w:rsid w:val="2A870F13"/>
    <w:rsid w:val="2A8F350E"/>
    <w:rsid w:val="2A9207E2"/>
    <w:rsid w:val="2A9AF846"/>
    <w:rsid w:val="2A9F0DCE"/>
    <w:rsid w:val="2AA0262F"/>
    <w:rsid w:val="2AA20996"/>
    <w:rsid w:val="2AA25DF3"/>
    <w:rsid w:val="2AA38AC9"/>
    <w:rsid w:val="2AAD996F"/>
    <w:rsid w:val="2AB0833B"/>
    <w:rsid w:val="2AB52FA9"/>
    <w:rsid w:val="2AB5FD73"/>
    <w:rsid w:val="2ABB386B"/>
    <w:rsid w:val="2ABBAFE1"/>
    <w:rsid w:val="2ABD4F79"/>
    <w:rsid w:val="2ABE7A61"/>
    <w:rsid w:val="2AC016E5"/>
    <w:rsid w:val="2AC1B94B"/>
    <w:rsid w:val="2ACA3551"/>
    <w:rsid w:val="2ACB38EB"/>
    <w:rsid w:val="2AD3A048"/>
    <w:rsid w:val="2AD82153"/>
    <w:rsid w:val="2ADDB802"/>
    <w:rsid w:val="2AE12668"/>
    <w:rsid w:val="2AE70574"/>
    <w:rsid w:val="2AE9C71D"/>
    <w:rsid w:val="2AEB5EAA"/>
    <w:rsid w:val="2AECFBD7"/>
    <w:rsid w:val="2AFC879C"/>
    <w:rsid w:val="2AFE1592"/>
    <w:rsid w:val="2B0B3772"/>
    <w:rsid w:val="2B0C5D8A"/>
    <w:rsid w:val="2B0CB8CF"/>
    <w:rsid w:val="2B0E71AC"/>
    <w:rsid w:val="2B128094"/>
    <w:rsid w:val="2B182CD1"/>
    <w:rsid w:val="2B1EF026"/>
    <w:rsid w:val="2B1FBCF4"/>
    <w:rsid w:val="2B22E943"/>
    <w:rsid w:val="2B3E54D6"/>
    <w:rsid w:val="2B405A82"/>
    <w:rsid w:val="2B4D8744"/>
    <w:rsid w:val="2B51327B"/>
    <w:rsid w:val="2B5469D0"/>
    <w:rsid w:val="2B56CD7D"/>
    <w:rsid w:val="2B599C8D"/>
    <w:rsid w:val="2B60F9AA"/>
    <w:rsid w:val="2B642933"/>
    <w:rsid w:val="2B6489B0"/>
    <w:rsid w:val="2B663E3D"/>
    <w:rsid w:val="2B681AB9"/>
    <w:rsid w:val="2B689F3F"/>
    <w:rsid w:val="2B6B45E5"/>
    <w:rsid w:val="2B6BDC7E"/>
    <w:rsid w:val="2B71AA68"/>
    <w:rsid w:val="2B71E362"/>
    <w:rsid w:val="2B759DE7"/>
    <w:rsid w:val="2B809B9E"/>
    <w:rsid w:val="2B809D73"/>
    <w:rsid w:val="2B82A6E7"/>
    <w:rsid w:val="2B85EDD4"/>
    <w:rsid w:val="2B9AA8CC"/>
    <w:rsid w:val="2BA909D3"/>
    <w:rsid w:val="2BAA24D5"/>
    <w:rsid w:val="2BB6AB70"/>
    <w:rsid w:val="2BBC4230"/>
    <w:rsid w:val="2BC13234"/>
    <w:rsid w:val="2BC69694"/>
    <w:rsid w:val="2BCA1C31"/>
    <w:rsid w:val="2BCB5D04"/>
    <w:rsid w:val="2BCEC5CA"/>
    <w:rsid w:val="2BD97A6A"/>
    <w:rsid w:val="2BE076E4"/>
    <w:rsid w:val="2BE5D4E1"/>
    <w:rsid w:val="2BE61C78"/>
    <w:rsid w:val="2BEC34E1"/>
    <w:rsid w:val="2BEE051C"/>
    <w:rsid w:val="2BEEA261"/>
    <w:rsid w:val="2BF1EAC6"/>
    <w:rsid w:val="2BF89509"/>
    <w:rsid w:val="2BF92AA6"/>
    <w:rsid w:val="2BFA33C7"/>
    <w:rsid w:val="2BFA7610"/>
    <w:rsid w:val="2C006C96"/>
    <w:rsid w:val="2C058B1A"/>
    <w:rsid w:val="2C06D981"/>
    <w:rsid w:val="2C0824AA"/>
    <w:rsid w:val="2C08A57B"/>
    <w:rsid w:val="2C0E42CE"/>
    <w:rsid w:val="2C110397"/>
    <w:rsid w:val="2C118BF8"/>
    <w:rsid w:val="2C12770A"/>
    <w:rsid w:val="2C12A398"/>
    <w:rsid w:val="2C1C8ECF"/>
    <w:rsid w:val="2C2301EE"/>
    <w:rsid w:val="2C25007D"/>
    <w:rsid w:val="2C261E70"/>
    <w:rsid w:val="2C28BA8E"/>
    <w:rsid w:val="2C2E223B"/>
    <w:rsid w:val="2C30E38E"/>
    <w:rsid w:val="2C378565"/>
    <w:rsid w:val="2C3B210D"/>
    <w:rsid w:val="2C3B3017"/>
    <w:rsid w:val="2C423B6D"/>
    <w:rsid w:val="2C4740C2"/>
    <w:rsid w:val="2C479C35"/>
    <w:rsid w:val="2C4AD430"/>
    <w:rsid w:val="2C4B2741"/>
    <w:rsid w:val="2C522634"/>
    <w:rsid w:val="2C5272C2"/>
    <w:rsid w:val="2C53005B"/>
    <w:rsid w:val="2C6CB3A7"/>
    <w:rsid w:val="2C6D1FD9"/>
    <w:rsid w:val="2C742468"/>
    <w:rsid w:val="2C79F4B1"/>
    <w:rsid w:val="2C7B9E57"/>
    <w:rsid w:val="2C7CFDDB"/>
    <w:rsid w:val="2C80512B"/>
    <w:rsid w:val="2C80F21E"/>
    <w:rsid w:val="2C83A187"/>
    <w:rsid w:val="2C861F7E"/>
    <w:rsid w:val="2C877E4B"/>
    <w:rsid w:val="2C883212"/>
    <w:rsid w:val="2C8918E1"/>
    <w:rsid w:val="2C921F6F"/>
    <w:rsid w:val="2C922684"/>
    <w:rsid w:val="2C9F74C2"/>
    <w:rsid w:val="2C9FAEA5"/>
    <w:rsid w:val="2CA00175"/>
    <w:rsid w:val="2CA15995"/>
    <w:rsid w:val="2CA22EF3"/>
    <w:rsid w:val="2CA341AE"/>
    <w:rsid w:val="2CA6F05A"/>
    <w:rsid w:val="2CAD29D5"/>
    <w:rsid w:val="2CAE826B"/>
    <w:rsid w:val="2CB2E867"/>
    <w:rsid w:val="2CB83909"/>
    <w:rsid w:val="2CB96F3C"/>
    <w:rsid w:val="2CB9C32E"/>
    <w:rsid w:val="2CCD95B8"/>
    <w:rsid w:val="2CCF40A6"/>
    <w:rsid w:val="2CD532B8"/>
    <w:rsid w:val="2CD7EDBB"/>
    <w:rsid w:val="2CD904B1"/>
    <w:rsid w:val="2CD95666"/>
    <w:rsid w:val="2CE3AF72"/>
    <w:rsid w:val="2CE3D743"/>
    <w:rsid w:val="2CEA0C81"/>
    <w:rsid w:val="2CF67BCE"/>
    <w:rsid w:val="2CF88A7E"/>
    <w:rsid w:val="2CFAC4FB"/>
    <w:rsid w:val="2CFB87A5"/>
    <w:rsid w:val="2D03B8A9"/>
    <w:rsid w:val="2D05683B"/>
    <w:rsid w:val="2D05D13A"/>
    <w:rsid w:val="2D099DBB"/>
    <w:rsid w:val="2D09E69E"/>
    <w:rsid w:val="2D0CC1B3"/>
    <w:rsid w:val="2D0ECB77"/>
    <w:rsid w:val="2D0FE18C"/>
    <w:rsid w:val="2D1869E3"/>
    <w:rsid w:val="2D1C2236"/>
    <w:rsid w:val="2D1E6E2D"/>
    <w:rsid w:val="2D21EFA2"/>
    <w:rsid w:val="2D258415"/>
    <w:rsid w:val="2D2C3EB7"/>
    <w:rsid w:val="2D2C5EC8"/>
    <w:rsid w:val="2D2E8BE9"/>
    <w:rsid w:val="2D316CD4"/>
    <w:rsid w:val="2D343667"/>
    <w:rsid w:val="2D34B1A1"/>
    <w:rsid w:val="2D37A5CC"/>
    <w:rsid w:val="2D39B65C"/>
    <w:rsid w:val="2D4119E6"/>
    <w:rsid w:val="2D46C34E"/>
    <w:rsid w:val="2D48B0AF"/>
    <w:rsid w:val="2D49AB54"/>
    <w:rsid w:val="2D4A1A81"/>
    <w:rsid w:val="2D4C1404"/>
    <w:rsid w:val="2D52878E"/>
    <w:rsid w:val="2D54300F"/>
    <w:rsid w:val="2D547E9B"/>
    <w:rsid w:val="2D5755D4"/>
    <w:rsid w:val="2D5A181B"/>
    <w:rsid w:val="2D5BC793"/>
    <w:rsid w:val="2D613F69"/>
    <w:rsid w:val="2D67B6B4"/>
    <w:rsid w:val="2D6A09F5"/>
    <w:rsid w:val="2D6B60A3"/>
    <w:rsid w:val="2D6F4532"/>
    <w:rsid w:val="2D6FA043"/>
    <w:rsid w:val="2D716044"/>
    <w:rsid w:val="2D736C46"/>
    <w:rsid w:val="2D759BEF"/>
    <w:rsid w:val="2D76E8B1"/>
    <w:rsid w:val="2D849EF6"/>
    <w:rsid w:val="2D85CA3D"/>
    <w:rsid w:val="2D8E8991"/>
    <w:rsid w:val="2D947ACC"/>
    <w:rsid w:val="2D964CA9"/>
    <w:rsid w:val="2D97BDF3"/>
    <w:rsid w:val="2D9ADC13"/>
    <w:rsid w:val="2D9C163E"/>
    <w:rsid w:val="2D9F5CC0"/>
    <w:rsid w:val="2DA85B6B"/>
    <w:rsid w:val="2DADBC50"/>
    <w:rsid w:val="2DB9C1E0"/>
    <w:rsid w:val="2DBBBEA8"/>
    <w:rsid w:val="2DC5B478"/>
    <w:rsid w:val="2DCC4B13"/>
    <w:rsid w:val="2DD6C920"/>
    <w:rsid w:val="2DDC13D6"/>
    <w:rsid w:val="2DDCB237"/>
    <w:rsid w:val="2DDE026D"/>
    <w:rsid w:val="2DDE93EF"/>
    <w:rsid w:val="2DE1377F"/>
    <w:rsid w:val="2DE2D330"/>
    <w:rsid w:val="2DE34EA0"/>
    <w:rsid w:val="2DE79B08"/>
    <w:rsid w:val="2DE82245"/>
    <w:rsid w:val="2DE9B150"/>
    <w:rsid w:val="2DE9EDAC"/>
    <w:rsid w:val="2DF05E16"/>
    <w:rsid w:val="2DF3821E"/>
    <w:rsid w:val="2DF3F163"/>
    <w:rsid w:val="2DF830CC"/>
    <w:rsid w:val="2DFB9F60"/>
    <w:rsid w:val="2E050FC3"/>
    <w:rsid w:val="2E0BE39B"/>
    <w:rsid w:val="2E112E36"/>
    <w:rsid w:val="2E1247CF"/>
    <w:rsid w:val="2E1543B4"/>
    <w:rsid w:val="2E170B3F"/>
    <w:rsid w:val="2E211520"/>
    <w:rsid w:val="2E25AC5A"/>
    <w:rsid w:val="2E28955E"/>
    <w:rsid w:val="2E2B13DB"/>
    <w:rsid w:val="2E348F19"/>
    <w:rsid w:val="2E392716"/>
    <w:rsid w:val="2E437F12"/>
    <w:rsid w:val="2E4B2190"/>
    <w:rsid w:val="2E4B9AE0"/>
    <w:rsid w:val="2E4C5F18"/>
    <w:rsid w:val="2E4D3941"/>
    <w:rsid w:val="2E599DBF"/>
    <w:rsid w:val="2E5BBDB2"/>
    <w:rsid w:val="2E5F6370"/>
    <w:rsid w:val="2E603914"/>
    <w:rsid w:val="2E636976"/>
    <w:rsid w:val="2E6765CB"/>
    <w:rsid w:val="2E690DAB"/>
    <w:rsid w:val="2E6A4538"/>
    <w:rsid w:val="2E6A7A03"/>
    <w:rsid w:val="2E6B756A"/>
    <w:rsid w:val="2E6BE2F3"/>
    <w:rsid w:val="2E6EBB1F"/>
    <w:rsid w:val="2E6F9FAB"/>
    <w:rsid w:val="2E763DBA"/>
    <w:rsid w:val="2E7BD2C3"/>
    <w:rsid w:val="2E7E105F"/>
    <w:rsid w:val="2E83CEF1"/>
    <w:rsid w:val="2E86A15D"/>
    <w:rsid w:val="2E87F3B1"/>
    <w:rsid w:val="2E91341C"/>
    <w:rsid w:val="2E952BD4"/>
    <w:rsid w:val="2E963997"/>
    <w:rsid w:val="2E9EBD48"/>
    <w:rsid w:val="2EA37D40"/>
    <w:rsid w:val="2EA3FBC9"/>
    <w:rsid w:val="2EABA735"/>
    <w:rsid w:val="2EB119F2"/>
    <w:rsid w:val="2EBAD949"/>
    <w:rsid w:val="2EBC5FB0"/>
    <w:rsid w:val="2EBDDA3C"/>
    <w:rsid w:val="2EBDE98B"/>
    <w:rsid w:val="2EC258A4"/>
    <w:rsid w:val="2EC29E8D"/>
    <w:rsid w:val="2EC5C5BB"/>
    <w:rsid w:val="2EC6F371"/>
    <w:rsid w:val="2ECB30EE"/>
    <w:rsid w:val="2ECB4E6D"/>
    <w:rsid w:val="2ECCF25A"/>
    <w:rsid w:val="2ECD4EEE"/>
    <w:rsid w:val="2ED2E7BD"/>
    <w:rsid w:val="2ED64308"/>
    <w:rsid w:val="2EDA23E1"/>
    <w:rsid w:val="2EDCC309"/>
    <w:rsid w:val="2EDCEA47"/>
    <w:rsid w:val="2EE0AA95"/>
    <w:rsid w:val="2EEBF6C5"/>
    <w:rsid w:val="2EED5FD2"/>
    <w:rsid w:val="2EF0C416"/>
    <w:rsid w:val="2EF2C0A9"/>
    <w:rsid w:val="2EF8EC8E"/>
    <w:rsid w:val="2EF9A98A"/>
    <w:rsid w:val="2EFB0F12"/>
    <w:rsid w:val="2EFCB962"/>
    <w:rsid w:val="2F05EB34"/>
    <w:rsid w:val="2F105CA9"/>
    <w:rsid w:val="2F1AE7C3"/>
    <w:rsid w:val="2F1B8C9D"/>
    <w:rsid w:val="2F21A5BA"/>
    <w:rsid w:val="2F28D34A"/>
    <w:rsid w:val="2F2FF6F5"/>
    <w:rsid w:val="2F3378B0"/>
    <w:rsid w:val="2F34507D"/>
    <w:rsid w:val="2F35D98C"/>
    <w:rsid w:val="2F397E65"/>
    <w:rsid w:val="2F3EE3A6"/>
    <w:rsid w:val="2F3FCA9E"/>
    <w:rsid w:val="2F4531BA"/>
    <w:rsid w:val="2F46600F"/>
    <w:rsid w:val="2F4BDA1F"/>
    <w:rsid w:val="2F4C0CF5"/>
    <w:rsid w:val="2F4CB9F5"/>
    <w:rsid w:val="2F4D8F7C"/>
    <w:rsid w:val="2F5A967C"/>
    <w:rsid w:val="2F5B5339"/>
    <w:rsid w:val="2F5CC961"/>
    <w:rsid w:val="2F67BBCB"/>
    <w:rsid w:val="2F6A35AC"/>
    <w:rsid w:val="2F6E580F"/>
    <w:rsid w:val="2F703F05"/>
    <w:rsid w:val="2F723A3A"/>
    <w:rsid w:val="2F7ACEC0"/>
    <w:rsid w:val="2F801D52"/>
    <w:rsid w:val="2F837D1F"/>
    <w:rsid w:val="2F855D95"/>
    <w:rsid w:val="2F89CC41"/>
    <w:rsid w:val="2F8CB025"/>
    <w:rsid w:val="2F8E2A49"/>
    <w:rsid w:val="2F8F7B85"/>
    <w:rsid w:val="2F91CFCE"/>
    <w:rsid w:val="2F91DE84"/>
    <w:rsid w:val="2FA5DC27"/>
    <w:rsid w:val="2FA88D54"/>
    <w:rsid w:val="2FA9BA84"/>
    <w:rsid w:val="2FB1BFEE"/>
    <w:rsid w:val="2FC8E6C8"/>
    <w:rsid w:val="2FD0BE23"/>
    <w:rsid w:val="2FD99F45"/>
    <w:rsid w:val="2FDA3B0A"/>
    <w:rsid w:val="2FE3AF73"/>
    <w:rsid w:val="2FE79DF5"/>
    <w:rsid w:val="2FED603F"/>
    <w:rsid w:val="2FF1A95C"/>
    <w:rsid w:val="30001B83"/>
    <w:rsid w:val="300136E9"/>
    <w:rsid w:val="300A6C3C"/>
    <w:rsid w:val="300A736B"/>
    <w:rsid w:val="30158134"/>
    <w:rsid w:val="301803AF"/>
    <w:rsid w:val="301ECEAE"/>
    <w:rsid w:val="301FD76E"/>
    <w:rsid w:val="30219112"/>
    <w:rsid w:val="30332867"/>
    <w:rsid w:val="30344BF6"/>
    <w:rsid w:val="303CD853"/>
    <w:rsid w:val="303F0721"/>
    <w:rsid w:val="30417E5A"/>
    <w:rsid w:val="3045BDBB"/>
    <w:rsid w:val="30461190"/>
    <w:rsid w:val="30504AC1"/>
    <w:rsid w:val="30534D46"/>
    <w:rsid w:val="3054D024"/>
    <w:rsid w:val="3056646F"/>
    <w:rsid w:val="30582F49"/>
    <w:rsid w:val="305F270C"/>
    <w:rsid w:val="305FA282"/>
    <w:rsid w:val="3063DF79"/>
    <w:rsid w:val="3065BAE8"/>
    <w:rsid w:val="306649E0"/>
    <w:rsid w:val="306A8862"/>
    <w:rsid w:val="306B2267"/>
    <w:rsid w:val="30711D81"/>
    <w:rsid w:val="30725365"/>
    <w:rsid w:val="307E44FE"/>
    <w:rsid w:val="30814C16"/>
    <w:rsid w:val="3084AB21"/>
    <w:rsid w:val="3087F71D"/>
    <w:rsid w:val="308C27EB"/>
    <w:rsid w:val="308C3712"/>
    <w:rsid w:val="308ED6C1"/>
    <w:rsid w:val="3090F2FD"/>
    <w:rsid w:val="309132C1"/>
    <w:rsid w:val="30919468"/>
    <w:rsid w:val="30922C6E"/>
    <w:rsid w:val="30973456"/>
    <w:rsid w:val="30981326"/>
    <w:rsid w:val="309C09C9"/>
    <w:rsid w:val="309F2371"/>
    <w:rsid w:val="30A00AD6"/>
    <w:rsid w:val="30A10758"/>
    <w:rsid w:val="30A3922A"/>
    <w:rsid w:val="30AD9B5D"/>
    <w:rsid w:val="30B1C5F1"/>
    <w:rsid w:val="30BBB9BD"/>
    <w:rsid w:val="30C12CF6"/>
    <w:rsid w:val="30D5027D"/>
    <w:rsid w:val="30DFFC2D"/>
    <w:rsid w:val="30E72C6E"/>
    <w:rsid w:val="30EA1D64"/>
    <w:rsid w:val="30F1A5A5"/>
    <w:rsid w:val="30F1C732"/>
    <w:rsid w:val="30F4FEED"/>
    <w:rsid w:val="30FE0119"/>
    <w:rsid w:val="310311ED"/>
    <w:rsid w:val="31069AAA"/>
    <w:rsid w:val="31070FFA"/>
    <w:rsid w:val="310ED36F"/>
    <w:rsid w:val="311181A3"/>
    <w:rsid w:val="31119993"/>
    <w:rsid w:val="311920C6"/>
    <w:rsid w:val="3119519E"/>
    <w:rsid w:val="311C3A11"/>
    <w:rsid w:val="3122F924"/>
    <w:rsid w:val="31264855"/>
    <w:rsid w:val="312B4169"/>
    <w:rsid w:val="312CB2FE"/>
    <w:rsid w:val="312E5F04"/>
    <w:rsid w:val="3133DE44"/>
    <w:rsid w:val="313548AB"/>
    <w:rsid w:val="313612DC"/>
    <w:rsid w:val="3136CDB7"/>
    <w:rsid w:val="3138E352"/>
    <w:rsid w:val="313C388A"/>
    <w:rsid w:val="313CA987"/>
    <w:rsid w:val="313E0B4D"/>
    <w:rsid w:val="313F4A91"/>
    <w:rsid w:val="314E6A47"/>
    <w:rsid w:val="31502E87"/>
    <w:rsid w:val="31598994"/>
    <w:rsid w:val="315A93E0"/>
    <w:rsid w:val="315AF713"/>
    <w:rsid w:val="31605F67"/>
    <w:rsid w:val="31616E15"/>
    <w:rsid w:val="316364CA"/>
    <w:rsid w:val="31690ED9"/>
    <w:rsid w:val="316B4A83"/>
    <w:rsid w:val="3170199D"/>
    <w:rsid w:val="31737D0D"/>
    <w:rsid w:val="317C2AD0"/>
    <w:rsid w:val="31817F92"/>
    <w:rsid w:val="31826F35"/>
    <w:rsid w:val="318D2071"/>
    <w:rsid w:val="318FDD8D"/>
    <w:rsid w:val="319D1845"/>
    <w:rsid w:val="319DE97B"/>
    <w:rsid w:val="31A09578"/>
    <w:rsid w:val="31A23646"/>
    <w:rsid w:val="31A46DD2"/>
    <w:rsid w:val="31A828B7"/>
    <w:rsid w:val="31BCAB3A"/>
    <w:rsid w:val="31CBF3BB"/>
    <w:rsid w:val="31D678FF"/>
    <w:rsid w:val="31D6A2D4"/>
    <w:rsid w:val="31D75A38"/>
    <w:rsid w:val="31DE16EE"/>
    <w:rsid w:val="31E18E1C"/>
    <w:rsid w:val="31E1AA23"/>
    <w:rsid w:val="31F49317"/>
    <w:rsid w:val="31F90C3F"/>
    <w:rsid w:val="31FA531B"/>
    <w:rsid w:val="31FF779B"/>
    <w:rsid w:val="32156523"/>
    <w:rsid w:val="3217E291"/>
    <w:rsid w:val="321A3471"/>
    <w:rsid w:val="321B4F79"/>
    <w:rsid w:val="321D1C77"/>
    <w:rsid w:val="32276086"/>
    <w:rsid w:val="322CAAEB"/>
    <w:rsid w:val="32306016"/>
    <w:rsid w:val="3233BEFE"/>
    <w:rsid w:val="323711C7"/>
    <w:rsid w:val="323BB62B"/>
    <w:rsid w:val="323D0C4E"/>
    <w:rsid w:val="323EFEFF"/>
    <w:rsid w:val="32412E7C"/>
    <w:rsid w:val="32438460"/>
    <w:rsid w:val="3245B2E6"/>
    <w:rsid w:val="324EEC75"/>
    <w:rsid w:val="3251CA8F"/>
    <w:rsid w:val="32536A30"/>
    <w:rsid w:val="325B352E"/>
    <w:rsid w:val="325E3192"/>
    <w:rsid w:val="32640B43"/>
    <w:rsid w:val="32668ABE"/>
    <w:rsid w:val="32694863"/>
    <w:rsid w:val="3269BC34"/>
    <w:rsid w:val="3275483E"/>
    <w:rsid w:val="327AF5BA"/>
    <w:rsid w:val="327BAAE6"/>
    <w:rsid w:val="32838758"/>
    <w:rsid w:val="32845611"/>
    <w:rsid w:val="32861AC2"/>
    <w:rsid w:val="32869DC8"/>
    <w:rsid w:val="328C7C73"/>
    <w:rsid w:val="328F2373"/>
    <w:rsid w:val="3299259B"/>
    <w:rsid w:val="32A1AF05"/>
    <w:rsid w:val="32A22026"/>
    <w:rsid w:val="32A2E650"/>
    <w:rsid w:val="32ADAC96"/>
    <w:rsid w:val="32AE127E"/>
    <w:rsid w:val="32B1F3B8"/>
    <w:rsid w:val="32B25F21"/>
    <w:rsid w:val="32B3DDB7"/>
    <w:rsid w:val="32B998B8"/>
    <w:rsid w:val="32BA7240"/>
    <w:rsid w:val="32BB987E"/>
    <w:rsid w:val="32BF4A2A"/>
    <w:rsid w:val="32BFC609"/>
    <w:rsid w:val="32C276E9"/>
    <w:rsid w:val="32C2B3D0"/>
    <w:rsid w:val="32D4ABF2"/>
    <w:rsid w:val="32DE80EA"/>
    <w:rsid w:val="32E0C751"/>
    <w:rsid w:val="32F07D21"/>
    <w:rsid w:val="32F0D427"/>
    <w:rsid w:val="32F59C22"/>
    <w:rsid w:val="32F775AF"/>
    <w:rsid w:val="32FA6ABC"/>
    <w:rsid w:val="32FEFC28"/>
    <w:rsid w:val="3300FBAB"/>
    <w:rsid w:val="330385C0"/>
    <w:rsid w:val="330A873A"/>
    <w:rsid w:val="3312B948"/>
    <w:rsid w:val="33141FE5"/>
    <w:rsid w:val="3318388A"/>
    <w:rsid w:val="331C339A"/>
    <w:rsid w:val="33226A9B"/>
    <w:rsid w:val="3323118A"/>
    <w:rsid w:val="332A91F6"/>
    <w:rsid w:val="332B83BF"/>
    <w:rsid w:val="332C3FBA"/>
    <w:rsid w:val="332F59A6"/>
    <w:rsid w:val="333BA56B"/>
    <w:rsid w:val="333D83AF"/>
    <w:rsid w:val="333D8CB8"/>
    <w:rsid w:val="3342B6B9"/>
    <w:rsid w:val="33451CF9"/>
    <w:rsid w:val="3345766B"/>
    <w:rsid w:val="334725B3"/>
    <w:rsid w:val="3347742C"/>
    <w:rsid w:val="334A1C8E"/>
    <w:rsid w:val="334EB2EA"/>
    <w:rsid w:val="3351C3E6"/>
    <w:rsid w:val="335A22A3"/>
    <w:rsid w:val="335B0DD3"/>
    <w:rsid w:val="335CE6A9"/>
    <w:rsid w:val="335E95ED"/>
    <w:rsid w:val="3360AC1B"/>
    <w:rsid w:val="3362CCA0"/>
    <w:rsid w:val="33656089"/>
    <w:rsid w:val="336FBC41"/>
    <w:rsid w:val="33704A64"/>
    <w:rsid w:val="33736F7F"/>
    <w:rsid w:val="3377C283"/>
    <w:rsid w:val="3379AD96"/>
    <w:rsid w:val="3379CB1D"/>
    <w:rsid w:val="337D86D0"/>
    <w:rsid w:val="338347D4"/>
    <w:rsid w:val="3385E7D7"/>
    <w:rsid w:val="33870FDE"/>
    <w:rsid w:val="3391FFFA"/>
    <w:rsid w:val="33939A5D"/>
    <w:rsid w:val="3395C9C7"/>
    <w:rsid w:val="3396B5DF"/>
    <w:rsid w:val="3397BED3"/>
    <w:rsid w:val="339936DE"/>
    <w:rsid w:val="33A7BBCD"/>
    <w:rsid w:val="33B2C8A4"/>
    <w:rsid w:val="33B6528A"/>
    <w:rsid w:val="33B7D2CF"/>
    <w:rsid w:val="33B7E613"/>
    <w:rsid w:val="33B8ECD8"/>
    <w:rsid w:val="33BB3B48"/>
    <w:rsid w:val="33BDEC38"/>
    <w:rsid w:val="33C2721E"/>
    <w:rsid w:val="33C2B41E"/>
    <w:rsid w:val="33C4E764"/>
    <w:rsid w:val="33CFE829"/>
    <w:rsid w:val="33D0DA94"/>
    <w:rsid w:val="33D4644E"/>
    <w:rsid w:val="33D5F163"/>
    <w:rsid w:val="33DAB95C"/>
    <w:rsid w:val="33E0100D"/>
    <w:rsid w:val="33E1B24D"/>
    <w:rsid w:val="33E4337B"/>
    <w:rsid w:val="33E5ECA1"/>
    <w:rsid w:val="33E60863"/>
    <w:rsid w:val="33E6C9DA"/>
    <w:rsid w:val="33F46E3D"/>
    <w:rsid w:val="33F70D26"/>
    <w:rsid w:val="33FF216C"/>
    <w:rsid w:val="34044FBC"/>
    <w:rsid w:val="3405E9EA"/>
    <w:rsid w:val="340B54B5"/>
    <w:rsid w:val="340B8E0D"/>
    <w:rsid w:val="3411894A"/>
    <w:rsid w:val="3413E06D"/>
    <w:rsid w:val="341E5250"/>
    <w:rsid w:val="341F103C"/>
    <w:rsid w:val="341FCDE1"/>
    <w:rsid w:val="34319F32"/>
    <w:rsid w:val="3433D9A3"/>
    <w:rsid w:val="34397FF3"/>
    <w:rsid w:val="343A0763"/>
    <w:rsid w:val="343BC5E8"/>
    <w:rsid w:val="343EBB4C"/>
    <w:rsid w:val="343FFC85"/>
    <w:rsid w:val="344689F8"/>
    <w:rsid w:val="3448AE08"/>
    <w:rsid w:val="344A0A8A"/>
    <w:rsid w:val="344A7BD3"/>
    <w:rsid w:val="344CEDC0"/>
    <w:rsid w:val="344EF8CB"/>
    <w:rsid w:val="34576E7E"/>
    <w:rsid w:val="345A3EBD"/>
    <w:rsid w:val="345E9D2F"/>
    <w:rsid w:val="346467C0"/>
    <w:rsid w:val="34683E1E"/>
    <w:rsid w:val="346B3F20"/>
    <w:rsid w:val="346F19A2"/>
    <w:rsid w:val="346F72D9"/>
    <w:rsid w:val="34716374"/>
    <w:rsid w:val="34733FDD"/>
    <w:rsid w:val="3475FE10"/>
    <w:rsid w:val="34765871"/>
    <w:rsid w:val="3477453D"/>
    <w:rsid w:val="347C97B2"/>
    <w:rsid w:val="347D1CBE"/>
    <w:rsid w:val="3483A007"/>
    <w:rsid w:val="34940567"/>
    <w:rsid w:val="3498EF08"/>
    <w:rsid w:val="349DAADB"/>
    <w:rsid w:val="349E0FE1"/>
    <w:rsid w:val="349E43C4"/>
    <w:rsid w:val="349E666D"/>
    <w:rsid w:val="349EE56B"/>
    <w:rsid w:val="34A1A7D3"/>
    <w:rsid w:val="34A2BBDC"/>
    <w:rsid w:val="34ABA3DD"/>
    <w:rsid w:val="34ACD0FE"/>
    <w:rsid w:val="34AE5C35"/>
    <w:rsid w:val="34B20D50"/>
    <w:rsid w:val="34BC1A95"/>
    <w:rsid w:val="34C48134"/>
    <w:rsid w:val="34C7788C"/>
    <w:rsid w:val="34CAC289"/>
    <w:rsid w:val="34CD8C53"/>
    <w:rsid w:val="34D6D1CA"/>
    <w:rsid w:val="34D889EC"/>
    <w:rsid w:val="34DA209D"/>
    <w:rsid w:val="34DAE69E"/>
    <w:rsid w:val="34DB74AA"/>
    <w:rsid w:val="34E1621F"/>
    <w:rsid w:val="34EE1A8C"/>
    <w:rsid w:val="34F45C4F"/>
    <w:rsid w:val="34FE2B16"/>
    <w:rsid w:val="3506998A"/>
    <w:rsid w:val="3506B500"/>
    <w:rsid w:val="3512BEC4"/>
    <w:rsid w:val="35134B3A"/>
    <w:rsid w:val="351532B0"/>
    <w:rsid w:val="3518924E"/>
    <w:rsid w:val="35285B40"/>
    <w:rsid w:val="352894D8"/>
    <w:rsid w:val="3528CA18"/>
    <w:rsid w:val="352AFEFB"/>
    <w:rsid w:val="3532E166"/>
    <w:rsid w:val="353AB93D"/>
    <w:rsid w:val="353ABBDE"/>
    <w:rsid w:val="353BBA2E"/>
    <w:rsid w:val="35461360"/>
    <w:rsid w:val="354E8B9B"/>
    <w:rsid w:val="354ED148"/>
    <w:rsid w:val="3550333E"/>
    <w:rsid w:val="3555AF73"/>
    <w:rsid w:val="3555FE58"/>
    <w:rsid w:val="3556E6A4"/>
    <w:rsid w:val="355A6502"/>
    <w:rsid w:val="355A9B18"/>
    <w:rsid w:val="355C5B67"/>
    <w:rsid w:val="355EAA85"/>
    <w:rsid w:val="3561D3B6"/>
    <w:rsid w:val="35652A06"/>
    <w:rsid w:val="35752CB8"/>
    <w:rsid w:val="3575BE3D"/>
    <w:rsid w:val="35773B07"/>
    <w:rsid w:val="358F959D"/>
    <w:rsid w:val="359209FA"/>
    <w:rsid w:val="3596FE27"/>
    <w:rsid w:val="359E4936"/>
    <w:rsid w:val="35A916E5"/>
    <w:rsid w:val="35AF591D"/>
    <w:rsid w:val="35B1646F"/>
    <w:rsid w:val="35B829AA"/>
    <w:rsid w:val="35C0EF43"/>
    <w:rsid w:val="35C65D9F"/>
    <w:rsid w:val="35CC26A9"/>
    <w:rsid w:val="35CFFB3A"/>
    <w:rsid w:val="35D07D77"/>
    <w:rsid w:val="35D281BB"/>
    <w:rsid w:val="35D3968D"/>
    <w:rsid w:val="35D53443"/>
    <w:rsid w:val="35D583AB"/>
    <w:rsid w:val="35D5AACE"/>
    <w:rsid w:val="35DD9939"/>
    <w:rsid w:val="35DE6457"/>
    <w:rsid w:val="35DE7581"/>
    <w:rsid w:val="35EA3A95"/>
    <w:rsid w:val="35F9AFCC"/>
    <w:rsid w:val="35FBD617"/>
    <w:rsid w:val="35FF3FA5"/>
    <w:rsid w:val="3601D41F"/>
    <w:rsid w:val="3602B9D1"/>
    <w:rsid w:val="3608BA8A"/>
    <w:rsid w:val="360AF677"/>
    <w:rsid w:val="36159239"/>
    <w:rsid w:val="3616C181"/>
    <w:rsid w:val="36186813"/>
    <w:rsid w:val="361D3E61"/>
    <w:rsid w:val="3620CE93"/>
    <w:rsid w:val="36257D9E"/>
    <w:rsid w:val="36263822"/>
    <w:rsid w:val="3626ED75"/>
    <w:rsid w:val="36281549"/>
    <w:rsid w:val="362D229C"/>
    <w:rsid w:val="3638A1BF"/>
    <w:rsid w:val="363B73D9"/>
    <w:rsid w:val="3644925F"/>
    <w:rsid w:val="3645E3E8"/>
    <w:rsid w:val="3657942B"/>
    <w:rsid w:val="3659BC96"/>
    <w:rsid w:val="365CCF63"/>
    <w:rsid w:val="3662594E"/>
    <w:rsid w:val="36677F35"/>
    <w:rsid w:val="366C0BA0"/>
    <w:rsid w:val="366DAD19"/>
    <w:rsid w:val="366F9390"/>
    <w:rsid w:val="367102A0"/>
    <w:rsid w:val="3672A22B"/>
    <w:rsid w:val="3672F53C"/>
    <w:rsid w:val="367B92F1"/>
    <w:rsid w:val="3684BFDD"/>
    <w:rsid w:val="368653AC"/>
    <w:rsid w:val="3688501F"/>
    <w:rsid w:val="368F8BBC"/>
    <w:rsid w:val="36901C5D"/>
    <w:rsid w:val="36953118"/>
    <w:rsid w:val="36981710"/>
    <w:rsid w:val="36A10C00"/>
    <w:rsid w:val="36A75D03"/>
    <w:rsid w:val="36A92851"/>
    <w:rsid w:val="36AE8CF6"/>
    <w:rsid w:val="36B02B88"/>
    <w:rsid w:val="36B056BD"/>
    <w:rsid w:val="36B63FAF"/>
    <w:rsid w:val="36B84CE8"/>
    <w:rsid w:val="36BA6242"/>
    <w:rsid w:val="36C3596A"/>
    <w:rsid w:val="36C4A7D8"/>
    <w:rsid w:val="36C6D23D"/>
    <w:rsid w:val="36C71B8A"/>
    <w:rsid w:val="36C83EE7"/>
    <w:rsid w:val="36CA160A"/>
    <w:rsid w:val="36CD6A89"/>
    <w:rsid w:val="36CE56A1"/>
    <w:rsid w:val="36CEA49A"/>
    <w:rsid w:val="36CF5F2D"/>
    <w:rsid w:val="36D3E5EE"/>
    <w:rsid w:val="36D750F8"/>
    <w:rsid w:val="36D7DE90"/>
    <w:rsid w:val="36DB822B"/>
    <w:rsid w:val="36DF5C8F"/>
    <w:rsid w:val="36DFA5E8"/>
    <w:rsid w:val="36DFE319"/>
    <w:rsid w:val="36E0A61B"/>
    <w:rsid w:val="36E19D00"/>
    <w:rsid w:val="36E59144"/>
    <w:rsid w:val="36E8A014"/>
    <w:rsid w:val="36ED218A"/>
    <w:rsid w:val="36F09939"/>
    <w:rsid w:val="36F27525"/>
    <w:rsid w:val="36F64B1D"/>
    <w:rsid w:val="36F8E0C4"/>
    <w:rsid w:val="3701A725"/>
    <w:rsid w:val="37045011"/>
    <w:rsid w:val="37120AE4"/>
    <w:rsid w:val="37197ACD"/>
    <w:rsid w:val="3722FE4D"/>
    <w:rsid w:val="3726DB53"/>
    <w:rsid w:val="372A0EC5"/>
    <w:rsid w:val="372BB46F"/>
    <w:rsid w:val="372F051B"/>
    <w:rsid w:val="37306E87"/>
    <w:rsid w:val="3739F9D5"/>
    <w:rsid w:val="37403224"/>
    <w:rsid w:val="3740D78E"/>
    <w:rsid w:val="3741BE59"/>
    <w:rsid w:val="3742D0E6"/>
    <w:rsid w:val="374ACA68"/>
    <w:rsid w:val="374D3594"/>
    <w:rsid w:val="375FCB7C"/>
    <w:rsid w:val="3762825B"/>
    <w:rsid w:val="3765DA14"/>
    <w:rsid w:val="3776316E"/>
    <w:rsid w:val="377762E3"/>
    <w:rsid w:val="37778499"/>
    <w:rsid w:val="3778C196"/>
    <w:rsid w:val="3779BEAD"/>
    <w:rsid w:val="377B2EE8"/>
    <w:rsid w:val="37822D39"/>
    <w:rsid w:val="37844A2C"/>
    <w:rsid w:val="37857635"/>
    <w:rsid w:val="3785FF55"/>
    <w:rsid w:val="378A137F"/>
    <w:rsid w:val="378AD5F1"/>
    <w:rsid w:val="378B0BB6"/>
    <w:rsid w:val="378E6B63"/>
    <w:rsid w:val="3792DFDE"/>
    <w:rsid w:val="37960A37"/>
    <w:rsid w:val="3798852F"/>
    <w:rsid w:val="379B6012"/>
    <w:rsid w:val="379F02D2"/>
    <w:rsid w:val="37A22841"/>
    <w:rsid w:val="37B5E078"/>
    <w:rsid w:val="37B91BC6"/>
    <w:rsid w:val="37BBF554"/>
    <w:rsid w:val="37CA71F5"/>
    <w:rsid w:val="37CAB59F"/>
    <w:rsid w:val="37CB8025"/>
    <w:rsid w:val="37CDA793"/>
    <w:rsid w:val="37CDD64E"/>
    <w:rsid w:val="37D13953"/>
    <w:rsid w:val="37D3AC03"/>
    <w:rsid w:val="37E1D75B"/>
    <w:rsid w:val="37E38FEB"/>
    <w:rsid w:val="37ED063A"/>
    <w:rsid w:val="37F1A3DF"/>
    <w:rsid w:val="37F4E16A"/>
    <w:rsid w:val="37FA4BAE"/>
    <w:rsid w:val="3809C78D"/>
    <w:rsid w:val="380F9081"/>
    <w:rsid w:val="381598B1"/>
    <w:rsid w:val="381B1B18"/>
    <w:rsid w:val="38218B95"/>
    <w:rsid w:val="382725F9"/>
    <w:rsid w:val="3827AF4F"/>
    <w:rsid w:val="38357129"/>
    <w:rsid w:val="3842FD7D"/>
    <w:rsid w:val="384A42B6"/>
    <w:rsid w:val="38524D0C"/>
    <w:rsid w:val="385BC0D2"/>
    <w:rsid w:val="3860CB69"/>
    <w:rsid w:val="386420D9"/>
    <w:rsid w:val="386A74FB"/>
    <w:rsid w:val="386AF19B"/>
    <w:rsid w:val="38717A2E"/>
    <w:rsid w:val="38725CA0"/>
    <w:rsid w:val="3873B8B5"/>
    <w:rsid w:val="3878BAD5"/>
    <w:rsid w:val="387ADFAD"/>
    <w:rsid w:val="387B2CF0"/>
    <w:rsid w:val="387D737C"/>
    <w:rsid w:val="38828691"/>
    <w:rsid w:val="3889CD5D"/>
    <w:rsid w:val="388D172D"/>
    <w:rsid w:val="38953A35"/>
    <w:rsid w:val="389DBA74"/>
    <w:rsid w:val="38A4982B"/>
    <w:rsid w:val="38A99FE6"/>
    <w:rsid w:val="38ACEDCD"/>
    <w:rsid w:val="38AE8BDD"/>
    <w:rsid w:val="38B20247"/>
    <w:rsid w:val="38B455D0"/>
    <w:rsid w:val="38C0F5EB"/>
    <w:rsid w:val="38C2ABB4"/>
    <w:rsid w:val="38C59E1D"/>
    <w:rsid w:val="38C8970F"/>
    <w:rsid w:val="38CC5064"/>
    <w:rsid w:val="38CEF7E9"/>
    <w:rsid w:val="38CFB2BC"/>
    <w:rsid w:val="38E4D93D"/>
    <w:rsid w:val="38F9C3E1"/>
    <w:rsid w:val="38FCC7BA"/>
    <w:rsid w:val="39000320"/>
    <w:rsid w:val="3905FAEF"/>
    <w:rsid w:val="39068754"/>
    <w:rsid w:val="39103FEC"/>
    <w:rsid w:val="39127487"/>
    <w:rsid w:val="3915ADA3"/>
    <w:rsid w:val="3916E94C"/>
    <w:rsid w:val="3918B5E9"/>
    <w:rsid w:val="392298EA"/>
    <w:rsid w:val="3927758E"/>
    <w:rsid w:val="392B92A6"/>
    <w:rsid w:val="392D925B"/>
    <w:rsid w:val="392DDBC7"/>
    <w:rsid w:val="393197CF"/>
    <w:rsid w:val="3932B4D3"/>
    <w:rsid w:val="3933926B"/>
    <w:rsid w:val="3937DCD6"/>
    <w:rsid w:val="3938D8A5"/>
    <w:rsid w:val="3938DDD2"/>
    <w:rsid w:val="39464CC9"/>
    <w:rsid w:val="3951C49A"/>
    <w:rsid w:val="39571F5F"/>
    <w:rsid w:val="395932AB"/>
    <w:rsid w:val="395AC092"/>
    <w:rsid w:val="3961EB68"/>
    <w:rsid w:val="396A3352"/>
    <w:rsid w:val="396F7C64"/>
    <w:rsid w:val="397DB6B4"/>
    <w:rsid w:val="39804BA7"/>
    <w:rsid w:val="3987BBD3"/>
    <w:rsid w:val="398C0D3B"/>
    <w:rsid w:val="398EBF84"/>
    <w:rsid w:val="398F307C"/>
    <w:rsid w:val="398FA913"/>
    <w:rsid w:val="399049BE"/>
    <w:rsid w:val="39935B9B"/>
    <w:rsid w:val="3997E22A"/>
    <w:rsid w:val="3997F8F1"/>
    <w:rsid w:val="399B09D1"/>
    <w:rsid w:val="399C2797"/>
    <w:rsid w:val="399D99E7"/>
    <w:rsid w:val="39A43A01"/>
    <w:rsid w:val="39A718F7"/>
    <w:rsid w:val="39A92DBE"/>
    <w:rsid w:val="39B0AD06"/>
    <w:rsid w:val="39B4903A"/>
    <w:rsid w:val="39BDF995"/>
    <w:rsid w:val="39CF4799"/>
    <w:rsid w:val="39CF943E"/>
    <w:rsid w:val="39DC69C6"/>
    <w:rsid w:val="39E62DB8"/>
    <w:rsid w:val="39E73516"/>
    <w:rsid w:val="39F4165D"/>
    <w:rsid w:val="39FD87B1"/>
    <w:rsid w:val="3A038777"/>
    <w:rsid w:val="3A03F91A"/>
    <w:rsid w:val="3A052CC1"/>
    <w:rsid w:val="3A0554CF"/>
    <w:rsid w:val="3A072919"/>
    <w:rsid w:val="3A0A541F"/>
    <w:rsid w:val="3A0CB573"/>
    <w:rsid w:val="3A113EA0"/>
    <w:rsid w:val="3A119FD5"/>
    <w:rsid w:val="3A1576C8"/>
    <w:rsid w:val="3A18CD45"/>
    <w:rsid w:val="3A1A6C81"/>
    <w:rsid w:val="3A25AC86"/>
    <w:rsid w:val="3A29151B"/>
    <w:rsid w:val="3A36BB75"/>
    <w:rsid w:val="3A3E602B"/>
    <w:rsid w:val="3A3F304B"/>
    <w:rsid w:val="3A43E70D"/>
    <w:rsid w:val="3A48DC3F"/>
    <w:rsid w:val="3A6853B4"/>
    <w:rsid w:val="3A6EDA4A"/>
    <w:rsid w:val="3A701CE0"/>
    <w:rsid w:val="3A718021"/>
    <w:rsid w:val="3A719A97"/>
    <w:rsid w:val="3A73853E"/>
    <w:rsid w:val="3A772421"/>
    <w:rsid w:val="3A7A2C32"/>
    <w:rsid w:val="3A7AD6A7"/>
    <w:rsid w:val="3A7C8737"/>
    <w:rsid w:val="3A811FE7"/>
    <w:rsid w:val="3A85F2F2"/>
    <w:rsid w:val="3A8792D8"/>
    <w:rsid w:val="3A8E2675"/>
    <w:rsid w:val="3A964BEE"/>
    <w:rsid w:val="3A9BDDE7"/>
    <w:rsid w:val="3A9C4D2F"/>
    <w:rsid w:val="3AA183CC"/>
    <w:rsid w:val="3AA37497"/>
    <w:rsid w:val="3AA41151"/>
    <w:rsid w:val="3AA80E6C"/>
    <w:rsid w:val="3AAC5348"/>
    <w:rsid w:val="3AB40DFD"/>
    <w:rsid w:val="3AB49E4E"/>
    <w:rsid w:val="3AB54C28"/>
    <w:rsid w:val="3AB73D35"/>
    <w:rsid w:val="3AB9608E"/>
    <w:rsid w:val="3ABAED97"/>
    <w:rsid w:val="3AC0DEA9"/>
    <w:rsid w:val="3AC7ED10"/>
    <w:rsid w:val="3ACA64B0"/>
    <w:rsid w:val="3ACD65C6"/>
    <w:rsid w:val="3ACE32AE"/>
    <w:rsid w:val="3ACE58F0"/>
    <w:rsid w:val="3AD0B82F"/>
    <w:rsid w:val="3AD15EEB"/>
    <w:rsid w:val="3AD1B5DD"/>
    <w:rsid w:val="3AD282D0"/>
    <w:rsid w:val="3AD7F9D8"/>
    <w:rsid w:val="3ADB9C6C"/>
    <w:rsid w:val="3ADC6F70"/>
    <w:rsid w:val="3ADEC357"/>
    <w:rsid w:val="3AE21D2A"/>
    <w:rsid w:val="3AE80B1D"/>
    <w:rsid w:val="3AEC79A6"/>
    <w:rsid w:val="3AF01221"/>
    <w:rsid w:val="3AF3FE46"/>
    <w:rsid w:val="3AFE80C2"/>
    <w:rsid w:val="3B02C8F2"/>
    <w:rsid w:val="3B048546"/>
    <w:rsid w:val="3B0A346D"/>
    <w:rsid w:val="3B0B4CC5"/>
    <w:rsid w:val="3B0B657A"/>
    <w:rsid w:val="3B0F7248"/>
    <w:rsid w:val="3B0F7277"/>
    <w:rsid w:val="3B103503"/>
    <w:rsid w:val="3B12DC32"/>
    <w:rsid w:val="3B12EFA8"/>
    <w:rsid w:val="3B15E264"/>
    <w:rsid w:val="3B160071"/>
    <w:rsid w:val="3B213834"/>
    <w:rsid w:val="3B2B7971"/>
    <w:rsid w:val="3B2B9C0D"/>
    <w:rsid w:val="3B31F2ED"/>
    <w:rsid w:val="3B324FAF"/>
    <w:rsid w:val="3B357951"/>
    <w:rsid w:val="3B3CE280"/>
    <w:rsid w:val="3B421661"/>
    <w:rsid w:val="3B457A3F"/>
    <w:rsid w:val="3B472CBE"/>
    <w:rsid w:val="3B50B81A"/>
    <w:rsid w:val="3B529FBC"/>
    <w:rsid w:val="3B58C16C"/>
    <w:rsid w:val="3B59F170"/>
    <w:rsid w:val="3B5AB144"/>
    <w:rsid w:val="3B682A5C"/>
    <w:rsid w:val="3B6B6BCA"/>
    <w:rsid w:val="3B6BB876"/>
    <w:rsid w:val="3B6C4A43"/>
    <w:rsid w:val="3B702ED8"/>
    <w:rsid w:val="3B708B61"/>
    <w:rsid w:val="3B711DFF"/>
    <w:rsid w:val="3B71C321"/>
    <w:rsid w:val="3B729C4B"/>
    <w:rsid w:val="3B759CDC"/>
    <w:rsid w:val="3B797A6F"/>
    <w:rsid w:val="3B7DF8FD"/>
    <w:rsid w:val="3B7E95CB"/>
    <w:rsid w:val="3B7FD1DE"/>
    <w:rsid w:val="3B823492"/>
    <w:rsid w:val="3B83C93D"/>
    <w:rsid w:val="3B863BF5"/>
    <w:rsid w:val="3B895735"/>
    <w:rsid w:val="3B8DB78C"/>
    <w:rsid w:val="3B93E6A4"/>
    <w:rsid w:val="3B96C698"/>
    <w:rsid w:val="3B989ED9"/>
    <w:rsid w:val="3B9D19A6"/>
    <w:rsid w:val="3B9D6768"/>
    <w:rsid w:val="3B9E7D6D"/>
    <w:rsid w:val="3BA146DD"/>
    <w:rsid w:val="3BA21DB4"/>
    <w:rsid w:val="3BA2E268"/>
    <w:rsid w:val="3BA82A07"/>
    <w:rsid w:val="3BA9AEE9"/>
    <w:rsid w:val="3BAE66BA"/>
    <w:rsid w:val="3BAFE2FB"/>
    <w:rsid w:val="3BB05CCA"/>
    <w:rsid w:val="3BB0A38C"/>
    <w:rsid w:val="3BB43A0B"/>
    <w:rsid w:val="3BB49DA6"/>
    <w:rsid w:val="3BB575AF"/>
    <w:rsid w:val="3BB6A1BA"/>
    <w:rsid w:val="3BB74531"/>
    <w:rsid w:val="3BBEC4D7"/>
    <w:rsid w:val="3BC51E56"/>
    <w:rsid w:val="3BD122CD"/>
    <w:rsid w:val="3BD240DF"/>
    <w:rsid w:val="3BD75E4F"/>
    <w:rsid w:val="3BDAC433"/>
    <w:rsid w:val="3BDDD6CF"/>
    <w:rsid w:val="3BE1F542"/>
    <w:rsid w:val="3BE235F4"/>
    <w:rsid w:val="3BE25169"/>
    <w:rsid w:val="3BE51EBF"/>
    <w:rsid w:val="3BE61F3F"/>
    <w:rsid w:val="3BE84412"/>
    <w:rsid w:val="3BF188ED"/>
    <w:rsid w:val="3BF361CB"/>
    <w:rsid w:val="3BF5E9F7"/>
    <w:rsid w:val="3BFAEE92"/>
    <w:rsid w:val="3C05DBB8"/>
    <w:rsid w:val="3C0B99B5"/>
    <w:rsid w:val="3C11F281"/>
    <w:rsid w:val="3C143A9F"/>
    <w:rsid w:val="3C1498A3"/>
    <w:rsid w:val="3C185617"/>
    <w:rsid w:val="3C198A84"/>
    <w:rsid w:val="3C1E8ABE"/>
    <w:rsid w:val="3C1F38D7"/>
    <w:rsid w:val="3C208A5D"/>
    <w:rsid w:val="3C2B86B9"/>
    <w:rsid w:val="3C2D273F"/>
    <w:rsid w:val="3C2F9D48"/>
    <w:rsid w:val="3C3596D0"/>
    <w:rsid w:val="3C370578"/>
    <w:rsid w:val="3C3956BE"/>
    <w:rsid w:val="3C3BA4C6"/>
    <w:rsid w:val="3C3DF94E"/>
    <w:rsid w:val="3C4011A0"/>
    <w:rsid w:val="3C4AF0C7"/>
    <w:rsid w:val="3C4B359E"/>
    <w:rsid w:val="3C4FC123"/>
    <w:rsid w:val="3C511C89"/>
    <w:rsid w:val="3C51EBD1"/>
    <w:rsid w:val="3C525D34"/>
    <w:rsid w:val="3C52B71E"/>
    <w:rsid w:val="3C5C4DCF"/>
    <w:rsid w:val="3C5EDAE4"/>
    <w:rsid w:val="3C626C7B"/>
    <w:rsid w:val="3C62ACAB"/>
    <w:rsid w:val="3C68F3E4"/>
    <w:rsid w:val="3C755D66"/>
    <w:rsid w:val="3C7776E1"/>
    <w:rsid w:val="3C80DA5A"/>
    <w:rsid w:val="3C8156CC"/>
    <w:rsid w:val="3C8F47A6"/>
    <w:rsid w:val="3C947734"/>
    <w:rsid w:val="3C98AECC"/>
    <w:rsid w:val="3C9EA9F6"/>
    <w:rsid w:val="3CA87629"/>
    <w:rsid w:val="3CAB5FE9"/>
    <w:rsid w:val="3CAD5A5C"/>
    <w:rsid w:val="3CADD571"/>
    <w:rsid w:val="3CBB2FD3"/>
    <w:rsid w:val="3CBC7339"/>
    <w:rsid w:val="3CBF42DA"/>
    <w:rsid w:val="3CC0FBCB"/>
    <w:rsid w:val="3CC3274C"/>
    <w:rsid w:val="3CC4033F"/>
    <w:rsid w:val="3CC7F62E"/>
    <w:rsid w:val="3CC8DBA8"/>
    <w:rsid w:val="3CCB8677"/>
    <w:rsid w:val="3CCBB027"/>
    <w:rsid w:val="3CCFCBB0"/>
    <w:rsid w:val="3CE9BEB9"/>
    <w:rsid w:val="3CEC9242"/>
    <w:rsid w:val="3CEDDEE8"/>
    <w:rsid w:val="3CFC3031"/>
    <w:rsid w:val="3CFE554E"/>
    <w:rsid w:val="3D05CFBF"/>
    <w:rsid w:val="3D069621"/>
    <w:rsid w:val="3D085B96"/>
    <w:rsid w:val="3D098DEB"/>
    <w:rsid w:val="3D116D3D"/>
    <w:rsid w:val="3D17393E"/>
    <w:rsid w:val="3D2394CE"/>
    <w:rsid w:val="3D288CC7"/>
    <w:rsid w:val="3D2DF816"/>
    <w:rsid w:val="3D2F4F93"/>
    <w:rsid w:val="3D33DBFD"/>
    <w:rsid w:val="3D3994CD"/>
    <w:rsid w:val="3D423C3C"/>
    <w:rsid w:val="3D4BCD46"/>
    <w:rsid w:val="3D4D045A"/>
    <w:rsid w:val="3D57181A"/>
    <w:rsid w:val="3D5E153C"/>
    <w:rsid w:val="3D5F8803"/>
    <w:rsid w:val="3D61811A"/>
    <w:rsid w:val="3D6E9E96"/>
    <w:rsid w:val="3D708795"/>
    <w:rsid w:val="3D723690"/>
    <w:rsid w:val="3D74307D"/>
    <w:rsid w:val="3D76587D"/>
    <w:rsid w:val="3D78B71E"/>
    <w:rsid w:val="3D78E22A"/>
    <w:rsid w:val="3D7A0D4F"/>
    <w:rsid w:val="3D7B79D8"/>
    <w:rsid w:val="3D7EBD14"/>
    <w:rsid w:val="3D810BF4"/>
    <w:rsid w:val="3D858C76"/>
    <w:rsid w:val="3D8E9EF9"/>
    <w:rsid w:val="3D92EFB8"/>
    <w:rsid w:val="3D94BF9F"/>
    <w:rsid w:val="3DA1DBA9"/>
    <w:rsid w:val="3DA2EE60"/>
    <w:rsid w:val="3DAA44C7"/>
    <w:rsid w:val="3DAB995A"/>
    <w:rsid w:val="3DB02773"/>
    <w:rsid w:val="3DBD2C27"/>
    <w:rsid w:val="3DC33F7C"/>
    <w:rsid w:val="3DC57887"/>
    <w:rsid w:val="3DC5F025"/>
    <w:rsid w:val="3DC6E067"/>
    <w:rsid w:val="3DC724A5"/>
    <w:rsid w:val="3DCA0A7B"/>
    <w:rsid w:val="3DCEF1B4"/>
    <w:rsid w:val="3DD16718"/>
    <w:rsid w:val="3DD3C48D"/>
    <w:rsid w:val="3DD4E370"/>
    <w:rsid w:val="3DD54ED6"/>
    <w:rsid w:val="3DD8274A"/>
    <w:rsid w:val="3DDC5423"/>
    <w:rsid w:val="3DE479B5"/>
    <w:rsid w:val="3DE5809D"/>
    <w:rsid w:val="3DF42664"/>
    <w:rsid w:val="3DFB0F94"/>
    <w:rsid w:val="3E05268B"/>
    <w:rsid w:val="3E0553B6"/>
    <w:rsid w:val="3E09E55E"/>
    <w:rsid w:val="3E12F015"/>
    <w:rsid w:val="3E181F0C"/>
    <w:rsid w:val="3E258102"/>
    <w:rsid w:val="3E279221"/>
    <w:rsid w:val="3E285D49"/>
    <w:rsid w:val="3E290673"/>
    <w:rsid w:val="3E304FC0"/>
    <w:rsid w:val="3E327570"/>
    <w:rsid w:val="3E33E53C"/>
    <w:rsid w:val="3E34F170"/>
    <w:rsid w:val="3E4119D0"/>
    <w:rsid w:val="3E4DD6CB"/>
    <w:rsid w:val="3E5B2958"/>
    <w:rsid w:val="3E5CE013"/>
    <w:rsid w:val="3E61FB81"/>
    <w:rsid w:val="3E620AA4"/>
    <w:rsid w:val="3E6CE9C2"/>
    <w:rsid w:val="3E6D9501"/>
    <w:rsid w:val="3E71277B"/>
    <w:rsid w:val="3E71B294"/>
    <w:rsid w:val="3E71CE7C"/>
    <w:rsid w:val="3E7A42BA"/>
    <w:rsid w:val="3E7B1D46"/>
    <w:rsid w:val="3E883DD9"/>
    <w:rsid w:val="3E89DFCA"/>
    <w:rsid w:val="3E904AC3"/>
    <w:rsid w:val="3E90E3DA"/>
    <w:rsid w:val="3E937C63"/>
    <w:rsid w:val="3E93A377"/>
    <w:rsid w:val="3E997A09"/>
    <w:rsid w:val="3E9BFA53"/>
    <w:rsid w:val="3E9C69B0"/>
    <w:rsid w:val="3EA093B7"/>
    <w:rsid w:val="3EA7CF9A"/>
    <w:rsid w:val="3EA85647"/>
    <w:rsid w:val="3EAA5FC4"/>
    <w:rsid w:val="3EB4800D"/>
    <w:rsid w:val="3EB56956"/>
    <w:rsid w:val="3EBA67E6"/>
    <w:rsid w:val="3EBB12F3"/>
    <w:rsid w:val="3EBC22AD"/>
    <w:rsid w:val="3EBDC2F4"/>
    <w:rsid w:val="3EC618FB"/>
    <w:rsid w:val="3ECE5445"/>
    <w:rsid w:val="3ECE56A2"/>
    <w:rsid w:val="3ECF0C52"/>
    <w:rsid w:val="3ED016C5"/>
    <w:rsid w:val="3ED3D2FB"/>
    <w:rsid w:val="3EDD1024"/>
    <w:rsid w:val="3EE0781A"/>
    <w:rsid w:val="3EEAF3E9"/>
    <w:rsid w:val="3EF2675E"/>
    <w:rsid w:val="3EF76C3C"/>
    <w:rsid w:val="3EFA569E"/>
    <w:rsid w:val="3EFB9F7F"/>
    <w:rsid w:val="3EFE2E23"/>
    <w:rsid w:val="3EFEA60C"/>
    <w:rsid w:val="3F030442"/>
    <w:rsid w:val="3F0BC035"/>
    <w:rsid w:val="3F0C99F0"/>
    <w:rsid w:val="3F0F9338"/>
    <w:rsid w:val="3F1515FC"/>
    <w:rsid w:val="3F15B690"/>
    <w:rsid w:val="3F170192"/>
    <w:rsid w:val="3F1CB751"/>
    <w:rsid w:val="3F1ECD81"/>
    <w:rsid w:val="3F239754"/>
    <w:rsid w:val="3F24090D"/>
    <w:rsid w:val="3F3D053B"/>
    <w:rsid w:val="3F48FFA0"/>
    <w:rsid w:val="3F4B6BF7"/>
    <w:rsid w:val="3F59EAC4"/>
    <w:rsid w:val="3F5A7049"/>
    <w:rsid w:val="3F5AAF49"/>
    <w:rsid w:val="3F5B461E"/>
    <w:rsid w:val="3F5EC13D"/>
    <w:rsid w:val="3F6045CF"/>
    <w:rsid w:val="3F60FFFA"/>
    <w:rsid w:val="3F6278C1"/>
    <w:rsid w:val="3F628387"/>
    <w:rsid w:val="3F65AA06"/>
    <w:rsid w:val="3F7139F4"/>
    <w:rsid w:val="3F7B8DF9"/>
    <w:rsid w:val="3F89D075"/>
    <w:rsid w:val="3F8DCEA1"/>
    <w:rsid w:val="3FA2086A"/>
    <w:rsid w:val="3FA5608D"/>
    <w:rsid w:val="3FA8B26D"/>
    <w:rsid w:val="3FAC2617"/>
    <w:rsid w:val="3FAC99E4"/>
    <w:rsid w:val="3FAD30D0"/>
    <w:rsid w:val="3FAD433A"/>
    <w:rsid w:val="3FADE01D"/>
    <w:rsid w:val="3FAE0A05"/>
    <w:rsid w:val="3FB088B1"/>
    <w:rsid w:val="3FC881CC"/>
    <w:rsid w:val="3FC8C222"/>
    <w:rsid w:val="3FC94D7A"/>
    <w:rsid w:val="3FCB4056"/>
    <w:rsid w:val="3FCFAC78"/>
    <w:rsid w:val="3FCFC149"/>
    <w:rsid w:val="3FD1E643"/>
    <w:rsid w:val="3FD4B003"/>
    <w:rsid w:val="3FD78E8E"/>
    <w:rsid w:val="3FD7C4CC"/>
    <w:rsid w:val="3FD92FA7"/>
    <w:rsid w:val="3FDBC169"/>
    <w:rsid w:val="3FDBCC73"/>
    <w:rsid w:val="3FDFF5E7"/>
    <w:rsid w:val="3FED3638"/>
    <w:rsid w:val="3FED74F1"/>
    <w:rsid w:val="3FF1702C"/>
    <w:rsid w:val="3FF42C3F"/>
    <w:rsid w:val="3FF4F128"/>
    <w:rsid w:val="3FF965E3"/>
    <w:rsid w:val="3FFC5458"/>
    <w:rsid w:val="40076FE3"/>
    <w:rsid w:val="4012ECB2"/>
    <w:rsid w:val="4019E8ED"/>
    <w:rsid w:val="40286309"/>
    <w:rsid w:val="402BCEB6"/>
    <w:rsid w:val="402C0FCC"/>
    <w:rsid w:val="402F72EE"/>
    <w:rsid w:val="402F8F71"/>
    <w:rsid w:val="4033ED44"/>
    <w:rsid w:val="403E6BA3"/>
    <w:rsid w:val="403EE3F9"/>
    <w:rsid w:val="4041BF5E"/>
    <w:rsid w:val="40423173"/>
    <w:rsid w:val="40440BD6"/>
    <w:rsid w:val="4047A190"/>
    <w:rsid w:val="404EA6D5"/>
    <w:rsid w:val="405183B7"/>
    <w:rsid w:val="40563847"/>
    <w:rsid w:val="40586A57"/>
    <w:rsid w:val="405B21EC"/>
    <w:rsid w:val="405B5088"/>
    <w:rsid w:val="405B977B"/>
    <w:rsid w:val="405C75D3"/>
    <w:rsid w:val="4063D03D"/>
    <w:rsid w:val="4064CB34"/>
    <w:rsid w:val="406595A7"/>
    <w:rsid w:val="406B7CBF"/>
    <w:rsid w:val="4071DD39"/>
    <w:rsid w:val="4073A26E"/>
    <w:rsid w:val="40749C6C"/>
    <w:rsid w:val="4076EDB4"/>
    <w:rsid w:val="4077757D"/>
    <w:rsid w:val="40786534"/>
    <w:rsid w:val="407A2211"/>
    <w:rsid w:val="407D1604"/>
    <w:rsid w:val="40815C09"/>
    <w:rsid w:val="4082DCF5"/>
    <w:rsid w:val="40880EC9"/>
    <w:rsid w:val="4089496A"/>
    <w:rsid w:val="40905252"/>
    <w:rsid w:val="40927512"/>
    <w:rsid w:val="40961FD2"/>
    <w:rsid w:val="40A1679C"/>
    <w:rsid w:val="40A256A9"/>
    <w:rsid w:val="40A8F0D4"/>
    <w:rsid w:val="40AE15DF"/>
    <w:rsid w:val="40AEEAAF"/>
    <w:rsid w:val="40B07D39"/>
    <w:rsid w:val="40B186F1"/>
    <w:rsid w:val="40B23846"/>
    <w:rsid w:val="40B676A2"/>
    <w:rsid w:val="40BEBFC9"/>
    <w:rsid w:val="40C333F3"/>
    <w:rsid w:val="40C57B8C"/>
    <w:rsid w:val="40CD6E7E"/>
    <w:rsid w:val="40D2BC9C"/>
    <w:rsid w:val="40D72795"/>
    <w:rsid w:val="40D7BC5E"/>
    <w:rsid w:val="40E2B8A9"/>
    <w:rsid w:val="40E49672"/>
    <w:rsid w:val="40E796EE"/>
    <w:rsid w:val="40E809C6"/>
    <w:rsid w:val="40E9F565"/>
    <w:rsid w:val="40F286F0"/>
    <w:rsid w:val="41096544"/>
    <w:rsid w:val="4116C9BB"/>
    <w:rsid w:val="411F27B5"/>
    <w:rsid w:val="411F8DCE"/>
    <w:rsid w:val="4122CD1F"/>
    <w:rsid w:val="4123818A"/>
    <w:rsid w:val="412832A6"/>
    <w:rsid w:val="41291177"/>
    <w:rsid w:val="412D15CB"/>
    <w:rsid w:val="41319D42"/>
    <w:rsid w:val="41331F29"/>
    <w:rsid w:val="413775DC"/>
    <w:rsid w:val="41460066"/>
    <w:rsid w:val="414734BF"/>
    <w:rsid w:val="4149771B"/>
    <w:rsid w:val="414A5E07"/>
    <w:rsid w:val="41549DD9"/>
    <w:rsid w:val="41553751"/>
    <w:rsid w:val="4155FA20"/>
    <w:rsid w:val="41584482"/>
    <w:rsid w:val="41603AE4"/>
    <w:rsid w:val="41626FBC"/>
    <w:rsid w:val="41645826"/>
    <w:rsid w:val="41765D9C"/>
    <w:rsid w:val="417AB005"/>
    <w:rsid w:val="41814694"/>
    <w:rsid w:val="41835F22"/>
    <w:rsid w:val="41852FCD"/>
    <w:rsid w:val="418736EB"/>
    <w:rsid w:val="41A3EE74"/>
    <w:rsid w:val="41A73DC0"/>
    <w:rsid w:val="41B356CD"/>
    <w:rsid w:val="41B6AC46"/>
    <w:rsid w:val="41C00097"/>
    <w:rsid w:val="41C3EFD9"/>
    <w:rsid w:val="41C4FD18"/>
    <w:rsid w:val="41C90C94"/>
    <w:rsid w:val="41CF06E0"/>
    <w:rsid w:val="41D060A3"/>
    <w:rsid w:val="41D06BE7"/>
    <w:rsid w:val="41D760C0"/>
    <w:rsid w:val="41DBCCB9"/>
    <w:rsid w:val="41DF16B2"/>
    <w:rsid w:val="41DFAFA0"/>
    <w:rsid w:val="41E3DD32"/>
    <w:rsid w:val="41F01C48"/>
    <w:rsid w:val="41F136D3"/>
    <w:rsid w:val="41F266EE"/>
    <w:rsid w:val="41F92F52"/>
    <w:rsid w:val="41FB3C53"/>
    <w:rsid w:val="41FEE5AA"/>
    <w:rsid w:val="42031ED7"/>
    <w:rsid w:val="420631F4"/>
    <w:rsid w:val="420DF605"/>
    <w:rsid w:val="42109A2D"/>
    <w:rsid w:val="421E62B6"/>
    <w:rsid w:val="42334041"/>
    <w:rsid w:val="42345013"/>
    <w:rsid w:val="42377F9D"/>
    <w:rsid w:val="42461116"/>
    <w:rsid w:val="424AB89B"/>
    <w:rsid w:val="424BC65C"/>
    <w:rsid w:val="42525F33"/>
    <w:rsid w:val="4256032B"/>
    <w:rsid w:val="4259C7D4"/>
    <w:rsid w:val="4261DD17"/>
    <w:rsid w:val="42671D43"/>
    <w:rsid w:val="426D6419"/>
    <w:rsid w:val="426E8CFD"/>
    <w:rsid w:val="4270B3A4"/>
    <w:rsid w:val="4282107F"/>
    <w:rsid w:val="4289F0EE"/>
    <w:rsid w:val="428C7FF6"/>
    <w:rsid w:val="428CFD79"/>
    <w:rsid w:val="42977B56"/>
    <w:rsid w:val="4297BDD9"/>
    <w:rsid w:val="429AE3CC"/>
    <w:rsid w:val="429C5D06"/>
    <w:rsid w:val="429DC9A6"/>
    <w:rsid w:val="429DCC73"/>
    <w:rsid w:val="429DF4CF"/>
    <w:rsid w:val="429F1A20"/>
    <w:rsid w:val="429F1BB5"/>
    <w:rsid w:val="42A351B4"/>
    <w:rsid w:val="42A61F36"/>
    <w:rsid w:val="42A7F182"/>
    <w:rsid w:val="42A80F1F"/>
    <w:rsid w:val="42A83278"/>
    <w:rsid w:val="42AE0B6E"/>
    <w:rsid w:val="42BFF1AC"/>
    <w:rsid w:val="42C0BADC"/>
    <w:rsid w:val="42C44A95"/>
    <w:rsid w:val="42C4EB44"/>
    <w:rsid w:val="42C5F950"/>
    <w:rsid w:val="42C75D09"/>
    <w:rsid w:val="42C882EB"/>
    <w:rsid w:val="42D13FA3"/>
    <w:rsid w:val="42D1BAD6"/>
    <w:rsid w:val="42DE534D"/>
    <w:rsid w:val="42E29EA5"/>
    <w:rsid w:val="42E6AD81"/>
    <w:rsid w:val="42E88F4D"/>
    <w:rsid w:val="42EC9545"/>
    <w:rsid w:val="42EF73F6"/>
    <w:rsid w:val="42EFA368"/>
    <w:rsid w:val="42F2C503"/>
    <w:rsid w:val="42F53073"/>
    <w:rsid w:val="42F6A747"/>
    <w:rsid w:val="42FABAD7"/>
    <w:rsid w:val="42FDA982"/>
    <w:rsid w:val="430147B1"/>
    <w:rsid w:val="430155BE"/>
    <w:rsid w:val="430C7A01"/>
    <w:rsid w:val="430E0AAB"/>
    <w:rsid w:val="4314168B"/>
    <w:rsid w:val="43159666"/>
    <w:rsid w:val="43180E8E"/>
    <w:rsid w:val="4319C6DC"/>
    <w:rsid w:val="431E0D2F"/>
    <w:rsid w:val="43205378"/>
    <w:rsid w:val="4320BDAC"/>
    <w:rsid w:val="43214C1E"/>
    <w:rsid w:val="43246636"/>
    <w:rsid w:val="432A1A3A"/>
    <w:rsid w:val="432B202D"/>
    <w:rsid w:val="432FDF6E"/>
    <w:rsid w:val="4332FDC0"/>
    <w:rsid w:val="4336DBA5"/>
    <w:rsid w:val="433BAB62"/>
    <w:rsid w:val="433DCE1B"/>
    <w:rsid w:val="4343EE12"/>
    <w:rsid w:val="43489B1C"/>
    <w:rsid w:val="434A9C49"/>
    <w:rsid w:val="434EF2F5"/>
    <w:rsid w:val="4351EF93"/>
    <w:rsid w:val="43532CB6"/>
    <w:rsid w:val="435BD226"/>
    <w:rsid w:val="435CA01F"/>
    <w:rsid w:val="435D50ED"/>
    <w:rsid w:val="43664515"/>
    <w:rsid w:val="436C56B0"/>
    <w:rsid w:val="436D7207"/>
    <w:rsid w:val="436E42B2"/>
    <w:rsid w:val="43703A7B"/>
    <w:rsid w:val="437341B7"/>
    <w:rsid w:val="43775C28"/>
    <w:rsid w:val="437ACD09"/>
    <w:rsid w:val="4382095D"/>
    <w:rsid w:val="4387CD56"/>
    <w:rsid w:val="4388C7A2"/>
    <w:rsid w:val="438FAF55"/>
    <w:rsid w:val="43921E03"/>
    <w:rsid w:val="4392EA67"/>
    <w:rsid w:val="439AF8A3"/>
    <w:rsid w:val="439C61B7"/>
    <w:rsid w:val="439FCB92"/>
    <w:rsid w:val="43A69C79"/>
    <w:rsid w:val="43A92571"/>
    <w:rsid w:val="43ACB024"/>
    <w:rsid w:val="43AEB3DB"/>
    <w:rsid w:val="43AF4F1B"/>
    <w:rsid w:val="43B2EDAB"/>
    <w:rsid w:val="43BFAF8B"/>
    <w:rsid w:val="43C05474"/>
    <w:rsid w:val="43C6599E"/>
    <w:rsid w:val="43CF10A2"/>
    <w:rsid w:val="43D0D41E"/>
    <w:rsid w:val="43D5F8B7"/>
    <w:rsid w:val="43D64EC4"/>
    <w:rsid w:val="43D6E843"/>
    <w:rsid w:val="43D7BDC8"/>
    <w:rsid w:val="43D7ECDC"/>
    <w:rsid w:val="43DAD053"/>
    <w:rsid w:val="43DCA679"/>
    <w:rsid w:val="43DE6164"/>
    <w:rsid w:val="43E62035"/>
    <w:rsid w:val="43E934BF"/>
    <w:rsid w:val="440151BE"/>
    <w:rsid w:val="4402EDA7"/>
    <w:rsid w:val="440386F4"/>
    <w:rsid w:val="4406B6E7"/>
    <w:rsid w:val="440BA589"/>
    <w:rsid w:val="440CF0AB"/>
    <w:rsid w:val="441C5603"/>
    <w:rsid w:val="44219A14"/>
    <w:rsid w:val="4423D644"/>
    <w:rsid w:val="442B03E4"/>
    <w:rsid w:val="442D78E2"/>
    <w:rsid w:val="442E405C"/>
    <w:rsid w:val="442F0B69"/>
    <w:rsid w:val="44468F42"/>
    <w:rsid w:val="4447CF34"/>
    <w:rsid w:val="4447DA37"/>
    <w:rsid w:val="444CBBDF"/>
    <w:rsid w:val="44535021"/>
    <w:rsid w:val="4458DD7F"/>
    <w:rsid w:val="445CC20C"/>
    <w:rsid w:val="445D5893"/>
    <w:rsid w:val="446C7D40"/>
    <w:rsid w:val="4471FF33"/>
    <w:rsid w:val="44738F32"/>
    <w:rsid w:val="447E6F06"/>
    <w:rsid w:val="448028DC"/>
    <w:rsid w:val="44818136"/>
    <w:rsid w:val="4482918E"/>
    <w:rsid w:val="4483ACB8"/>
    <w:rsid w:val="4488B2D6"/>
    <w:rsid w:val="448BCC4A"/>
    <w:rsid w:val="448C3E9B"/>
    <w:rsid w:val="44902C94"/>
    <w:rsid w:val="449082DB"/>
    <w:rsid w:val="4491665B"/>
    <w:rsid w:val="4499906F"/>
    <w:rsid w:val="44A119CA"/>
    <w:rsid w:val="44A4A353"/>
    <w:rsid w:val="44A9AB38"/>
    <w:rsid w:val="44AA6484"/>
    <w:rsid w:val="44AFB275"/>
    <w:rsid w:val="44B97DE3"/>
    <w:rsid w:val="44C34DC8"/>
    <w:rsid w:val="44C6953D"/>
    <w:rsid w:val="44C822CB"/>
    <w:rsid w:val="44CB3D92"/>
    <w:rsid w:val="44CB77BC"/>
    <w:rsid w:val="44CFF8FD"/>
    <w:rsid w:val="44D82B65"/>
    <w:rsid w:val="44D852A3"/>
    <w:rsid w:val="44D9A84A"/>
    <w:rsid w:val="44DC8B27"/>
    <w:rsid w:val="44DCEAA6"/>
    <w:rsid w:val="44DD888D"/>
    <w:rsid w:val="44DFDB76"/>
    <w:rsid w:val="44E055FB"/>
    <w:rsid w:val="44E86FAF"/>
    <w:rsid w:val="44ED1490"/>
    <w:rsid w:val="4503299A"/>
    <w:rsid w:val="45050B7B"/>
    <w:rsid w:val="450A6FC6"/>
    <w:rsid w:val="450AEC18"/>
    <w:rsid w:val="450E6F9E"/>
    <w:rsid w:val="451054E9"/>
    <w:rsid w:val="451161FA"/>
    <w:rsid w:val="45168F86"/>
    <w:rsid w:val="451D9130"/>
    <w:rsid w:val="451E1108"/>
    <w:rsid w:val="4522F09F"/>
    <w:rsid w:val="45249FE8"/>
    <w:rsid w:val="4526B3EC"/>
    <w:rsid w:val="4528C102"/>
    <w:rsid w:val="4531B776"/>
    <w:rsid w:val="45357FB7"/>
    <w:rsid w:val="453D6C6B"/>
    <w:rsid w:val="453F6425"/>
    <w:rsid w:val="4547688F"/>
    <w:rsid w:val="45486765"/>
    <w:rsid w:val="454E4003"/>
    <w:rsid w:val="4556CAE7"/>
    <w:rsid w:val="4560900D"/>
    <w:rsid w:val="4564914F"/>
    <w:rsid w:val="45653125"/>
    <w:rsid w:val="45656440"/>
    <w:rsid w:val="456E6BAB"/>
    <w:rsid w:val="45700DEF"/>
    <w:rsid w:val="4575E574"/>
    <w:rsid w:val="457E2977"/>
    <w:rsid w:val="4582F404"/>
    <w:rsid w:val="4583152A"/>
    <w:rsid w:val="45875CE7"/>
    <w:rsid w:val="45933E08"/>
    <w:rsid w:val="4599BD82"/>
    <w:rsid w:val="459AD6DA"/>
    <w:rsid w:val="459C3C86"/>
    <w:rsid w:val="459FA12D"/>
    <w:rsid w:val="45A4EEF5"/>
    <w:rsid w:val="45A94040"/>
    <w:rsid w:val="45ADDAF8"/>
    <w:rsid w:val="45ADF137"/>
    <w:rsid w:val="45B60FFC"/>
    <w:rsid w:val="45BB31DA"/>
    <w:rsid w:val="45C556EE"/>
    <w:rsid w:val="45C87B57"/>
    <w:rsid w:val="45C9897A"/>
    <w:rsid w:val="45CC7A16"/>
    <w:rsid w:val="45D19C97"/>
    <w:rsid w:val="45D5666A"/>
    <w:rsid w:val="45DFBC7F"/>
    <w:rsid w:val="45E50A5C"/>
    <w:rsid w:val="45E58236"/>
    <w:rsid w:val="45E6C3F8"/>
    <w:rsid w:val="45EA9B4B"/>
    <w:rsid w:val="45F1D3D7"/>
    <w:rsid w:val="45F36C94"/>
    <w:rsid w:val="45F8ED16"/>
    <w:rsid w:val="45F970AA"/>
    <w:rsid w:val="4606684A"/>
    <w:rsid w:val="460C5ECF"/>
    <w:rsid w:val="460F8F51"/>
    <w:rsid w:val="461273F7"/>
    <w:rsid w:val="46157819"/>
    <w:rsid w:val="461B34BC"/>
    <w:rsid w:val="461E0E86"/>
    <w:rsid w:val="4620FE53"/>
    <w:rsid w:val="4622E73B"/>
    <w:rsid w:val="4623ECAC"/>
    <w:rsid w:val="4626F746"/>
    <w:rsid w:val="4628D9B5"/>
    <w:rsid w:val="462A2ACB"/>
    <w:rsid w:val="462E8BDD"/>
    <w:rsid w:val="462EA86F"/>
    <w:rsid w:val="462EC7B4"/>
    <w:rsid w:val="462FDE51"/>
    <w:rsid w:val="4630CAFC"/>
    <w:rsid w:val="463835A0"/>
    <w:rsid w:val="463BF9DE"/>
    <w:rsid w:val="4641F623"/>
    <w:rsid w:val="46467881"/>
    <w:rsid w:val="46476862"/>
    <w:rsid w:val="4649306F"/>
    <w:rsid w:val="464A5D54"/>
    <w:rsid w:val="464B02D6"/>
    <w:rsid w:val="464B6DF3"/>
    <w:rsid w:val="464C9B15"/>
    <w:rsid w:val="464EB8F9"/>
    <w:rsid w:val="4653B99C"/>
    <w:rsid w:val="46556244"/>
    <w:rsid w:val="46584E0D"/>
    <w:rsid w:val="465AB437"/>
    <w:rsid w:val="46689A2E"/>
    <w:rsid w:val="466BD490"/>
    <w:rsid w:val="46725DA6"/>
    <w:rsid w:val="4675EC99"/>
    <w:rsid w:val="4680DAC5"/>
    <w:rsid w:val="46840142"/>
    <w:rsid w:val="4686CA75"/>
    <w:rsid w:val="468A52CB"/>
    <w:rsid w:val="46908900"/>
    <w:rsid w:val="469A7CD1"/>
    <w:rsid w:val="469E225D"/>
    <w:rsid w:val="46A3BF69"/>
    <w:rsid w:val="46A3EBB8"/>
    <w:rsid w:val="46AC883A"/>
    <w:rsid w:val="46B1EBED"/>
    <w:rsid w:val="46C15E8E"/>
    <w:rsid w:val="46C256B3"/>
    <w:rsid w:val="46C44479"/>
    <w:rsid w:val="46C581B1"/>
    <w:rsid w:val="46CA920C"/>
    <w:rsid w:val="46CC9430"/>
    <w:rsid w:val="46D0DFC9"/>
    <w:rsid w:val="46D5CED9"/>
    <w:rsid w:val="46D5E5C5"/>
    <w:rsid w:val="46E63321"/>
    <w:rsid w:val="46E7882C"/>
    <w:rsid w:val="46EAA16A"/>
    <w:rsid w:val="46EC3122"/>
    <w:rsid w:val="46ED79A9"/>
    <w:rsid w:val="46F28E87"/>
    <w:rsid w:val="46F3D236"/>
    <w:rsid w:val="46F3EFA7"/>
    <w:rsid w:val="46F78875"/>
    <w:rsid w:val="46FE20C3"/>
    <w:rsid w:val="47015A28"/>
    <w:rsid w:val="47073E43"/>
    <w:rsid w:val="4712665B"/>
    <w:rsid w:val="471AC5E0"/>
    <w:rsid w:val="471B2AD5"/>
    <w:rsid w:val="471F377F"/>
    <w:rsid w:val="472044EB"/>
    <w:rsid w:val="4724CBE5"/>
    <w:rsid w:val="47277B52"/>
    <w:rsid w:val="472F0E69"/>
    <w:rsid w:val="4730AF3D"/>
    <w:rsid w:val="4731C0C2"/>
    <w:rsid w:val="47371568"/>
    <w:rsid w:val="473C49B6"/>
    <w:rsid w:val="47453538"/>
    <w:rsid w:val="4748ACDC"/>
    <w:rsid w:val="4749A2D0"/>
    <w:rsid w:val="4767C4E3"/>
    <w:rsid w:val="476DD437"/>
    <w:rsid w:val="47743B5C"/>
    <w:rsid w:val="4775F424"/>
    <w:rsid w:val="4780DABD"/>
    <w:rsid w:val="478273C8"/>
    <w:rsid w:val="478281C5"/>
    <w:rsid w:val="4788F5B0"/>
    <w:rsid w:val="47896F80"/>
    <w:rsid w:val="478984C4"/>
    <w:rsid w:val="478A5F28"/>
    <w:rsid w:val="478AC4F3"/>
    <w:rsid w:val="47929A45"/>
    <w:rsid w:val="4793A9E6"/>
    <w:rsid w:val="47972162"/>
    <w:rsid w:val="479A23F4"/>
    <w:rsid w:val="479C2FC1"/>
    <w:rsid w:val="47A12A18"/>
    <w:rsid w:val="47A5235A"/>
    <w:rsid w:val="47A686ED"/>
    <w:rsid w:val="47A8BAA2"/>
    <w:rsid w:val="47C095C4"/>
    <w:rsid w:val="47C2D231"/>
    <w:rsid w:val="47C329B0"/>
    <w:rsid w:val="47C5D33E"/>
    <w:rsid w:val="47CC9B5D"/>
    <w:rsid w:val="47CF3825"/>
    <w:rsid w:val="47D7B75D"/>
    <w:rsid w:val="47E248E2"/>
    <w:rsid w:val="47E51EDD"/>
    <w:rsid w:val="47E824D8"/>
    <w:rsid w:val="47F35CE7"/>
    <w:rsid w:val="47F5970C"/>
    <w:rsid w:val="47FD6175"/>
    <w:rsid w:val="4804C972"/>
    <w:rsid w:val="48054B99"/>
    <w:rsid w:val="4807196B"/>
    <w:rsid w:val="4807F9BF"/>
    <w:rsid w:val="480A7CE5"/>
    <w:rsid w:val="480B0604"/>
    <w:rsid w:val="48115CF2"/>
    <w:rsid w:val="481799B3"/>
    <w:rsid w:val="4818583D"/>
    <w:rsid w:val="481B59EC"/>
    <w:rsid w:val="481E1600"/>
    <w:rsid w:val="482496B6"/>
    <w:rsid w:val="482518A7"/>
    <w:rsid w:val="482873A7"/>
    <w:rsid w:val="482C6D3F"/>
    <w:rsid w:val="48374756"/>
    <w:rsid w:val="483E781F"/>
    <w:rsid w:val="484126E4"/>
    <w:rsid w:val="4841387F"/>
    <w:rsid w:val="484BD5E4"/>
    <w:rsid w:val="4852EC13"/>
    <w:rsid w:val="48561C40"/>
    <w:rsid w:val="485F16C4"/>
    <w:rsid w:val="485FD762"/>
    <w:rsid w:val="4860133F"/>
    <w:rsid w:val="4861A624"/>
    <w:rsid w:val="48669A8E"/>
    <w:rsid w:val="486ED124"/>
    <w:rsid w:val="486F303C"/>
    <w:rsid w:val="4871A373"/>
    <w:rsid w:val="48740C20"/>
    <w:rsid w:val="4878EEE5"/>
    <w:rsid w:val="487E1BE6"/>
    <w:rsid w:val="487FD196"/>
    <w:rsid w:val="48802147"/>
    <w:rsid w:val="4888E190"/>
    <w:rsid w:val="489A7A53"/>
    <w:rsid w:val="489B3D90"/>
    <w:rsid w:val="48A4AAA3"/>
    <w:rsid w:val="48A53565"/>
    <w:rsid w:val="48A60B96"/>
    <w:rsid w:val="48A80242"/>
    <w:rsid w:val="48ABFC01"/>
    <w:rsid w:val="48B1815D"/>
    <w:rsid w:val="48B8408B"/>
    <w:rsid w:val="48C21B00"/>
    <w:rsid w:val="48C7BA69"/>
    <w:rsid w:val="48C7BE7E"/>
    <w:rsid w:val="48CA8743"/>
    <w:rsid w:val="48CADECA"/>
    <w:rsid w:val="48CB2084"/>
    <w:rsid w:val="48CBBD4C"/>
    <w:rsid w:val="48CFFFE1"/>
    <w:rsid w:val="48D5170A"/>
    <w:rsid w:val="48E79776"/>
    <w:rsid w:val="48EB7852"/>
    <w:rsid w:val="48ECBF53"/>
    <w:rsid w:val="48F5B814"/>
    <w:rsid w:val="48FC463B"/>
    <w:rsid w:val="48FC9DAF"/>
    <w:rsid w:val="48FDE66C"/>
    <w:rsid w:val="49090961"/>
    <w:rsid w:val="49097145"/>
    <w:rsid w:val="491176B0"/>
    <w:rsid w:val="4914CB67"/>
    <w:rsid w:val="4921260D"/>
    <w:rsid w:val="4925ABF4"/>
    <w:rsid w:val="49262F89"/>
    <w:rsid w:val="49265AAB"/>
    <w:rsid w:val="492C43A6"/>
    <w:rsid w:val="492F0FFD"/>
    <w:rsid w:val="492F91F9"/>
    <w:rsid w:val="4933A63D"/>
    <w:rsid w:val="4934975C"/>
    <w:rsid w:val="4934F0DD"/>
    <w:rsid w:val="49385249"/>
    <w:rsid w:val="493F6A8E"/>
    <w:rsid w:val="493F795F"/>
    <w:rsid w:val="49413B87"/>
    <w:rsid w:val="4942591C"/>
    <w:rsid w:val="4943BA17"/>
    <w:rsid w:val="494CC328"/>
    <w:rsid w:val="4952F9AE"/>
    <w:rsid w:val="4956594D"/>
    <w:rsid w:val="4956C536"/>
    <w:rsid w:val="4959306C"/>
    <w:rsid w:val="495AAEFC"/>
    <w:rsid w:val="495C3DE6"/>
    <w:rsid w:val="4963078F"/>
    <w:rsid w:val="49636462"/>
    <w:rsid w:val="4965D3ED"/>
    <w:rsid w:val="4965F0D7"/>
    <w:rsid w:val="49696865"/>
    <w:rsid w:val="4969FDFA"/>
    <w:rsid w:val="496BBE44"/>
    <w:rsid w:val="496CD6D5"/>
    <w:rsid w:val="496E8A4E"/>
    <w:rsid w:val="497A3455"/>
    <w:rsid w:val="497E61D3"/>
    <w:rsid w:val="49849E5A"/>
    <w:rsid w:val="498722FB"/>
    <w:rsid w:val="4993D4D3"/>
    <w:rsid w:val="49964BA7"/>
    <w:rsid w:val="49993EC8"/>
    <w:rsid w:val="499D42E2"/>
    <w:rsid w:val="499DBDA7"/>
    <w:rsid w:val="499DFE42"/>
    <w:rsid w:val="499EC432"/>
    <w:rsid w:val="499EDFD9"/>
    <w:rsid w:val="49A29AF0"/>
    <w:rsid w:val="49A3AF45"/>
    <w:rsid w:val="49ABC527"/>
    <w:rsid w:val="49B192AD"/>
    <w:rsid w:val="49B715E3"/>
    <w:rsid w:val="49B72A4D"/>
    <w:rsid w:val="49B8ED77"/>
    <w:rsid w:val="49BB1E61"/>
    <w:rsid w:val="49BBB2C2"/>
    <w:rsid w:val="49C4E84E"/>
    <w:rsid w:val="49CB4E3B"/>
    <w:rsid w:val="49D49773"/>
    <w:rsid w:val="49DA8C2B"/>
    <w:rsid w:val="49DC05BE"/>
    <w:rsid w:val="49DE90DD"/>
    <w:rsid w:val="49EC5AA5"/>
    <w:rsid w:val="49F1FF2E"/>
    <w:rsid w:val="49F5142B"/>
    <w:rsid w:val="49F8E3C3"/>
    <w:rsid w:val="49F9257F"/>
    <w:rsid w:val="49FDFEA1"/>
    <w:rsid w:val="49FF3191"/>
    <w:rsid w:val="4A00C49D"/>
    <w:rsid w:val="4A011305"/>
    <w:rsid w:val="4A02F81B"/>
    <w:rsid w:val="4A1227AD"/>
    <w:rsid w:val="4A126EB1"/>
    <w:rsid w:val="4A13271D"/>
    <w:rsid w:val="4A186146"/>
    <w:rsid w:val="4A22B37C"/>
    <w:rsid w:val="4A27626A"/>
    <w:rsid w:val="4A28462F"/>
    <w:rsid w:val="4A28E684"/>
    <w:rsid w:val="4A2923E0"/>
    <w:rsid w:val="4A3E7E8E"/>
    <w:rsid w:val="4A430842"/>
    <w:rsid w:val="4A47EFD7"/>
    <w:rsid w:val="4A4E3AEC"/>
    <w:rsid w:val="4A548907"/>
    <w:rsid w:val="4A549C1D"/>
    <w:rsid w:val="4A577958"/>
    <w:rsid w:val="4A5C004B"/>
    <w:rsid w:val="4A5DEB61"/>
    <w:rsid w:val="4A61EB74"/>
    <w:rsid w:val="4A63DFED"/>
    <w:rsid w:val="4A694D82"/>
    <w:rsid w:val="4A69840B"/>
    <w:rsid w:val="4A79B26C"/>
    <w:rsid w:val="4A7C82B9"/>
    <w:rsid w:val="4A826E4D"/>
    <w:rsid w:val="4A84B72D"/>
    <w:rsid w:val="4A8EE850"/>
    <w:rsid w:val="4A914997"/>
    <w:rsid w:val="4AA5E275"/>
    <w:rsid w:val="4AA7346F"/>
    <w:rsid w:val="4AA9F98E"/>
    <w:rsid w:val="4AAA2F50"/>
    <w:rsid w:val="4AAE3FE8"/>
    <w:rsid w:val="4AB1ED95"/>
    <w:rsid w:val="4AB2DAC6"/>
    <w:rsid w:val="4ABCEFEA"/>
    <w:rsid w:val="4ABE5B71"/>
    <w:rsid w:val="4AC4624B"/>
    <w:rsid w:val="4AC7242B"/>
    <w:rsid w:val="4AD63E11"/>
    <w:rsid w:val="4AD870C8"/>
    <w:rsid w:val="4ADAC46F"/>
    <w:rsid w:val="4ADBC14C"/>
    <w:rsid w:val="4ADE3174"/>
    <w:rsid w:val="4AE025B2"/>
    <w:rsid w:val="4AE22B1F"/>
    <w:rsid w:val="4AEBE759"/>
    <w:rsid w:val="4AEC187E"/>
    <w:rsid w:val="4AEDE999"/>
    <w:rsid w:val="4AF34AF1"/>
    <w:rsid w:val="4AFB801F"/>
    <w:rsid w:val="4AFF2000"/>
    <w:rsid w:val="4B0BE767"/>
    <w:rsid w:val="4B0E02D4"/>
    <w:rsid w:val="4B125F89"/>
    <w:rsid w:val="4B26DD44"/>
    <w:rsid w:val="4B2936F3"/>
    <w:rsid w:val="4B2D26D2"/>
    <w:rsid w:val="4B30A445"/>
    <w:rsid w:val="4B343BA6"/>
    <w:rsid w:val="4B34B402"/>
    <w:rsid w:val="4B3D269E"/>
    <w:rsid w:val="4B412599"/>
    <w:rsid w:val="4B4345FF"/>
    <w:rsid w:val="4B4D630E"/>
    <w:rsid w:val="4B4FCC24"/>
    <w:rsid w:val="4B5D6F5E"/>
    <w:rsid w:val="4B5F0DB2"/>
    <w:rsid w:val="4B63FA23"/>
    <w:rsid w:val="4B6D0AEA"/>
    <w:rsid w:val="4B6E407B"/>
    <w:rsid w:val="4B72C175"/>
    <w:rsid w:val="4B749782"/>
    <w:rsid w:val="4B788EDD"/>
    <w:rsid w:val="4B811366"/>
    <w:rsid w:val="4B895A1C"/>
    <w:rsid w:val="4B8BD296"/>
    <w:rsid w:val="4B8BFE0F"/>
    <w:rsid w:val="4B93C991"/>
    <w:rsid w:val="4B93EC5E"/>
    <w:rsid w:val="4B95504D"/>
    <w:rsid w:val="4B9673A6"/>
    <w:rsid w:val="4B97C796"/>
    <w:rsid w:val="4B9A6F48"/>
    <w:rsid w:val="4B9C8CB5"/>
    <w:rsid w:val="4BA01198"/>
    <w:rsid w:val="4BA43605"/>
    <w:rsid w:val="4BA52E34"/>
    <w:rsid w:val="4BA77AD4"/>
    <w:rsid w:val="4BAD0952"/>
    <w:rsid w:val="4BBB4E0D"/>
    <w:rsid w:val="4BC01DB5"/>
    <w:rsid w:val="4BC63029"/>
    <w:rsid w:val="4BC63EBB"/>
    <w:rsid w:val="4BCCE6DD"/>
    <w:rsid w:val="4BD3207E"/>
    <w:rsid w:val="4BD6EF07"/>
    <w:rsid w:val="4BD9E40C"/>
    <w:rsid w:val="4BDCD627"/>
    <w:rsid w:val="4BDD9F08"/>
    <w:rsid w:val="4BE8D243"/>
    <w:rsid w:val="4BEB423F"/>
    <w:rsid w:val="4BEE91B9"/>
    <w:rsid w:val="4BF01645"/>
    <w:rsid w:val="4BF0B749"/>
    <w:rsid w:val="4BF9BBC2"/>
    <w:rsid w:val="4BFAB49B"/>
    <w:rsid w:val="4BFDAABF"/>
    <w:rsid w:val="4BFEA1DF"/>
    <w:rsid w:val="4BFF5E4D"/>
    <w:rsid w:val="4C027F8C"/>
    <w:rsid w:val="4C07B8BE"/>
    <w:rsid w:val="4C0B24A2"/>
    <w:rsid w:val="4C0D2335"/>
    <w:rsid w:val="4C140DF6"/>
    <w:rsid w:val="4C158BE9"/>
    <w:rsid w:val="4C1C49CF"/>
    <w:rsid w:val="4C201C0A"/>
    <w:rsid w:val="4C216F4F"/>
    <w:rsid w:val="4C24D3DC"/>
    <w:rsid w:val="4C2BC89F"/>
    <w:rsid w:val="4C2D868E"/>
    <w:rsid w:val="4C2EE8BD"/>
    <w:rsid w:val="4C3340D0"/>
    <w:rsid w:val="4C3400E5"/>
    <w:rsid w:val="4C35FCD4"/>
    <w:rsid w:val="4C389717"/>
    <w:rsid w:val="4C38EA79"/>
    <w:rsid w:val="4C3BACD9"/>
    <w:rsid w:val="4C3D95B2"/>
    <w:rsid w:val="4C40FB3D"/>
    <w:rsid w:val="4C4372BE"/>
    <w:rsid w:val="4C4889B4"/>
    <w:rsid w:val="4C4A952B"/>
    <w:rsid w:val="4C4B0BAE"/>
    <w:rsid w:val="4C4F63AB"/>
    <w:rsid w:val="4C50001A"/>
    <w:rsid w:val="4C5198FB"/>
    <w:rsid w:val="4C5586AF"/>
    <w:rsid w:val="4C59797D"/>
    <w:rsid w:val="4C5FD48F"/>
    <w:rsid w:val="4C6E437A"/>
    <w:rsid w:val="4C72280F"/>
    <w:rsid w:val="4C975080"/>
    <w:rsid w:val="4C99C418"/>
    <w:rsid w:val="4C9BF36E"/>
    <w:rsid w:val="4C9F44CB"/>
    <w:rsid w:val="4C9F6D69"/>
    <w:rsid w:val="4CA21287"/>
    <w:rsid w:val="4CAB4BEC"/>
    <w:rsid w:val="4CAB953F"/>
    <w:rsid w:val="4CACAD71"/>
    <w:rsid w:val="4CB03F66"/>
    <w:rsid w:val="4CB38002"/>
    <w:rsid w:val="4CB60634"/>
    <w:rsid w:val="4CBA9ECA"/>
    <w:rsid w:val="4CBD2D55"/>
    <w:rsid w:val="4CBF4346"/>
    <w:rsid w:val="4CC529EA"/>
    <w:rsid w:val="4CC54ECA"/>
    <w:rsid w:val="4CC62727"/>
    <w:rsid w:val="4CC7056B"/>
    <w:rsid w:val="4CC9AAD7"/>
    <w:rsid w:val="4CCEF593"/>
    <w:rsid w:val="4CD1F229"/>
    <w:rsid w:val="4CD1FFFF"/>
    <w:rsid w:val="4CD4577D"/>
    <w:rsid w:val="4CD81CDC"/>
    <w:rsid w:val="4CDC431F"/>
    <w:rsid w:val="4CE017B4"/>
    <w:rsid w:val="4CE3CFEE"/>
    <w:rsid w:val="4CE50FA7"/>
    <w:rsid w:val="4CE65DC6"/>
    <w:rsid w:val="4CE76A06"/>
    <w:rsid w:val="4CEB0AD6"/>
    <w:rsid w:val="4CEB37DA"/>
    <w:rsid w:val="4CED2843"/>
    <w:rsid w:val="4CEFDA26"/>
    <w:rsid w:val="4CEFF16A"/>
    <w:rsid w:val="4CF25C6C"/>
    <w:rsid w:val="4CF26A9F"/>
    <w:rsid w:val="4D05EDDC"/>
    <w:rsid w:val="4D095634"/>
    <w:rsid w:val="4D0DECB5"/>
    <w:rsid w:val="4D101AF7"/>
    <w:rsid w:val="4D167F5C"/>
    <w:rsid w:val="4D191171"/>
    <w:rsid w:val="4D1A9011"/>
    <w:rsid w:val="4D20863F"/>
    <w:rsid w:val="4D24CD2A"/>
    <w:rsid w:val="4D2698E9"/>
    <w:rsid w:val="4D2F915F"/>
    <w:rsid w:val="4D2FBCBF"/>
    <w:rsid w:val="4D30A012"/>
    <w:rsid w:val="4D345FF5"/>
    <w:rsid w:val="4D36AE27"/>
    <w:rsid w:val="4D38C787"/>
    <w:rsid w:val="4D3DA083"/>
    <w:rsid w:val="4D41DAE9"/>
    <w:rsid w:val="4D43BB1E"/>
    <w:rsid w:val="4D48CC47"/>
    <w:rsid w:val="4D49FFC7"/>
    <w:rsid w:val="4D4B8404"/>
    <w:rsid w:val="4D4F4E88"/>
    <w:rsid w:val="4D4FB184"/>
    <w:rsid w:val="4D55BFA7"/>
    <w:rsid w:val="4D5D5A67"/>
    <w:rsid w:val="4D61A910"/>
    <w:rsid w:val="4D6805CE"/>
    <w:rsid w:val="4D6D1F4C"/>
    <w:rsid w:val="4D6D94D4"/>
    <w:rsid w:val="4D6F14E9"/>
    <w:rsid w:val="4D732EA7"/>
    <w:rsid w:val="4D84AFFB"/>
    <w:rsid w:val="4D883A19"/>
    <w:rsid w:val="4D8C599C"/>
    <w:rsid w:val="4D8E1456"/>
    <w:rsid w:val="4D93F0C5"/>
    <w:rsid w:val="4D982175"/>
    <w:rsid w:val="4D9A3035"/>
    <w:rsid w:val="4D9B4B80"/>
    <w:rsid w:val="4D9E4D37"/>
    <w:rsid w:val="4D9E6D85"/>
    <w:rsid w:val="4DA296A6"/>
    <w:rsid w:val="4DA409FA"/>
    <w:rsid w:val="4DA69AFD"/>
    <w:rsid w:val="4DAB6A9E"/>
    <w:rsid w:val="4DB1532E"/>
    <w:rsid w:val="4DBF15CB"/>
    <w:rsid w:val="4DC34680"/>
    <w:rsid w:val="4DC37B49"/>
    <w:rsid w:val="4DC85367"/>
    <w:rsid w:val="4DD27794"/>
    <w:rsid w:val="4DD921FD"/>
    <w:rsid w:val="4DE30B2A"/>
    <w:rsid w:val="4DE5653B"/>
    <w:rsid w:val="4DF549DE"/>
    <w:rsid w:val="4DFDEEAC"/>
    <w:rsid w:val="4DFE8792"/>
    <w:rsid w:val="4E06B69E"/>
    <w:rsid w:val="4E07D06C"/>
    <w:rsid w:val="4E0C9246"/>
    <w:rsid w:val="4E0E666E"/>
    <w:rsid w:val="4E0F88CA"/>
    <w:rsid w:val="4E15FEA6"/>
    <w:rsid w:val="4E19F884"/>
    <w:rsid w:val="4E1AC33D"/>
    <w:rsid w:val="4E1E1579"/>
    <w:rsid w:val="4E1FF2A2"/>
    <w:rsid w:val="4E25A768"/>
    <w:rsid w:val="4E2F49CE"/>
    <w:rsid w:val="4E32ABF5"/>
    <w:rsid w:val="4E39BA54"/>
    <w:rsid w:val="4E3C6AA1"/>
    <w:rsid w:val="4E3F5961"/>
    <w:rsid w:val="4E4200EB"/>
    <w:rsid w:val="4E490AF8"/>
    <w:rsid w:val="4E4F3426"/>
    <w:rsid w:val="4E565B18"/>
    <w:rsid w:val="4E5823E4"/>
    <w:rsid w:val="4E5AD770"/>
    <w:rsid w:val="4E5C9C54"/>
    <w:rsid w:val="4E606187"/>
    <w:rsid w:val="4E61573E"/>
    <w:rsid w:val="4E66F6AB"/>
    <w:rsid w:val="4E6B280A"/>
    <w:rsid w:val="4E71F8E9"/>
    <w:rsid w:val="4E729215"/>
    <w:rsid w:val="4E7318DD"/>
    <w:rsid w:val="4E7C2467"/>
    <w:rsid w:val="4E7F04A7"/>
    <w:rsid w:val="4E84730C"/>
    <w:rsid w:val="4E8DBE2B"/>
    <w:rsid w:val="4E908679"/>
    <w:rsid w:val="4E9B60C0"/>
    <w:rsid w:val="4E9B9AE5"/>
    <w:rsid w:val="4E9C8B2B"/>
    <w:rsid w:val="4EA32EB3"/>
    <w:rsid w:val="4EABE16A"/>
    <w:rsid w:val="4EAF11B4"/>
    <w:rsid w:val="4EAF76E1"/>
    <w:rsid w:val="4EB279BB"/>
    <w:rsid w:val="4EB501E0"/>
    <w:rsid w:val="4EB76B39"/>
    <w:rsid w:val="4EBF65B4"/>
    <w:rsid w:val="4EC8DEEC"/>
    <w:rsid w:val="4ECB3E3F"/>
    <w:rsid w:val="4ECD5EFB"/>
    <w:rsid w:val="4ECFDB07"/>
    <w:rsid w:val="4ED1E5B8"/>
    <w:rsid w:val="4ED53062"/>
    <w:rsid w:val="4EE0E8A8"/>
    <w:rsid w:val="4EE12E33"/>
    <w:rsid w:val="4EE7F1F1"/>
    <w:rsid w:val="4EEE9D23"/>
    <w:rsid w:val="4EFD02FC"/>
    <w:rsid w:val="4F0A7C4C"/>
    <w:rsid w:val="4F135D39"/>
    <w:rsid w:val="4F1B07AD"/>
    <w:rsid w:val="4F1B6228"/>
    <w:rsid w:val="4F209C14"/>
    <w:rsid w:val="4F279188"/>
    <w:rsid w:val="4F292770"/>
    <w:rsid w:val="4F2DAF2F"/>
    <w:rsid w:val="4F3214A2"/>
    <w:rsid w:val="4F36A25B"/>
    <w:rsid w:val="4F3BD4AF"/>
    <w:rsid w:val="4F3ED700"/>
    <w:rsid w:val="4F467561"/>
    <w:rsid w:val="4F497015"/>
    <w:rsid w:val="4F4CAB88"/>
    <w:rsid w:val="4F4D04A9"/>
    <w:rsid w:val="4F51BD23"/>
    <w:rsid w:val="4F51C2DA"/>
    <w:rsid w:val="4F538D37"/>
    <w:rsid w:val="4F5A0AE9"/>
    <w:rsid w:val="4F5A95F3"/>
    <w:rsid w:val="4F5EAA5C"/>
    <w:rsid w:val="4F628B14"/>
    <w:rsid w:val="4F655803"/>
    <w:rsid w:val="4F710152"/>
    <w:rsid w:val="4F734D06"/>
    <w:rsid w:val="4F767367"/>
    <w:rsid w:val="4F76C17C"/>
    <w:rsid w:val="4F8BA633"/>
    <w:rsid w:val="4F911A3F"/>
    <w:rsid w:val="4F9342B6"/>
    <w:rsid w:val="4F95710D"/>
    <w:rsid w:val="4F9B2E7F"/>
    <w:rsid w:val="4F9DD4C0"/>
    <w:rsid w:val="4FA4C25C"/>
    <w:rsid w:val="4FA79913"/>
    <w:rsid w:val="4FA9BFD9"/>
    <w:rsid w:val="4FB47B28"/>
    <w:rsid w:val="4FB49166"/>
    <w:rsid w:val="4FB4A274"/>
    <w:rsid w:val="4FB52411"/>
    <w:rsid w:val="4FB5BC7B"/>
    <w:rsid w:val="4FC0357E"/>
    <w:rsid w:val="4FC15D8A"/>
    <w:rsid w:val="4FC4639B"/>
    <w:rsid w:val="4FC571B6"/>
    <w:rsid w:val="4FC6BCA2"/>
    <w:rsid w:val="4FC77F89"/>
    <w:rsid w:val="4FC97F28"/>
    <w:rsid w:val="4FCF7505"/>
    <w:rsid w:val="4FD39B70"/>
    <w:rsid w:val="4FD58AB5"/>
    <w:rsid w:val="4FE35B24"/>
    <w:rsid w:val="4FE6A7CE"/>
    <w:rsid w:val="4FEAA725"/>
    <w:rsid w:val="4FEDF006"/>
    <w:rsid w:val="4FEEEABB"/>
    <w:rsid w:val="4FFD706E"/>
    <w:rsid w:val="500ADE55"/>
    <w:rsid w:val="5010E801"/>
    <w:rsid w:val="5013F732"/>
    <w:rsid w:val="5018DE7A"/>
    <w:rsid w:val="501D85E1"/>
    <w:rsid w:val="5023F95B"/>
    <w:rsid w:val="50246D1C"/>
    <w:rsid w:val="50283F95"/>
    <w:rsid w:val="5028C1B7"/>
    <w:rsid w:val="502A4F26"/>
    <w:rsid w:val="502F050A"/>
    <w:rsid w:val="502F8765"/>
    <w:rsid w:val="502FB575"/>
    <w:rsid w:val="5030BDF3"/>
    <w:rsid w:val="5030F52C"/>
    <w:rsid w:val="5034ADE2"/>
    <w:rsid w:val="503829E0"/>
    <w:rsid w:val="50389F01"/>
    <w:rsid w:val="503A1B51"/>
    <w:rsid w:val="503C6732"/>
    <w:rsid w:val="503C882D"/>
    <w:rsid w:val="503E2233"/>
    <w:rsid w:val="503EBF76"/>
    <w:rsid w:val="503FB6C0"/>
    <w:rsid w:val="5040918B"/>
    <w:rsid w:val="50413CDB"/>
    <w:rsid w:val="5042D291"/>
    <w:rsid w:val="5044DBD2"/>
    <w:rsid w:val="50468803"/>
    <w:rsid w:val="5050CF05"/>
    <w:rsid w:val="5060A02D"/>
    <w:rsid w:val="50635704"/>
    <w:rsid w:val="50658AA4"/>
    <w:rsid w:val="5067A41A"/>
    <w:rsid w:val="5071AC73"/>
    <w:rsid w:val="507A9165"/>
    <w:rsid w:val="5081A549"/>
    <w:rsid w:val="5088348A"/>
    <w:rsid w:val="50883ED7"/>
    <w:rsid w:val="50885E9E"/>
    <w:rsid w:val="508A594C"/>
    <w:rsid w:val="508BEAA2"/>
    <w:rsid w:val="5091749B"/>
    <w:rsid w:val="50926E81"/>
    <w:rsid w:val="5095BA36"/>
    <w:rsid w:val="50966D96"/>
    <w:rsid w:val="509DFFD9"/>
    <w:rsid w:val="50A18A73"/>
    <w:rsid w:val="50A3AF91"/>
    <w:rsid w:val="50A8300C"/>
    <w:rsid w:val="50B3019D"/>
    <w:rsid w:val="50B3E6D1"/>
    <w:rsid w:val="50B5902F"/>
    <w:rsid w:val="50B6D80E"/>
    <w:rsid w:val="50B72B75"/>
    <w:rsid w:val="50B7F63F"/>
    <w:rsid w:val="50B7F950"/>
    <w:rsid w:val="50BB8015"/>
    <w:rsid w:val="50C01EFD"/>
    <w:rsid w:val="50C0B61A"/>
    <w:rsid w:val="50CB6B5A"/>
    <w:rsid w:val="50CECB9E"/>
    <w:rsid w:val="50D13FF9"/>
    <w:rsid w:val="50D5E2FF"/>
    <w:rsid w:val="50DDF7AE"/>
    <w:rsid w:val="50E28D67"/>
    <w:rsid w:val="50E8F73A"/>
    <w:rsid w:val="50EA0341"/>
    <w:rsid w:val="50EDDC2B"/>
    <w:rsid w:val="50F9F9F4"/>
    <w:rsid w:val="51073F2F"/>
    <w:rsid w:val="510A1F2D"/>
    <w:rsid w:val="510E9C1F"/>
    <w:rsid w:val="51168047"/>
    <w:rsid w:val="51180699"/>
    <w:rsid w:val="511EBB66"/>
    <w:rsid w:val="511F15E4"/>
    <w:rsid w:val="51256109"/>
    <w:rsid w:val="5127FA35"/>
    <w:rsid w:val="51284E45"/>
    <w:rsid w:val="5128F893"/>
    <w:rsid w:val="5129769F"/>
    <w:rsid w:val="512F97ED"/>
    <w:rsid w:val="51384CFA"/>
    <w:rsid w:val="5138C363"/>
    <w:rsid w:val="51476FED"/>
    <w:rsid w:val="51480517"/>
    <w:rsid w:val="514BAB0A"/>
    <w:rsid w:val="514D51AA"/>
    <w:rsid w:val="5150EE82"/>
    <w:rsid w:val="5153764C"/>
    <w:rsid w:val="51581ACB"/>
    <w:rsid w:val="51613D99"/>
    <w:rsid w:val="51643634"/>
    <w:rsid w:val="5165FACF"/>
    <w:rsid w:val="51669309"/>
    <w:rsid w:val="5168ADDE"/>
    <w:rsid w:val="5172D838"/>
    <w:rsid w:val="5180D35C"/>
    <w:rsid w:val="518126C5"/>
    <w:rsid w:val="51812A17"/>
    <w:rsid w:val="51918B8E"/>
    <w:rsid w:val="519B796E"/>
    <w:rsid w:val="519E4557"/>
    <w:rsid w:val="51A0B5A5"/>
    <w:rsid w:val="51A24551"/>
    <w:rsid w:val="51A5F0D9"/>
    <w:rsid w:val="51A7AE75"/>
    <w:rsid w:val="51A82C15"/>
    <w:rsid w:val="51AA82B4"/>
    <w:rsid w:val="51AC5D04"/>
    <w:rsid w:val="51AD9E8C"/>
    <w:rsid w:val="51B004CC"/>
    <w:rsid w:val="51B0B5BD"/>
    <w:rsid w:val="51B9DCB8"/>
    <w:rsid w:val="51CA3725"/>
    <w:rsid w:val="51CD1028"/>
    <w:rsid w:val="51D94143"/>
    <w:rsid w:val="51E2E18D"/>
    <w:rsid w:val="51EB1210"/>
    <w:rsid w:val="51F1DCEF"/>
    <w:rsid w:val="51FA369E"/>
    <w:rsid w:val="51FD0808"/>
    <w:rsid w:val="5203387C"/>
    <w:rsid w:val="52036C41"/>
    <w:rsid w:val="52041135"/>
    <w:rsid w:val="520569EB"/>
    <w:rsid w:val="5205F10B"/>
    <w:rsid w:val="520EFB7C"/>
    <w:rsid w:val="520F0C67"/>
    <w:rsid w:val="521019F8"/>
    <w:rsid w:val="52124C08"/>
    <w:rsid w:val="5215A4BA"/>
    <w:rsid w:val="5219309E"/>
    <w:rsid w:val="521CD0CC"/>
    <w:rsid w:val="52218DA6"/>
    <w:rsid w:val="52263192"/>
    <w:rsid w:val="522D203D"/>
    <w:rsid w:val="5230428A"/>
    <w:rsid w:val="523607B5"/>
    <w:rsid w:val="52364C3A"/>
    <w:rsid w:val="5245C07C"/>
    <w:rsid w:val="524760C0"/>
    <w:rsid w:val="524CEDD8"/>
    <w:rsid w:val="524DC4F3"/>
    <w:rsid w:val="5253C9B1"/>
    <w:rsid w:val="52543A0E"/>
    <w:rsid w:val="52575235"/>
    <w:rsid w:val="525D7BB1"/>
    <w:rsid w:val="525F65EB"/>
    <w:rsid w:val="52654E71"/>
    <w:rsid w:val="5265EB26"/>
    <w:rsid w:val="52685944"/>
    <w:rsid w:val="526D4C1A"/>
    <w:rsid w:val="52709D85"/>
    <w:rsid w:val="5271C110"/>
    <w:rsid w:val="5278910E"/>
    <w:rsid w:val="527C4D38"/>
    <w:rsid w:val="527CC3CA"/>
    <w:rsid w:val="527E744B"/>
    <w:rsid w:val="528371FD"/>
    <w:rsid w:val="52850A41"/>
    <w:rsid w:val="52886C91"/>
    <w:rsid w:val="528C7BF8"/>
    <w:rsid w:val="529172C8"/>
    <w:rsid w:val="529376EA"/>
    <w:rsid w:val="5295B2A9"/>
    <w:rsid w:val="529E7B1F"/>
    <w:rsid w:val="52A87219"/>
    <w:rsid w:val="52A874EC"/>
    <w:rsid w:val="52A915AF"/>
    <w:rsid w:val="52B0E4FB"/>
    <w:rsid w:val="52B5294A"/>
    <w:rsid w:val="52B71F18"/>
    <w:rsid w:val="52B783CE"/>
    <w:rsid w:val="52B86A9A"/>
    <w:rsid w:val="52BBFF48"/>
    <w:rsid w:val="52BEDBC5"/>
    <w:rsid w:val="52BEF48F"/>
    <w:rsid w:val="52C27688"/>
    <w:rsid w:val="52C346F5"/>
    <w:rsid w:val="52C38D64"/>
    <w:rsid w:val="52C63430"/>
    <w:rsid w:val="52CD21F2"/>
    <w:rsid w:val="52CD9A56"/>
    <w:rsid w:val="52D02EBC"/>
    <w:rsid w:val="52D3E2BC"/>
    <w:rsid w:val="52D43CC9"/>
    <w:rsid w:val="52DC4C52"/>
    <w:rsid w:val="52E0730B"/>
    <w:rsid w:val="52E38CE9"/>
    <w:rsid w:val="52E3DE0F"/>
    <w:rsid w:val="52E77B6B"/>
    <w:rsid w:val="52E7EFD9"/>
    <w:rsid w:val="52E81085"/>
    <w:rsid w:val="52EE3460"/>
    <w:rsid w:val="52F0A9EA"/>
    <w:rsid w:val="52F4ECB5"/>
    <w:rsid w:val="52F6260F"/>
    <w:rsid w:val="530137CE"/>
    <w:rsid w:val="530433CB"/>
    <w:rsid w:val="5309C5B9"/>
    <w:rsid w:val="5309F19C"/>
    <w:rsid w:val="5309FD46"/>
    <w:rsid w:val="530CDE9D"/>
    <w:rsid w:val="530F8E66"/>
    <w:rsid w:val="5311EACC"/>
    <w:rsid w:val="531341C3"/>
    <w:rsid w:val="531439EF"/>
    <w:rsid w:val="5321CF58"/>
    <w:rsid w:val="532BE47C"/>
    <w:rsid w:val="532D1D15"/>
    <w:rsid w:val="5332F7A0"/>
    <w:rsid w:val="5334BCA4"/>
    <w:rsid w:val="5341E182"/>
    <w:rsid w:val="534C378F"/>
    <w:rsid w:val="534FBDAF"/>
    <w:rsid w:val="53504C1D"/>
    <w:rsid w:val="536869FB"/>
    <w:rsid w:val="536E358C"/>
    <w:rsid w:val="536EBC64"/>
    <w:rsid w:val="5372E2CB"/>
    <w:rsid w:val="5374E28C"/>
    <w:rsid w:val="5375C2EF"/>
    <w:rsid w:val="5378927D"/>
    <w:rsid w:val="537C46AE"/>
    <w:rsid w:val="537D5763"/>
    <w:rsid w:val="5381602A"/>
    <w:rsid w:val="5381CA41"/>
    <w:rsid w:val="53864DBE"/>
    <w:rsid w:val="53872B81"/>
    <w:rsid w:val="538C8758"/>
    <w:rsid w:val="53919DD3"/>
    <w:rsid w:val="5392930B"/>
    <w:rsid w:val="539CF94F"/>
    <w:rsid w:val="539E27FA"/>
    <w:rsid w:val="53AD9261"/>
    <w:rsid w:val="53B922E0"/>
    <w:rsid w:val="53BD3FCC"/>
    <w:rsid w:val="53BF154B"/>
    <w:rsid w:val="53C58DE5"/>
    <w:rsid w:val="53C72D65"/>
    <w:rsid w:val="53D3B4B6"/>
    <w:rsid w:val="53D5567D"/>
    <w:rsid w:val="53D71F98"/>
    <w:rsid w:val="53DB99E8"/>
    <w:rsid w:val="53DBF40B"/>
    <w:rsid w:val="53E3B426"/>
    <w:rsid w:val="53E81E81"/>
    <w:rsid w:val="53EF9E83"/>
    <w:rsid w:val="53F7ABE2"/>
    <w:rsid w:val="53F94C12"/>
    <w:rsid w:val="53FB6E03"/>
    <w:rsid w:val="53FB8BFF"/>
    <w:rsid w:val="53FDFB13"/>
    <w:rsid w:val="53FF0A4B"/>
    <w:rsid w:val="5403EAE7"/>
    <w:rsid w:val="54092DDA"/>
    <w:rsid w:val="540DD555"/>
    <w:rsid w:val="5411648B"/>
    <w:rsid w:val="541DF28F"/>
    <w:rsid w:val="5422E32B"/>
    <w:rsid w:val="54241E33"/>
    <w:rsid w:val="542B7F17"/>
    <w:rsid w:val="54315BF2"/>
    <w:rsid w:val="5432327C"/>
    <w:rsid w:val="5439FBA4"/>
    <w:rsid w:val="543C4AAD"/>
    <w:rsid w:val="543E2AAC"/>
    <w:rsid w:val="543F1B66"/>
    <w:rsid w:val="54431C2B"/>
    <w:rsid w:val="54463568"/>
    <w:rsid w:val="54473E34"/>
    <w:rsid w:val="5449ED42"/>
    <w:rsid w:val="5450E665"/>
    <w:rsid w:val="5451FF9D"/>
    <w:rsid w:val="545475F0"/>
    <w:rsid w:val="545702DF"/>
    <w:rsid w:val="5457AB6B"/>
    <w:rsid w:val="545D242B"/>
    <w:rsid w:val="5465F31E"/>
    <w:rsid w:val="54696491"/>
    <w:rsid w:val="54698D1C"/>
    <w:rsid w:val="546DF416"/>
    <w:rsid w:val="54834BCC"/>
    <w:rsid w:val="5483E0E6"/>
    <w:rsid w:val="54853949"/>
    <w:rsid w:val="5485BE13"/>
    <w:rsid w:val="54888B8A"/>
    <w:rsid w:val="548A0BE6"/>
    <w:rsid w:val="548A8E90"/>
    <w:rsid w:val="548B90D1"/>
    <w:rsid w:val="5490A28D"/>
    <w:rsid w:val="5490D8A2"/>
    <w:rsid w:val="54945741"/>
    <w:rsid w:val="54945C00"/>
    <w:rsid w:val="549857A2"/>
    <w:rsid w:val="5498C062"/>
    <w:rsid w:val="549C9876"/>
    <w:rsid w:val="549D6717"/>
    <w:rsid w:val="549FEB83"/>
    <w:rsid w:val="54A4B9FA"/>
    <w:rsid w:val="54A546BE"/>
    <w:rsid w:val="54A6514D"/>
    <w:rsid w:val="54A74296"/>
    <w:rsid w:val="54A8FC4E"/>
    <w:rsid w:val="54AC118F"/>
    <w:rsid w:val="54B149DC"/>
    <w:rsid w:val="54B29DDE"/>
    <w:rsid w:val="54B992D1"/>
    <w:rsid w:val="54B9D3E0"/>
    <w:rsid w:val="54BEBF6C"/>
    <w:rsid w:val="54BF75B4"/>
    <w:rsid w:val="54BFCF02"/>
    <w:rsid w:val="54C6CD5C"/>
    <w:rsid w:val="54C7A8E5"/>
    <w:rsid w:val="54C83B43"/>
    <w:rsid w:val="54C89E9A"/>
    <w:rsid w:val="54C9D382"/>
    <w:rsid w:val="54CA8203"/>
    <w:rsid w:val="54CB667D"/>
    <w:rsid w:val="54CE7D31"/>
    <w:rsid w:val="54D6FCB7"/>
    <w:rsid w:val="54D96057"/>
    <w:rsid w:val="54DA996D"/>
    <w:rsid w:val="54DEBCF8"/>
    <w:rsid w:val="54E2067A"/>
    <w:rsid w:val="54E77573"/>
    <w:rsid w:val="54F08FA3"/>
    <w:rsid w:val="54F5DE44"/>
    <w:rsid w:val="550625A5"/>
    <w:rsid w:val="55089BEA"/>
    <w:rsid w:val="551A1521"/>
    <w:rsid w:val="551E979F"/>
    <w:rsid w:val="5520CC0C"/>
    <w:rsid w:val="5521A0EB"/>
    <w:rsid w:val="55284384"/>
    <w:rsid w:val="552B6BF6"/>
    <w:rsid w:val="552DD70D"/>
    <w:rsid w:val="5530C197"/>
    <w:rsid w:val="5532FB48"/>
    <w:rsid w:val="5534FEC8"/>
    <w:rsid w:val="55351B0D"/>
    <w:rsid w:val="553B0D03"/>
    <w:rsid w:val="553B153D"/>
    <w:rsid w:val="55452BC5"/>
    <w:rsid w:val="5547E52A"/>
    <w:rsid w:val="5557052B"/>
    <w:rsid w:val="555DD15A"/>
    <w:rsid w:val="555EA6E4"/>
    <w:rsid w:val="555FA720"/>
    <w:rsid w:val="5561503A"/>
    <w:rsid w:val="55617E10"/>
    <w:rsid w:val="5568DEAE"/>
    <w:rsid w:val="556A19C8"/>
    <w:rsid w:val="5572EFF9"/>
    <w:rsid w:val="55742984"/>
    <w:rsid w:val="5575D2E0"/>
    <w:rsid w:val="5584208F"/>
    <w:rsid w:val="55888A33"/>
    <w:rsid w:val="558AD503"/>
    <w:rsid w:val="558B6451"/>
    <w:rsid w:val="558FEE4D"/>
    <w:rsid w:val="55900854"/>
    <w:rsid w:val="5591FF3E"/>
    <w:rsid w:val="55997D29"/>
    <w:rsid w:val="55998863"/>
    <w:rsid w:val="559C2050"/>
    <w:rsid w:val="559D38BF"/>
    <w:rsid w:val="559F2319"/>
    <w:rsid w:val="55A616C9"/>
    <w:rsid w:val="55A79B59"/>
    <w:rsid w:val="55A7E5C5"/>
    <w:rsid w:val="55AA1996"/>
    <w:rsid w:val="55AF78A1"/>
    <w:rsid w:val="55B42AEA"/>
    <w:rsid w:val="55B67C83"/>
    <w:rsid w:val="55BCAED1"/>
    <w:rsid w:val="55C85789"/>
    <w:rsid w:val="55C92B95"/>
    <w:rsid w:val="55CBE484"/>
    <w:rsid w:val="55E1B09D"/>
    <w:rsid w:val="55ED29D1"/>
    <w:rsid w:val="55ED8850"/>
    <w:rsid w:val="55F39371"/>
    <w:rsid w:val="55F406CC"/>
    <w:rsid w:val="55F5E2A3"/>
    <w:rsid w:val="55F77CFE"/>
    <w:rsid w:val="55F9466F"/>
    <w:rsid w:val="55FA1997"/>
    <w:rsid w:val="55FB2E26"/>
    <w:rsid w:val="55FD533D"/>
    <w:rsid w:val="560053AE"/>
    <w:rsid w:val="5600988F"/>
    <w:rsid w:val="5601D08A"/>
    <w:rsid w:val="560E0EFE"/>
    <w:rsid w:val="5615693A"/>
    <w:rsid w:val="5616DA23"/>
    <w:rsid w:val="5617612A"/>
    <w:rsid w:val="56189604"/>
    <w:rsid w:val="5618CED2"/>
    <w:rsid w:val="561F9BB7"/>
    <w:rsid w:val="5620F7DB"/>
    <w:rsid w:val="56225FE5"/>
    <w:rsid w:val="5628C174"/>
    <w:rsid w:val="562B5998"/>
    <w:rsid w:val="563899DD"/>
    <w:rsid w:val="563A798F"/>
    <w:rsid w:val="56486F02"/>
    <w:rsid w:val="564AF4F1"/>
    <w:rsid w:val="565166D9"/>
    <w:rsid w:val="565F16D4"/>
    <w:rsid w:val="566C9E0E"/>
    <w:rsid w:val="56758F8A"/>
    <w:rsid w:val="567ACE5B"/>
    <w:rsid w:val="567D33EA"/>
    <w:rsid w:val="567F20E0"/>
    <w:rsid w:val="5686EA91"/>
    <w:rsid w:val="568FB032"/>
    <w:rsid w:val="569278A4"/>
    <w:rsid w:val="5696E7C8"/>
    <w:rsid w:val="569F071C"/>
    <w:rsid w:val="56A01C73"/>
    <w:rsid w:val="56A5F42B"/>
    <w:rsid w:val="56A753DA"/>
    <w:rsid w:val="56AEF70F"/>
    <w:rsid w:val="56B02E3E"/>
    <w:rsid w:val="56B23C90"/>
    <w:rsid w:val="56B48B25"/>
    <w:rsid w:val="56B5093C"/>
    <w:rsid w:val="56B84E8A"/>
    <w:rsid w:val="56C1947A"/>
    <w:rsid w:val="56C4F7AF"/>
    <w:rsid w:val="56C59FC2"/>
    <w:rsid w:val="56C8C53A"/>
    <w:rsid w:val="56C9001D"/>
    <w:rsid w:val="56C93E95"/>
    <w:rsid w:val="56CC94CE"/>
    <w:rsid w:val="56D09E3A"/>
    <w:rsid w:val="56D7AC0D"/>
    <w:rsid w:val="56D97A96"/>
    <w:rsid w:val="56DC1F94"/>
    <w:rsid w:val="56DC21B7"/>
    <w:rsid w:val="56DCDD75"/>
    <w:rsid w:val="56DE150F"/>
    <w:rsid w:val="56E38A39"/>
    <w:rsid w:val="56F56F42"/>
    <w:rsid w:val="56F766D4"/>
    <w:rsid w:val="56F892A4"/>
    <w:rsid w:val="56F9F40C"/>
    <w:rsid w:val="56FD1D2F"/>
    <w:rsid w:val="57008D56"/>
    <w:rsid w:val="5700ACE4"/>
    <w:rsid w:val="570392E5"/>
    <w:rsid w:val="57042863"/>
    <w:rsid w:val="57055786"/>
    <w:rsid w:val="5709FFD6"/>
    <w:rsid w:val="570A58E4"/>
    <w:rsid w:val="570A8CBE"/>
    <w:rsid w:val="570C59D2"/>
    <w:rsid w:val="570EED31"/>
    <w:rsid w:val="5716D440"/>
    <w:rsid w:val="57190FB1"/>
    <w:rsid w:val="571F1CEA"/>
    <w:rsid w:val="57215CF2"/>
    <w:rsid w:val="5725B9C0"/>
    <w:rsid w:val="57303639"/>
    <w:rsid w:val="57315A96"/>
    <w:rsid w:val="573BD9F7"/>
    <w:rsid w:val="573E1B89"/>
    <w:rsid w:val="574188A1"/>
    <w:rsid w:val="57469032"/>
    <w:rsid w:val="57496A8D"/>
    <w:rsid w:val="574ADB07"/>
    <w:rsid w:val="574DFFB1"/>
    <w:rsid w:val="5751C669"/>
    <w:rsid w:val="576421C5"/>
    <w:rsid w:val="57661F55"/>
    <w:rsid w:val="576D1664"/>
    <w:rsid w:val="576E6507"/>
    <w:rsid w:val="576EFDB0"/>
    <w:rsid w:val="57714DD0"/>
    <w:rsid w:val="5779755C"/>
    <w:rsid w:val="577B4D86"/>
    <w:rsid w:val="577B66B6"/>
    <w:rsid w:val="57862A1B"/>
    <w:rsid w:val="578966D4"/>
    <w:rsid w:val="578C0F81"/>
    <w:rsid w:val="5796FE87"/>
    <w:rsid w:val="579C3712"/>
    <w:rsid w:val="57A61283"/>
    <w:rsid w:val="57AD0731"/>
    <w:rsid w:val="57BB20A4"/>
    <w:rsid w:val="57C69FD4"/>
    <w:rsid w:val="57C874D5"/>
    <w:rsid w:val="57C99309"/>
    <w:rsid w:val="57CC3392"/>
    <w:rsid w:val="57D38C35"/>
    <w:rsid w:val="57D41060"/>
    <w:rsid w:val="57DA6100"/>
    <w:rsid w:val="57DB2CE6"/>
    <w:rsid w:val="57E179A6"/>
    <w:rsid w:val="57E2DDA8"/>
    <w:rsid w:val="57EE3704"/>
    <w:rsid w:val="57F1231A"/>
    <w:rsid w:val="57F2EC0E"/>
    <w:rsid w:val="57F38FD7"/>
    <w:rsid w:val="57F4481C"/>
    <w:rsid w:val="5801C8D0"/>
    <w:rsid w:val="58082DC7"/>
    <w:rsid w:val="580A266D"/>
    <w:rsid w:val="580BD6B4"/>
    <w:rsid w:val="58111254"/>
    <w:rsid w:val="5812EC3D"/>
    <w:rsid w:val="5814F199"/>
    <w:rsid w:val="581710DE"/>
    <w:rsid w:val="5817D5A2"/>
    <w:rsid w:val="581B023E"/>
    <w:rsid w:val="581BA965"/>
    <w:rsid w:val="582B797B"/>
    <w:rsid w:val="582D898A"/>
    <w:rsid w:val="582DCCF0"/>
    <w:rsid w:val="58320D88"/>
    <w:rsid w:val="5835AB03"/>
    <w:rsid w:val="58384A5F"/>
    <w:rsid w:val="58426786"/>
    <w:rsid w:val="584AED19"/>
    <w:rsid w:val="5851FBC5"/>
    <w:rsid w:val="585D2326"/>
    <w:rsid w:val="5860E925"/>
    <w:rsid w:val="5866F7E0"/>
    <w:rsid w:val="586C00AB"/>
    <w:rsid w:val="586CC235"/>
    <w:rsid w:val="586F0A8C"/>
    <w:rsid w:val="587352B9"/>
    <w:rsid w:val="58778C21"/>
    <w:rsid w:val="587994B1"/>
    <w:rsid w:val="587EEAA2"/>
    <w:rsid w:val="5880FF0F"/>
    <w:rsid w:val="58869788"/>
    <w:rsid w:val="588A2F85"/>
    <w:rsid w:val="588ECCCD"/>
    <w:rsid w:val="58906B4C"/>
    <w:rsid w:val="589A8E44"/>
    <w:rsid w:val="589DBDB0"/>
    <w:rsid w:val="589F3EB7"/>
    <w:rsid w:val="58A07C3B"/>
    <w:rsid w:val="58A90994"/>
    <w:rsid w:val="58A9AC53"/>
    <w:rsid w:val="58ACF2E8"/>
    <w:rsid w:val="58B1D8FF"/>
    <w:rsid w:val="58B57F3A"/>
    <w:rsid w:val="58B6F486"/>
    <w:rsid w:val="58B8C49C"/>
    <w:rsid w:val="58BC0A1B"/>
    <w:rsid w:val="58BC9341"/>
    <w:rsid w:val="58BCCD3F"/>
    <w:rsid w:val="58BEF867"/>
    <w:rsid w:val="58C0989F"/>
    <w:rsid w:val="58C131F5"/>
    <w:rsid w:val="58C52059"/>
    <w:rsid w:val="58CC6BE3"/>
    <w:rsid w:val="58CCBD35"/>
    <w:rsid w:val="58D45F8D"/>
    <w:rsid w:val="58D56DF9"/>
    <w:rsid w:val="58EB3C74"/>
    <w:rsid w:val="58EE1D45"/>
    <w:rsid w:val="58F95E0D"/>
    <w:rsid w:val="590A3316"/>
    <w:rsid w:val="5918E550"/>
    <w:rsid w:val="5924266A"/>
    <w:rsid w:val="592B187C"/>
    <w:rsid w:val="592BA215"/>
    <w:rsid w:val="59388916"/>
    <w:rsid w:val="59439F00"/>
    <w:rsid w:val="5943FC0E"/>
    <w:rsid w:val="5944D59A"/>
    <w:rsid w:val="59471815"/>
    <w:rsid w:val="594D09FC"/>
    <w:rsid w:val="594FF3EB"/>
    <w:rsid w:val="59540B76"/>
    <w:rsid w:val="5957E0CF"/>
    <w:rsid w:val="595F02C0"/>
    <w:rsid w:val="596383E4"/>
    <w:rsid w:val="59780A9A"/>
    <w:rsid w:val="59784692"/>
    <w:rsid w:val="5979E0A3"/>
    <w:rsid w:val="598515E9"/>
    <w:rsid w:val="59901561"/>
    <w:rsid w:val="599292C5"/>
    <w:rsid w:val="5996E481"/>
    <w:rsid w:val="599AA4E8"/>
    <w:rsid w:val="599EBB3F"/>
    <w:rsid w:val="59A20F9D"/>
    <w:rsid w:val="59A7D3DA"/>
    <w:rsid w:val="59ABC2C7"/>
    <w:rsid w:val="59ACE2B5"/>
    <w:rsid w:val="59AFF1BA"/>
    <w:rsid w:val="59B1B46B"/>
    <w:rsid w:val="59B3ACB8"/>
    <w:rsid w:val="59B7F5C3"/>
    <w:rsid w:val="59BA9E28"/>
    <w:rsid w:val="59BD9AF0"/>
    <w:rsid w:val="59C453CA"/>
    <w:rsid w:val="59C734EC"/>
    <w:rsid w:val="59C8C9DA"/>
    <w:rsid w:val="59D17B64"/>
    <w:rsid w:val="59D3A463"/>
    <w:rsid w:val="59D54CB0"/>
    <w:rsid w:val="59D667C4"/>
    <w:rsid w:val="59DD6591"/>
    <w:rsid w:val="59DDE750"/>
    <w:rsid w:val="59EE7E79"/>
    <w:rsid w:val="59F01A2F"/>
    <w:rsid w:val="59F52D79"/>
    <w:rsid w:val="59F68DF7"/>
    <w:rsid w:val="59F9F36A"/>
    <w:rsid w:val="59FE0E72"/>
    <w:rsid w:val="59FEE7E1"/>
    <w:rsid w:val="5A029F2E"/>
    <w:rsid w:val="5A0641C8"/>
    <w:rsid w:val="5A0EB39F"/>
    <w:rsid w:val="5A0FD0B5"/>
    <w:rsid w:val="5A10E583"/>
    <w:rsid w:val="5A119E4D"/>
    <w:rsid w:val="5A1278E0"/>
    <w:rsid w:val="5A31BB4A"/>
    <w:rsid w:val="5A31F044"/>
    <w:rsid w:val="5A320D0D"/>
    <w:rsid w:val="5A37B3AF"/>
    <w:rsid w:val="5A3AF572"/>
    <w:rsid w:val="5A3D8F5C"/>
    <w:rsid w:val="5A485119"/>
    <w:rsid w:val="5A4F39E4"/>
    <w:rsid w:val="5A5825AF"/>
    <w:rsid w:val="5A597D55"/>
    <w:rsid w:val="5A5D02B3"/>
    <w:rsid w:val="5A5E0D30"/>
    <w:rsid w:val="5A5F39B2"/>
    <w:rsid w:val="5A635F7A"/>
    <w:rsid w:val="5A679EDE"/>
    <w:rsid w:val="5A688D96"/>
    <w:rsid w:val="5A6B32EE"/>
    <w:rsid w:val="5A6B8477"/>
    <w:rsid w:val="5A70C35B"/>
    <w:rsid w:val="5A74166F"/>
    <w:rsid w:val="5A74A4C0"/>
    <w:rsid w:val="5A7C41F8"/>
    <w:rsid w:val="5A868AD0"/>
    <w:rsid w:val="5A87045F"/>
    <w:rsid w:val="5A888B5A"/>
    <w:rsid w:val="5A8A21CD"/>
    <w:rsid w:val="5A8BA07F"/>
    <w:rsid w:val="5A910839"/>
    <w:rsid w:val="5A91BB6D"/>
    <w:rsid w:val="5A960640"/>
    <w:rsid w:val="5A9771D5"/>
    <w:rsid w:val="5A9F7F82"/>
    <w:rsid w:val="5AA6AB77"/>
    <w:rsid w:val="5AADB544"/>
    <w:rsid w:val="5AAED9A4"/>
    <w:rsid w:val="5AB7D55D"/>
    <w:rsid w:val="5ABA2987"/>
    <w:rsid w:val="5AC1FFC3"/>
    <w:rsid w:val="5AC67A0A"/>
    <w:rsid w:val="5AC6EA84"/>
    <w:rsid w:val="5AC944AC"/>
    <w:rsid w:val="5AD15BD1"/>
    <w:rsid w:val="5AD36C06"/>
    <w:rsid w:val="5AD5602B"/>
    <w:rsid w:val="5AD75C0C"/>
    <w:rsid w:val="5AD9A3A8"/>
    <w:rsid w:val="5AE3F935"/>
    <w:rsid w:val="5AE49C65"/>
    <w:rsid w:val="5AE8C786"/>
    <w:rsid w:val="5AEDACC9"/>
    <w:rsid w:val="5AF1B74E"/>
    <w:rsid w:val="5AF5D129"/>
    <w:rsid w:val="5AF66314"/>
    <w:rsid w:val="5AFAD321"/>
    <w:rsid w:val="5B01694D"/>
    <w:rsid w:val="5B09A3F9"/>
    <w:rsid w:val="5B174812"/>
    <w:rsid w:val="5B23340C"/>
    <w:rsid w:val="5B23CA92"/>
    <w:rsid w:val="5B25DB6C"/>
    <w:rsid w:val="5B286057"/>
    <w:rsid w:val="5B2BC7F6"/>
    <w:rsid w:val="5B2F8AB9"/>
    <w:rsid w:val="5B3B2E33"/>
    <w:rsid w:val="5B3B3AA6"/>
    <w:rsid w:val="5B3DDF7B"/>
    <w:rsid w:val="5B437CF6"/>
    <w:rsid w:val="5B46FDB8"/>
    <w:rsid w:val="5B48B316"/>
    <w:rsid w:val="5B4FD616"/>
    <w:rsid w:val="5B50E0D0"/>
    <w:rsid w:val="5B5606FF"/>
    <w:rsid w:val="5B564516"/>
    <w:rsid w:val="5B576D8B"/>
    <w:rsid w:val="5B58CA90"/>
    <w:rsid w:val="5B5D41EC"/>
    <w:rsid w:val="5B5E3EF8"/>
    <w:rsid w:val="5B5F2C72"/>
    <w:rsid w:val="5B64B7CD"/>
    <w:rsid w:val="5B679BE8"/>
    <w:rsid w:val="5B72C9F8"/>
    <w:rsid w:val="5B7B4617"/>
    <w:rsid w:val="5B7FAA6C"/>
    <w:rsid w:val="5B8797F2"/>
    <w:rsid w:val="5B8C39D5"/>
    <w:rsid w:val="5B956690"/>
    <w:rsid w:val="5B9815E9"/>
    <w:rsid w:val="5B997873"/>
    <w:rsid w:val="5BA35250"/>
    <w:rsid w:val="5BA4A42B"/>
    <w:rsid w:val="5BA68481"/>
    <w:rsid w:val="5BAF0C30"/>
    <w:rsid w:val="5BB05117"/>
    <w:rsid w:val="5BB37A76"/>
    <w:rsid w:val="5BB62234"/>
    <w:rsid w:val="5BB96C2C"/>
    <w:rsid w:val="5BBD11A4"/>
    <w:rsid w:val="5BBFA9FC"/>
    <w:rsid w:val="5BC92EED"/>
    <w:rsid w:val="5BCE49BA"/>
    <w:rsid w:val="5BD5DABA"/>
    <w:rsid w:val="5BD63476"/>
    <w:rsid w:val="5BE05358"/>
    <w:rsid w:val="5BE367D7"/>
    <w:rsid w:val="5BE4B422"/>
    <w:rsid w:val="5BEE21B3"/>
    <w:rsid w:val="5BEE7F14"/>
    <w:rsid w:val="5BF3F610"/>
    <w:rsid w:val="5C00388F"/>
    <w:rsid w:val="5C0AA804"/>
    <w:rsid w:val="5C0C9FB1"/>
    <w:rsid w:val="5C121993"/>
    <w:rsid w:val="5C1678A0"/>
    <w:rsid w:val="5C21C4C2"/>
    <w:rsid w:val="5C26848A"/>
    <w:rsid w:val="5C2815A3"/>
    <w:rsid w:val="5C2B180D"/>
    <w:rsid w:val="5C2F8180"/>
    <w:rsid w:val="5C2FC1F9"/>
    <w:rsid w:val="5C31BA6D"/>
    <w:rsid w:val="5C3238B9"/>
    <w:rsid w:val="5C3B39F5"/>
    <w:rsid w:val="5C3B8F1A"/>
    <w:rsid w:val="5C3D7EAB"/>
    <w:rsid w:val="5C40A69A"/>
    <w:rsid w:val="5C45AF83"/>
    <w:rsid w:val="5C46CC98"/>
    <w:rsid w:val="5C46CDD7"/>
    <w:rsid w:val="5C490CB3"/>
    <w:rsid w:val="5C4D02B1"/>
    <w:rsid w:val="5C4DF623"/>
    <w:rsid w:val="5C5040BD"/>
    <w:rsid w:val="5C64586F"/>
    <w:rsid w:val="5C657301"/>
    <w:rsid w:val="5C66DE10"/>
    <w:rsid w:val="5C69338F"/>
    <w:rsid w:val="5C694ED3"/>
    <w:rsid w:val="5C69B106"/>
    <w:rsid w:val="5C6BEBFC"/>
    <w:rsid w:val="5C6F49CE"/>
    <w:rsid w:val="5C74B301"/>
    <w:rsid w:val="5C7A45DC"/>
    <w:rsid w:val="5C7B0267"/>
    <w:rsid w:val="5C8398E6"/>
    <w:rsid w:val="5C866C72"/>
    <w:rsid w:val="5C8847E9"/>
    <w:rsid w:val="5C88A00F"/>
    <w:rsid w:val="5C8EC18F"/>
    <w:rsid w:val="5C8F8191"/>
    <w:rsid w:val="5C90D1D3"/>
    <w:rsid w:val="5C9AF3A5"/>
    <w:rsid w:val="5C9CB494"/>
    <w:rsid w:val="5CA09721"/>
    <w:rsid w:val="5CA4E594"/>
    <w:rsid w:val="5CACB98F"/>
    <w:rsid w:val="5CB5398F"/>
    <w:rsid w:val="5CBBDEB1"/>
    <w:rsid w:val="5CC30D70"/>
    <w:rsid w:val="5CC62044"/>
    <w:rsid w:val="5CCA16EF"/>
    <w:rsid w:val="5CD29A71"/>
    <w:rsid w:val="5CD62633"/>
    <w:rsid w:val="5CD6A903"/>
    <w:rsid w:val="5CDB9EEA"/>
    <w:rsid w:val="5CDEA4FB"/>
    <w:rsid w:val="5CDF0169"/>
    <w:rsid w:val="5CE308EA"/>
    <w:rsid w:val="5CE857F2"/>
    <w:rsid w:val="5CE9F862"/>
    <w:rsid w:val="5CEC09DA"/>
    <w:rsid w:val="5CFB5497"/>
    <w:rsid w:val="5CFBF2C9"/>
    <w:rsid w:val="5CFFEA9B"/>
    <w:rsid w:val="5D02B8E7"/>
    <w:rsid w:val="5D0ADBFB"/>
    <w:rsid w:val="5D0C3414"/>
    <w:rsid w:val="5D0C448B"/>
    <w:rsid w:val="5D0EC67F"/>
    <w:rsid w:val="5D114225"/>
    <w:rsid w:val="5D141328"/>
    <w:rsid w:val="5D150653"/>
    <w:rsid w:val="5D187D42"/>
    <w:rsid w:val="5D1A827F"/>
    <w:rsid w:val="5D1D4A38"/>
    <w:rsid w:val="5D28937A"/>
    <w:rsid w:val="5D3B9EAD"/>
    <w:rsid w:val="5D465810"/>
    <w:rsid w:val="5D4A7FA7"/>
    <w:rsid w:val="5D4ED23E"/>
    <w:rsid w:val="5D5294F0"/>
    <w:rsid w:val="5D5663C9"/>
    <w:rsid w:val="5D589331"/>
    <w:rsid w:val="5D5C6446"/>
    <w:rsid w:val="5D674A7B"/>
    <w:rsid w:val="5D68118A"/>
    <w:rsid w:val="5D68A2FB"/>
    <w:rsid w:val="5D6AE6E3"/>
    <w:rsid w:val="5D6F3442"/>
    <w:rsid w:val="5D72D469"/>
    <w:rsid w:val="5D7376C2"/>
    <w:rsid w:val="5D74D42C"/>
    <w:rsid w:val="5D791AE8"/>
    <w:rsid w:val="5D7B5CB1"/>
    <w:rsid w:val="5D80DAC0"/>
    <w:rsid w:val="5D82AD2A"/>
    <w:rsid w:val="5D82B5BE"/>
    <w:rsid w:val="5D83AF56"/>
    <w:rsid w:val="5D8543F5"/>
    <w:rsid w:val="5D86C2AB"/>
    <w:rsid w:val="5D9043FE"/>
    <w:rsid w:val="5D9144A9"/>
    <w:rsid w:val="5D92B756"/>
    <w:rsid w:val="5D951BED"/>
    <w:rsid w:val="5D972C68"/>
    <w:rsid w:val="5D9945B3"/>
    <w:rsid w:val="5D999F63"/>
    <w:rsid w:val="5D9D1123"/>
    <w:rsid w:val="5DA02E58"/>
    <w:rsid w:val="5DA254A4"/>
    <w:rsid w:val="5DA29D92"/>
    <w:rsid w:val="5DA8C26B"/>
    <w:rsid w:val="5DA8EB70"/>
    <w:rsid w:val="5DA96206"/>
    <w:rsid w:val="5DABCD81"/>
    <w:rsid w:val="5DB3751D"/>
    <w:rsid w:val="5DB9042D"/>
    <w:rsid w:val="5DC56830"/>
    <w:rsid w:val="5DC8A34E"/>
    <w:rsid w:val="5DC97CAB"/>
    <w:rsid w:val="5DCBEEE5"/>
    <w:rsid w:val="5DD000BB"/>
    <w:rsid w:val="5DE02900"/>
    <w:rsid w:val="5DE8DFA8"/>
    <w:rsid w:val="5DEA147E"/>
    <w:rsid w:val="5DEEAC8A"/>
    <w:rsid w:val="5DF3C34E"/>
    <w:rsid w:val="5DF4C210"/>
    <w:rsid w:val="5DF6165E"/>
    <w:rsid w:val="5DF755DB"/>
    <w:rsid w:val="5E029F06"/>
    <w:rsid w:val="5E0752C2"/>
    <w:rsid w:val="5E076F9F"/>
    <w:rsid w:val="5E092728"/>
    <w:rsid w:val="5E17BEE5"/>
    <w:rsid w:val="5E1883B3"/>
    <w:rsid w:val="5E234483"/>
    <w:rsid w:val="5E2782AC"/>
    <w:rsid w:val="5E296C61"/>
    <w:rsid w:val="5E2C09C0"/>
    <w:rsid w:val="5E310A41"/>
    <w:rsid w:val="5E31EBAE"/>
    <w:rsid w:val="5E34CAA9"/>
    <w:rsid w:val="5E38D59D"/>
    <w:rsid w:val="5E3DA17B"/>
    <w:rsid w:val="5E3F5CDB"/>
    <w:rsid w:val="5E3FC3D4"/>
    <w:rsid w:val="5E417D4C"/>
    <w:rsid w:val="5E41DEAA"/>
    <w:rsid w:val="5E44D49C"/>
    <w:rsid w:val="5E4FCDB5"/>
    <w:rsid w:val="5E558714"/>
    <w:rsid w:val="5E5D6A96"/>
    <w:rsid w:val="5E5DC6C6"/>
    <w:rsid w:val="5E5E1C00"/>
    <w:rsid w:val="5E626456"/>
    <w:rsid w:val="5E66B148"/>
    <w:rsid w:val="5E6E5059"/>
    <w:rsid w:val="5E6F8D82"/>
    <w:rsid w:val="5E774E2C"/>
    <w:rsid w:val="5E7CF286"/>
    <w:rsid w:val="5E7F3763"/>
    <w:rsid w:val="5E821EA6"/>
    <w:rsid w:val="5E8492D3"/>
    <w:rsid w:val="5E8D1E1B"/>
    <w:rsid w:val="5E9B279A"/>
    <w:rsid w:val="5EA46A97"/>
    <w:rsid w:val="5EBAF199"/>
    <w:rsid w:val="5EC08FA6"/>
    <w:rsid w:val="5EC25537"/>
    <w:rsid w:val="5EC58F5F"/>
    <w:rsid w:val="5EC9520A"/>
    <w:rsid w:val="5ECBA0C7"/>
    <w:rsid w:val="5ED35237"/>
    <w:rsid w:val="5ED4F60D"/>
    <w:rsid w:val="5EE10999"/>
    <w:rsid w:val="5EE96CEB"/>
    <w:rsid w:val="5EF0CF14"/>
    <w:rsid w:val="5EF2C684"/>
    <w:rsid w:val="5EF39F75"/>
    <w:rsid w:val="5EFD1A7C"/>
    <w:rsid w:val="5EFF2EED"/>
    <w:rsid w:val="5F002ACD"/>
    <w:rsid w:val="5F02E084"/>
    <w:rsid w:val="5F036BBF"/>
    <w:rsid w:val="5F043189"/>
    <w:rsid w:val="5F0829FC"/>
    <w:rsid w:val="5F0C8592"/>
    <w:rsid w:val="5F0D7210"/>
    <w:rsid w:val="5F0D8B6A"/>
    <w:rsid w:val="5F117725"/>
    <w:rsid w:val="5F19AA65"/>
    <w:rsid w:val="5F1E4950"/>
    <w:rsid w:val="5F2A1970"/>
    <w:rsid w:val="5F3E6BC6"/>
    <w:rsid w:val="5F3F167A"/>
    <w:rsid w:val="5F3F9432"/>
    <w:rsid w:val="5F412EEB"/>
    <w:rsid w:val="5F49F7E6"/>
    <w:rsid w:val="5F4A1620"/>
    <w:rsid w:val="5F4C7762"/>
    <w:rsid w:val="5F4D122B"/>
    <w:rsid w:val="5F514EBF"/>
    <w:rsid w:val="5F51DCF8"/>
    <w:rsid w:val="5F629956"/>
    <w:rsid w:val="5F6582E8"/>
    <w:rsid w:val="5F65A23C"/>
    <w:rsid w:val="5F67BF46"/>
    <w:rsid w:val="5F6B13A2"/>
    <w:rsid w:val="5F7088E9"/>
    <w:rsid w:val="5F721FF0"/>
    <w:rsid w:val="5F7251A3"/>
    <w:rsid w:val="5F729595"/>
    <w:rsid w:val="5F745725"/>
    <w:rsid w:val="5F79930F"/>
    <w:rsid w:val="5F7E732A"/>
    <w:rsid w:val="5F84A373"/>
    <w:rsid w:val="5F87EB1B"/>
    <w:rsid w:val="5F8E52D0"/>
    <w:rsid w:val="5F90DDA9"/>
    <w:rsid w:val="5F933141"/>
    <w:rsid w:val="5F971AA4"/>
    <w:rsid w:val="5F9A4448"/>
    <w:rsid w:val="5FA1F25F"/>
    <w:rsid w:val="5FA274AD"/>
    <w:rsid w:val="5FA32323"/>
    <w:rsid w:val="5FA5835B"/>
    <w:rsid w:val="5FAA68CE"/>
    <w:rsid w:val="5FADF000"/>
    <w:rsid w:val="5FB0DB69"/>
    <w:rsid w:val="5FB13760"/>
    <w:rsid w:val="5FB2484D"/>
    <w:rsid w:val="5FBC4B80"/>
    <w:rsid w:val="5FBFE262"/>
    <w:rsid w:val="5FC16E69"/>
    <w:rsid w:val="5FC553B1"/>
    <w:rsid w:val="5FC7099F"/>
    <w:rsid w:val="5FCE7878"/>
    <w:rsid w:val="5FCEED18"/>
    <w:rsid w:val="5FCF9D7D"/>
    <w:rsid w:val="5FE222B1"/>
    <w:rsid w:val="5FE26853"/>
    <w:rsid w:val="5FEE30CD"/>
    <w:rsid w:val="5FEF64F9"/>
    <w:rsid w:val="5FF09701"/>
    <w:rsid w:val="5FF1C311"/>
    <w:rsid w:val="5FF37B23"/>
    <w:rsid w:val="5FF8F0E1"/>
    <w:rsid w:val="5FF99727"/>
    <w:rsid w:val="5FFA7283"/>
    <w:rsid w:val="5FFD42E3"/>
    <w:rsid w:val="5FFF3F2E"/>
    <w:rsid w:val="60027DCC"/>
    <w:rsid w:val="60053F58"/>
    <w:rsid w:val="600BA837"/>
    <w:rsid w:val="600C9085"/>
    <w:rsid w:val="600DC3E7"/>
    <w:rsid w:val="60158CE5"/>
    <w:rsid w:val="601669BB"/>
    <w:rsid w:val="60169169"/>
    <w:rsid w:val="6019ECA5"/>
    <w:rsid w:val="601BA8DB"/>
    <w:rsid w:val="601EA9F9"/>
    <w:rsid w:val="60248640"/>
    <w:rsid w:val="60251500"/>
    <w:rsid w:val="602A84D4"/>
    <w:rsid w:val="602FD609"/>
    <w:rsid w:val="602FF863"/>
    <w:rsid w:val="603257F1"/>
    <w:rsid w:val="603C22AC"/>
    <w:rsid w:val="6044AD38"/>
    <w:rsid w:val="605199CA"/>
    <w:rsid w:val="605490D1"/>
    <w:rsid w:val="605772A2"/>
    <w:rsid w:val="605BF287"/>
    <w:rsid w:val="605D5683"/>
    <w:rsid w:val="606125BB"/>
    <w:rsid w:val="6062B3D2"/>
    <w:rsid w:val="6063F12D"/>
    <w:rsid w:val="6064CC7E"/>
    <w:rsid w:val="6064F971"/>
    <w:rsid w:val="6066C606"/>
    <w:rsid w:val="6068CDF7"/>
    <w:rsid w:val="606B7216"/>
    <w:rsid w:val="606C339D"/>
    <w:rsid w:val="6071C688"/>
    <w:rsid w:val="60724467"/>
    <w:rsid w:val="6074A012"/>
    <w:rsid w:val="607563ED"/>
    <w:rsid w:val="6077FEBA"/>
    <w:rsid w:val="60785CC7"/>
    <w:rsid w:val="6079AED4"/>
    <w:rsid w:val="6079D8B7"/>
    <w:rsid w:val="607CB2C3"/>
    <w:rsid w:val="607E2206"/>
    <w:rsid w:val="607E649E"/>
    <w:rsid w:val="6083B26B"/>
    <w:rsid w:val="6085D3B0"/>
    <w:rsid w:val="608C0064"/>
    <w:rsid w:val="608E7554"/>
    <w:rsid w:val="608E9320"/>
    <w:rsid w:val="608F0ED0"/>
    <w:rsid w:val="608F65FB"/>
    <w:rsid w:val="608FBDC3"/>
    <w:rsid w:val="60916793"/>
    <w:rsid w:val="6091F523"/>
    <w:rsid w:val="60953D22"/>
    <w:rsid w:val="609B8CE1"/>
    <w:rsid w:val="60ACE41E"/>
    <w:rsid w:val="60AD6EA0"/>
    <w:rsid w:val="60B3CEC8"/>
    <w:rsid w:val="60B6138E"/>
    <w:rsid w:val="60B7B7F6"/>
    <w:rsid w:val="60BB8199"/>
    <w:rsid w:val="60C1CF40"/>
    <w:rsid w:val="60C64915"/>
    <w:rsid w:val="60C76BC4"/>
    <w:rsid w:val="60CEACB8"/>
    <w:rsid w:val="60D21210"/>
    <w:rsid w:val="60D3DEDF"/>
    <w:rsid w:val="60D4B1E5"/>
    <w:rsid w:val="60D5278D"/>
    <w:rsid w:val="60D7B451"/>
    <w:rsid w:val="60D98671"/>
    <w:rsid w:val="60DDD184"/>
    <w:rsid w:val="60E1B67C"/>
    <w:rsid w:val="60E3541D"/>
    <w:rsid w:val="60E744B8"/>
    <w:rsid w:val="60E77F17"/>
    <w:rsid w:val="60F3E6B7"/>
    <w:rsid w:val="60FE4EF7"/>
    <w:rsid w:val="6104B2FC"/>
    <w:rsid w:val="610725E1"/>
    <w:rsid w:val="6108F757"/>
    <w:rsid w:val="610A687A"/>
    <w:rsid w:val="61108BF0"/>
    <w:rsid w:val="6112249C"/>
    <w:rsid w:val="61150C69"/>
    <w:rsid w:val="611B2B5B"/>
    <w:rsid w:val="611BEC8D"/>
    <w:rsid w:val="611E3381"/>
    <w:rsid w:val="61209869"/>
    <w:rsid w:val="6121AF5C"/>
    <w:rsid w:val="6123CAF9"/>
    <w:rsid w:val="6126F3DC"/>
    <w:rsid w:val="6127A612"/>
    <w:rsid w:val="612829A6"/>
    <w:rsid w:val="612CA6C9"/>
    <w:rsid w:val="612DA278"/>
    <w:rsid w:val="612E4CFE"/>
    <w:rsid w:val="613093CF"/>
    <w:rsid w:val="61315A61"/>
    <w:rsid w:val="6131AF58"/>
    <w:rsid w:val="6140107F"/>
    <w:rsid w:val="6143C5F0"/>
    <w:rsid w:val="614606D4"/>
    <w:rsid w:val="6147CB5C"/>
    <w:rsid w:val="614A399C"/>
    <w:rsid w:val="614EF541"/>
    <w:rsid w:val="615222F5"/>
    <w:rsid w:val="61598041"/>
    <w:rsid w:val="615D2257"/>
    <w:rsid w:val="615F1A99"/>
    <w:rsid w:val="6163D429"/>
    <w:rsid w:val="6168799A"/>
    <w:rsid w:val="6169E3C2"/>
    <w:rsid w:val="6169F422"/>
    <w:rsid w:val="616C7BAB"/>
    <w:rsid w:val="61706BFF"/>
    <w:rsid w:val="61781A57"/>
    <w:rsid w:val="617A4C6F"/>
    <w:rsid w:val="617B53CA"/>
    <w:rsid w:val="618A1FFF"/>
    <w:rsid w:val="619102A5"/>
    <w:rsid w:val="61952683"/>
    <w:rsid w:val="61A8D268"/>
    <w:rsid w:val="61AAB062"/>
    <w:rsid w:val="61AD2182"/>
    <w:rsid w:val="61B3A6FB"/>
    <w:rsid w:val="61BE3293"/>
    <w:rsid w:val="61C056A1"/>
    <w:rsid w:val="61C23201"/>
    <w:rsid w:val="61C24842"/>
    <w:rsid w:val="61C36A8A"/>
    <w:rsid w:val="61C4BB0D"/>
    <w:rsid w:val="61C57D24"/>
    <w:rsid w:val="61C5A897"/>
    <w:rsid w:val="61D2770F"/>
    <w:rsid w:val="61D44A8D"/>
    <w:rsid w:val="61D98F9F"/>
    <w:rsid w:val="61DCB62D"/>
    <w:rsid w:val="61E79CE4"/>
    <w:rsid w:val="61EDAA67"/>
    <w:rsid w:val="61EEF7EF"/>
    <w:rsid w:val="61F87AB1"/>
    <w:rsid w:val="61F962A1"/>
    <w:rsid w:val="62023D7C"/>
    <w:rsid w:val="6206BE25"/>
    <w:rsid w:val="620E5F9F"/>
    <w:rsid w:val="6211119B"/>
    <w:rsid w:val="621480F6"/>
    <w:rsid w:val="6217D023"/>
    <w:rsid w:val="621F47B3"/>
    <w:rsid w:val="62221D58"/>
    <w:rsid w:val="62271C23"/>
    <w:rsid w:val="6230CE12"/>
    <w:rsid w:val="623AAB01"/>
    <w:rsid w:val="623AFD04"/>
    <w:rsid w:val="62412A21"/>
    <w:rsid w:val="62492722"/>
    <w:rsid w:val="624BA45C"/>
    <w:rsid w:val="624E503E"/>
    <w:rsid w:val="625043A7"/>
    <w:rsid w:val="6250DF22"/>
    <w:rsid w:val="6255D484"/>
    <w:rsid w:val="6257EAA0"/>
    <w:rsid w:val="625C584E"/>
    <w:rsid w:val="625F0B98"/>
    <w:rsid w:val="625FE728"/>
    <w:rsid w:val="6263EC05"/>
    <w:rsid w:val="6264ADBF"/>
    <w:rsid w:val="6267397C"/>
    <w:rsid w:val="626CA2D0"/>
    <w:rsid w:val="626EA6A9"/>
    <w:rsid w:val="626FC032"/>
    <w:rsid w:val="62708246"/>
    <w:rsid w:val="62777C86"/>
    <w:rsid w:val="6279E958"/>
    <w:rsid w:val="627AFD90"/>
    <w:rsid w:val="627BE6A6"/>
    <w:rsid w:val="6281C8DA"/>
    <w:rsid w:val="62866C7C"/>
    <w:rsid w:val="628B24AE"/>
    <w:rsid w:val="6294AA56"/>
    <w:rsid w:val="62A023F7"/>
    <w:rsid w:val="62A812AE"/>
    <w:rsid w:val="62A8321A"/>
    <w:rsid w:val="62B0EF7A"/>
    <w:rsid w:val="62B79190"/>
    <w:rsid w:val="62B9A844"/>
    <w:rsid w:val="62B9FE2A"/>
    <w:rsid w:val="62BA2A89"/>
    <w:rsid w:val="62C165AB"/>
    <w:rsid w:val="62C49E2A"/>
    <w:rsid w:val="62C57568"/>
    <w:rsid w:val="62CE6E1C"/>
    <w:rsid w:val="62D2CFA6"/>
    <w:rsid w:val="62D2F41E"/>
    <w:rsid w:val="62D3ACAD"/>
    <w:rsid w:val="62D52570"/>
    <w:rsid w:val="62DD9E98"/>
    <w:rsid w:val="62DF4DA5"/>
    <w:rsid w:val="62E21E09"/>
    <w:rsid w:val="62EFD77A"/>
    <w:rsid w:val="62F13993"/>
    <w:rsid w:val="62F1E796"/>
    <w:rsid w:val="62F3526C"/>
    <w:rsid w:val="62F43BE3"/>
    <w:rsid w:val="62FB76F1"/>
    <w:rsid w:val="62FBA159"/>
    <w:rsid w:val="6305C483"/>
    <w:rsid w:val="63089DE4"/>
    <w:rsid w:val="630D099C"/>
    <w:rsid w:val="63116FE9"/>
    <w:rsid w:val="63176258"/>
    <w:rsid w:val="631947C2"/>
    <w:rsid w:val="631A58D7"/>
    <w:rsid w:val="631BEEC2"/>
    <w:rsid w:val="63200787"/>
    <w:rsid w:val="63223FB3"/>
    <w:rsid w:val="632259F7"/>
    <w:rsid w:val="633091A3"/>
    <w:rsid w:val="633AB2CE"/>
    <w:rsid w:val="633C08D6"/>
    <w:rsid w:val="633CD60B"/>
    <w:rsid w:val="63454B40"/>
    <w:rsid w:val="6349D56B"/>
    <w:rsid w:val="634F944F"/>
    <w:rsid w:val="6350CB7D"/>
    <w:rsid w:val="635874A8"/>
    <w:rsid w:val="63598987"/>
    <w:rsid w:val="635B9929"/>
    <w:rsid w:val="636185B1"/>
    <w:rsid w:val="63638C2A"/>
    <w:rsid w:val="6366A7D3"/>
    <w:rsid w:val="63732939"/>
    <w:rsid w:val="6374692C"/>
    <w:rsid w:val="63773B92"/>
    <w:rsid w:val="6379EB6F"/>
    <w:rsid w:val="637D7273"/>
    <w:rsid w:val="638ABB46"/>
    <w:rsid w:val="638EADA3"/>
    <w:rsid w:val="638FC8CF"/>
    <w:rsid w:val="63958BA4"/>
    <w:rsid w:val="639FA451"/>
    <w:rsid w:val="63A8050C"/>
    <w:rsid w:val="63AF0587"/>
    <w:rsid w:val="63B13D13"/>
    <w:rsid w:val="63B734FD"/>
    <w:rsid w:val="63B9955B"/>
    <w:rsid w:val="63BC175B"/>
    <w:rsid w:val="63BFF587"/>
    <w:rsid w:val="63C4F64E"/>
    <w:rsid w:val="63C633E2"/>
    <w:rsid w:val="63C8ED90"/>
    <w:rsid w:val="63CDE0DF"/>
    <w:rsid w:val="63D5482B"/>
    <w:rsid w:val="63D5F587"/>
    <w:rsid w:val="63E25A61"/>
    <w:rsid w:val="63E7C048"/>
    <w:rsid w:val="63E87C1E"/>
    <w:rsid w:val="63EB23E6"/>
    <w:rsid w:val="63EF0891"/>
    <w:rsid w:val="63F487AF"/>
    <w:rsid w:val="63F9ECD2"/>
    <w:rsid w:val="6400E31E"/>
    <w:rsid w:val="64054928"/>
    <w:rsid w:val="640EB3CA"/>
    <w:rsid w:val="6411C7E9"/>
    <w:rsid w:val="641759E9"/>
    <w:rsid w:val="641BEB48"/>
    <w:rsid w:val="641C1F95"/>
    <w:rsid w:val="641C66FC"/>
    <w:rsid w:val="641F98D6"/>
    <w:rsid w:val="64218901"/>
    <w:rsid w:val="6422AB5A"/>
    <w:rsid w:val="642AB0EB"/>
    <w:rsid w:val="642FBC98"/>
    <w:rsid w:val="64359EE8"/>
    <w:rsid w:val="64386458"/>
    <w:rsid w:val="643B066F"/>
    <w:rsid w:val="643D3CBC"/>
    <w:rsid w:val="643F421A"/>
    <w:rsid w:val="64401798"/>
    <w:rsid w:val="64470049"/>
    <w:rsid w:val="6447888F"/>
    <w:rsid w:val="6448B264"/>
    <w:rsid w:val="644D7A07"/>
    <w:rsid w:val="64503E66"/>
    <w:rsid w:val="64546AD2"/>
    <w:rsid w:val="645724EA"/>
    <w:rsid w:val="6459D58F"/>
    <w:rsid w:val="645D1EB7"/>
    <w:rsid w:val="645FC820"/>
    <w:rsid w:val="646E3C5A"/>
    <w:rsid w:val="64749154"/>
    <w:rsid w:val="64799FB0"/>
    <w:rsid w:val="64801D57"/>
    <w:rsid w:val="648128CF"/>
    <w:rsid w:val="6483ED04"/>
    <w:rsid w:val="64854C1A"/>
    <w:rsid w:val="6488715F"/>
    <w:rsid w:val="64898381"/>
    <w:rsid w:val="648F28DC"/>
    <w:rsid w:val="6491AA73"/>
    <w:rsid w:val="64966538"/>
    <w:rsid w:val="64986AC5"/>
    <w:rsid w:val="6498C4D4"/>
    <w:rsid w:val="649E36E4"/>
    <w:rsid w:val="649ED2E2"/>
    <w:rsid w:val="64A5EAC8"/>
    <w:rsid w:val="64AAD700"/>
    <w:rsid w:val="64AF8858"/>
    <w:rsid w:val="64B22380"/>
    <w:rsid w:val="64B4EA6A"/>
    <w:rsid w:val="64B549F2"/>
    <w:rsid w:val="64B56288"/>
    <w:rsid w:val="64B65DAD"/>
    <w:rsid w:val="64BDAB5B"/>
    <w:rsid w:val="64BF0310"/>
    <w:rsid w:val="64C1A8F4"/>
    <w:rsid w:val="64C46E4B"/>
    <w:rsid w:val="64D0A4A6"/>
    <w:rsid w:val="64D1EDA5"/>
    <w:rsid w:val="64D69955"/>
    <w:rsid w:val="64D7ACFD"/>
    <w:rsid w:val="64DAB91A"/>
    <w:rsid w:val="64DD9B73"/>
    <w:rsid w:val="64E1A80F"/>
    <w:rsid w:val="64E4AA1E"/>
    <w:rsid w:val="64E5DB92"/>
    <w:rsid w:val="64F0C39F"/>
    <w:rsid w:val="64F92E47"/>
    <w:rsid w:val="64FF9854"/>
    <w:rsid w:val="65036A0B"/>
    <w:rsid w:val="650B594E"/>
    <w:rsid w:val="650C7A41"/>
    <w:rsid w:val="650F64E7"/>
    <w:rsid w:val="65148E9C"/>
    <w:rsid w:val="651A0227"/>
    <w:rsid w:val="651E1F8C"/>
    <w:rsid w:val="6520D00A"/>
    <w:rsid w:val="65218BD2"/>
    <w:rsid w:val="6526B8DA"/>
    <w:rsid w:val="652B760A"/>
    <w:rsid w:val="653D73BC"/>
    <w:rsid w:val="65402555"/>
    <w:rsid w:val="6540C119"/>
    <w:rsid w:val="65412051"/>
    <w:rsid w:val="6541A03B"/>
    <w:rsid w:val="65470687"/>
    <w:rsid w:val="6552DD2E"/>
    <w:rsid w:val="6553FF8B"/>
    <w:rsid w:val="655AFE82"/>
    <w:rsid w:val="655E588F"/>
    <w:rsid w:val="6562CEC8"/>
    <w:rsid w:val="6564BDF1"/>
    <w:rsid w:val="6574864B"/>
    <w:rsid w:val="6577974D"/>
    <w:rsid w:val="657833C8"/>
    <w:rsid w:val="657C4F31"/>
    <w:rsid w:val="658D1093"/>
    <w:rsid w:val="658F8C5A"/>
    <w:rsid w:val="658FBD12"/>
    <w:rsid w:val="65905055"/>
    <w:rsid w:val="659B1D30"/>
    <w:rsid w:val="65A2D209"/>
    <w:rsid w:val="65A6412C"/>
    <w:rsid w:val="65A6866F"/>
    <w:rsid w:val="65A8801C"/>
    <w:rsid w:val="65ADC4F7"/>
    <w:rsid w:val="65B50FD5"/>
    <w:rsid w:val="65B592E2"/>
    <w:rsid w:val="65B7776E"/>
    <w:rsid w:val="65B9699C"/>
    <w:rsid w:val="65BE4D5A"/>
    <w:rsid w:val="65C0C551"/>
    <w:rsid w:val="65C47C01"/>
    <w:rsid w:val="65CB31E6"/>
    <w:rsid w:val="65CC67E0"/>
    <w:rsid w:val="65CE5434"/>
    <w:rsid w:val="65CF7454"/>
    <w:rsid w:val="65D13689"/>
    <w:rsid w:val="65D16F49"/>
    <w:rsid w:val="65D5EC19"/>
    <w:rsid w:val="65DCBE5A"/>
    <w:rsid w:val="65E17EBC"/>
    <w:rsid w:val="65E189F0"/>
    <w:rsid w:val="65E5D647"/>
    <w:rsid w:val="65EA3CF2"/>
    <w:rsid w:val="65F0200D"/>
    <w:rsid w:val="65F02EDF"/>
    <w:rsid w:val="65FA3672"/>
    <w:rsid w:val="65FE3264"/>
    <w:rsid w:val="6606289A"/>
    <w:rsid w:val="66087D69"/>
    <w:rsid w:val="6612BE8C"/>
    <w:rsid w:val="66144428"/>
    <w:rsid w:val="661A0EB3"/>
    <w:rsid w:val="661E449A"/>
    <w:rsid w:val="662964C0"/>
    <w:rsid w:val="662F93EC"/>
    <w:rsid w:val="6631E6E7"/>
    <w:rsid w:val="663659AD"/>
    <w:rsid w:val="663A51BD"/>
    <w:rsid w:val="663C5FDC"/>
    <w:rsid w:val="663C9563"/>
    <w:rsid w:val="66439BBA"/>
    <w:rsid w:val="664441F2"/>
    <w:rsid w:val="6646EDF4"/>
    <w:rsid w:val="6648F15D"/>
    <w:rsid w:val="6654C0EC"/>
    <w:rsid w:val="6659FAB9"/>
    <w:rsid w:val="665AD371"/>
    <w:rsid w:val="665C51C1"/>
    <w:rsid w:val="665DD2B5"/>
    <w:rsid w:val="6662C0F7"/>
    <w:rsid w:val="6663BB29"/>
    <w:rsid w:val="6663BEDC"/>
    <w:rsid w:val="667840ED"/>
    <w:rsid w:val="667D3634"/>
    <w:rsid w:val="668BA015"/>
    <w:rsid w:val="668C35C1"/>
    <w:rsid w:val="668C3BA1"/>
    <w:rsid w:val="668CCDD8"/>
    <w:rsid w:val="66915206"/>
    <w:rsid w:val="66922A8B"/>
    <w:rsid w:val="66989EA9"/>
    <w:rsid w:val="669C84B4"/>
    <w:rsid w:val="669E03A7"/>
    <w:rsid w:val="66A5C7B3"/>
    <w:rsid w:val="66A79253"/>
    <w:rsid w:val="66A7F92F"/>
    <w:rsid w:val="66AB94E2"/>
    <w:rsid w:val="66AC5C7F"/>
    <w:rsid w:val="66B6031F"/>
    <w:rsid w:val="66BE63FD"/>
    <w:rsid w:val="66BF4F1D"/>
    <w:rsid w:val="66C19964"/>
    <w:rsid w:val="66C388D2"/>
    <w:rsid w:val="66CBB3BC"/>
    <w:rsid w:val="66CBEE47"/>
    <w:rsid w:val="66CD16C3"/>
    <w:rsid w:val="66D54540"/>
    <w:rsid w:val="66DEE454"/>
    <w:rsid w:val="66E6A649"/>
    <w:rsid w:val="66EAC2CB"/>
    <w:rsid w:val="66ED8F14"/>
    <w:rsid w:val="66EDC6E4"/>
    <w:rsid w:val="66EE67AB"/>
    <w:rsid w:val="66F8D911"/>
    <w:rsid w:val="66FF631C"/>
    <w:rsid w:val="6703C1CB"/>
    <w:rsid w:val="6706758E"/>
    <w:rsid w:val="6707B5CD"/>
    <w:rsid w:val="670F0F39"/>
    <w:rsid w:val="67111A5C"/>
    <w:rsid w:val="6714FD53"/>
    <w:rsid w:val="6720A34D"/>
    <w:rsid w:val="6723D522"/>
    <w:rsid w:val="672810B9"/>
    <w:rsid w:val="6729A372"/>
    <w:rsid w:val="672FFFE3"/>
    <w:rsid w:val="6743B8DD"/>
    <w:rsid w:val="6744336C"/>
    <w:rsid w:val="67454659"/>
    <w:rsid w:val="6745B843"/>
    <w:rsid w:val="674B158D"/>
    <w:rsid w:val="674C9D1A"/>
    <w:rsid w:val="67516343"/>
    <w:rsid w:val="67529737"/>
    <w:rsid w:val="6755F8CE"/>
    <w:rsid w:val="675A15A1"/>
    <w:rsid w:val="675CEF70"/>
    <w:rsid w:val="675FFBBF"/>
    <w:rsid w:val="6762DBBC"/>
    <w:rsid w:val="6767027E"/>
    <w:rsid w:val="67670576"/>
    <w:rsid w:val="676B87BD"/>
    <w:rsid w:val="6770C973"/>
    <w:rsid w:val="677221F7"/>
    <w:rsid w:val="6773B01B"/>
    <w:rsid w:val="67777C6C"/>
    <w:rsid w:val="677B0506"/>
    <w:rsid w:val="677D1E64"/>
    <w:rsid w:val="6791DACA"/>
    <w:rsid w:val="679266E3"/>
    <w:rsid w:val="679512F8"/>
    <w:rsid w:val="6799BE87"/>
    <w:rsid w:val="679A3B4B"/>
    <w:rsid w:val="679B3879"/>
    <w:rsid w:val="67A9266C"/>
    <w:rsid w:val="67ACE359"/>
    <w:rsid w:val="67AE95E0"/>
    <w:rsid w:val="67AF7F77"/>
    <w:rsid w:val="67B08475"/>
    <w:rsid w:val="67B0CD14"/>
    <w:rsid w:val="67B5DF14"/>
    <w:rsid w:val="67B7FD79"/>
    <w:rsid w:val="67BE8F9D"/>
    <w:rsid w:val="67C17089"/>
    <w:rsid w:val="67C71F33"/>
    <w:rsid w:val="67C75D65"/>
    <w:rsid w:val="67C78A98"/>
    <w:rsid w:val="67CDD373"/>
    <w:rsid w:val="67D67B8B"/>
    <w:rsid w:val="67D91808"/>
    <w:rsid w:val="67DA65A7"/>
    <w:rsid w:val="67DBBAB6"/>
    <w:rsid w:val="67E2575C"/>
    <w:rsid w:val="67EB5C3C"/>
    <w:rsid w:val="67F5CB1A"/>
    <w:rsid w:val="67F6A3D2"/>
    <w:rsid w:val="67F96FE5"/>
    <w:rsid w:val="68004493"/>
    <w:rsid w:val="680426B8"/>
    <w:rsid w:val="68062DCA"/>
    <w:rsid w:val="6811C38D"/>
    <w:rsid w:val="681F8DB4"/>
    <w:rsid w:val="68217564"/>
    <w:rsid w:val="6825C5F3"/>
    <w:rsid w:val="6831C9EA"/>
    <w:rsid w:val="683348B0"/>
    <w:rsid w:val="68346F0A"/>
    <w:rsid w:val="684BD845"/>
    <w:rsid w:val="684D21CE"/>
    <w:rsid w:val="6869735A"/>
    <w:rsid w:val="686B7DB4"/>
    <w:rsid w:val="687046D0"/>
    <w:rsid w:val="6874F377"/>
    <w:rsid w:val="6875147E"/>
    <w:rsid w:val="68752415"/>
    <w:rsid w:val="6876316C"/>
    <w:rsid w:val="68774EEF"/>
    <w:rsid w:val="68866BF0"/>
    <w:rsid w:val="68897683"/>
    <w:rsid w:val="6889FA29"/>
    <w:rsid w:val="688D16F9"/>
    <w:rsid w:val="688F3D71"/>
    <w:rsid w:val="688F929E"/>
    <w:rsid w:val="6891A74E"/>
    <w:rsid w:val="6892DC6D"/>
    <w:rsid w:val="6893E4B9"/>
    <w:rsid w:val="6893EBAC"/>
    <w:rsid w:val="689DCBB3"/>
    <w:rsid w:val="68A09723"/>
    <w:rsid w:val="68A5649F"/>
    <w:rsid w:val="68B4BB1D"/>
    <w:rsid w:val="68B6B621"/>
    <w:rsid w:val="68BE9893"/>
    <w:rsid w:val="68D27AD6"/>
    <w:rsid w:val="68DF6F64"/>
    <w:rsid w:val="68E77B57"/>
    <w:rsid w:val="68EBDF35"/>
    <w:rsid w:val="68ED11E3"/>
    <w:rsid w:val="68EDD4E0"/>
    <w:rsid w:val="68EE13FC"/>
    <w:rsid w:val="68F4FAC6"/>
    <w:rsid w:val="68F6D766"/>
    <w:rsid w:val="68F8BFD1"/>
    <w:rsid w:val="69008641"/>
    <w:rsid w:val="69034DFC"/>
    <w:rsid w:val="69036919"/>
    <w:rsid w:val="6905D916"/>
    <w:rsid w:val="6908BB44"/>
    <w:rsid w:val="690AC0A7"/>
    <w:rsid w:val="690C755D"/>
    <w:rsid w:val="6910F132"/>
    <w:rsid w:val="6913C6C9"/>
    <w:rsid w:val="6914453D"/>
    <w:rsid w:val="6919E369"/>
    <w:rsid w:val="691A420C"/>
    <w:rsid w:val="691AC8A8"/>
    <w:rsid w:val="691C2563"/>
    <w:rsid w:val="691DFDAE"/>
    <w:rsid w:val="691F99CE"/>
    <w:rsid w:val="6920B8FB"/>
    <w:rsid w:val="692552F3"/>
    <w:rsid w:val="69298CF6"/>
    <w:rsid w:val="692E91F8"/>
    <w:rsid w:val="693458D4"/>
    <w:rsid w:val="69353AA8"/>
    <w:rsid w:val="693822B7"/>
    <w:rsid w:val="6939CD1E"/>
    <w:rsid w:val="693AE0D9"/>
    <w:rsid w:val="693BB4C1"/>
    <w:rsid w:val="693FD62D"/>
    <w:rsid w:val="69414B4E"/>
    <w:rsid w:val="6942BA25"/>
    <w:rsid w:val="6951AF75"/>
    <w:rsid w:val="695F6090"/>
    <w:rsid w:val="69629DE6"/>
    <w:rsid w:val="6968D99F"/>
    <w:rsid w:val="696B13B9"/>
    <w:rsid w:val="696B266C"/>
    <w:rsid w:val="696DAF17"/>
    <w:rsid w:val="696E1B9D"/>
    <w:rsid w:val="69721728"/>
    <w:rsid w:val="6974775E"/>
    <w:rsid w:val="6977E08C"/>
    <w:rsid w:val="697E27BD"/>
    <w:rsid w:val="697E6665"/>
    <w:rsid w:val="6981E959"/>
    <w:rsid w:val="698A1861"/>
    <w:rsid w:val="698E3CF2"/>
    <w:rsid w:val="698E6F6C"/>
    <w:rsid w:val="698FBBC1"/>
    <w:rsid w:val="6990FFF3"/>
    <w:rsid w:val="69918D29"/>
    <w:rsid w:val="69919B7B"/>
    <w:rsid w:val="69988632"/>
    <w:rsid w:val="699A61B9"/>
    <w:rsid w:val="699B4379"/>
    <w:rsid w:val="699DD4C9"/>
    <w:rsid w:val="69A06E22"/>
    <w:rsid w:val="69A22A31"/>
    <w:rsid w:val="69ADFA84"/>
    <w:rsid w:val="69B19E00"/>
    <w:rsid w:val="69B32C41"/>
    <w:rsid w:val="69B6535A"/>
    <w:rsid w:val="69B671F7"/>
    <w:rsid w:val="69CAFDD2"/>
    <w:rsid w:val="69D2E222"/>
    <w:rsid w:val="69DE0CCF"/>
    <w:rsid w:val="69F6B787"/>
    <w:rsid w:val="69FADDCF"/>
    <w:rsid w:val="69FC9A3E"/>
    <w:rsid w:val="69FD2315"/>
    <w:rsid w:val="6A0171A9"/>
    <w:rsid w:val="6A01DC67"/>
    <w:rsid w:val="6A061316"/>
    <w:rsid w:val="6A17109E"/>
    <w:rsid w:val="6A1785FE"/>
    <w:rsid w:val="6A1811C3"/>
    <w:rsid w:val="6A238D48"/>
    <w:rsid w:val="6A23EF04"/>
    <w:rsid w:val="6A241891"/>
    <w:rsid w:val="6A2DB2EF"/>
    <w:rsid w:val="6A348844"/>
    <w:rsid w:val="6A36A009"/>
    <w:rsid w:val="6A3A5940"/>
    <w:rsid w:val="6A3BA8C6"/>
    <w:rsid w:val="6A3C896E"/>
    <w:rsid w:val="6A3EB14F"/>
    <w:rsid w:val="6A4586BC"/>
    <w:rsid w:val="6A481069"/>
    <w:rsid w:val="6A4E1C76"/>
    <w:rsid w:val="6A50A9CE"/>
    <w:rsid w:val="6A513CE7"/>
    <w:rsid w:val="6A535810"/>
    <w:rsid w:val="6A53ADBF"/>
    <w:rsid w:val="6A54DFDC"/>
    <w:rsid w:val="6A557A2D"/>
    <w:rsid w:val="6A56CA55"/>
    <w:rsid w:val="6A605CC6"/>
    <w:rsid w:val="6A60DB74"/>
    <w:rsid w:val="6A62FFCE"/>
    <w:rsid w:val="6A64635F"/>
    <w:rsid w:val="6A665DA4"/>
    <w:rsid w:val="6A686351"/>
    <w:rsid w:val="6A6B4043"/>
    <w:rsid w:val="6A6CE24E"/>
    <w:rsid w:val="6A711D45"/>
    <w:rsid w:val="6A74FC4F"/>
    <w:rsid w:val="6A78F46E"/>
    <w:rsid w:val="6A813FC2"/>
    <w:rsid w:val="6A82CC92"/>
    <w:rsid w:val="6A8709A7"/>
    <w:rsid w:val="6A946B23"/>
    <w:rsid w:val="6A94892D"/>
    <w:rsid w:val="6A94C845"/>
    <w:rsid w:val="6A96BF77"/>
    <w:rsid w:val="6A9AD284"/>
    <w:rsid w:val="6A9C5036"/>
    <w:rsid w:val="6A9CB733"/>
    <w:rsid w:val="6AA3DA95"/>
    <w:rsid w:val="6AA75FBA"/>
    <w:rsid w:val="6AAC453C"/>
    <w:rsid w:val="6AB4FB13"/>
    <w:rsid w:val="6AB8E9B4"/>
    <w:rsid w:val="6ABA5C55"/>
    <w:rsid w:val="6ABEBB1C"/>
    <w:rsid w:val="6ABFDAD8"/>
    <w:rsid w:val="6AC88F1D"/>
    <w:rsid w:val="6AC8EC61"/>
    <w:rsid w:val="6ACBB886"/>
    <w:rsid w:val="6ACDE0C6"/>
    <w:rsid w:val="6AD29CF7"/>
    <w:rsid w:val="6AD4B86D"/>
    <w:rsid w:val="6AD7FBFE"/>
    <w:rsid w:val="6ADCD124"/>
    <w:rsid w:val="6ADE3939"/>
    <w:rsid w:val="6AE20B08"/>
    <w:rsid w:val="6AE328D4"/>
    <w:rsid w:val="6AECB152"/>
    <w:rsid w:val="6AF0869E"/>
    <w:rsid w:val="6AF208B0"/>
    <w:rsid w:val="6AF2C2AE"/>
    <w:rsid w:val="6AF890BD"/>
    <w:rsid w:val="6B003D31"/>
    <w:rsid w:val="6B06C8DD"/>
    <w:rsid w:val="6B080658"/>
    <w:rsid w:val="6B0B1E53"/>
    <w:rsid w:val="6B0DBEC5"/>
    <w:rsid w:val="6B0F593A"/>
    <w:rsid w:val="6B0FE5AF"/>
    <w:rsid w:val="6B111C51"/>
    <w:rsid w:val="6B157903"/>
    <w:rsid w:val="6B1EE556"/>
    <w:rsid w:val="6B1FD69C"/>
    <w:rsid w:val="6B24BD5F"/>
    <w:rsid w:val="6B269C41"/>
    <w:rsid w:val="6B3314D1"/>
    <w:rsid w:val="6B38FEF9"/>
    <w:rsid w:val="6B3B12D1"/>
    <w:rsid w:val="6B3B19AA"/>
    <w:rsid w:val="6B426701"/>
    <w:rsid w:val="6B44F9DF"/>
    <w:rsid w:val="6B46F56F"/>
    <w:rsid w:val="6B570C69"/>
    <w:rsid w:val="6B5BD005"/>
    <w:rsid w:val="6B5E107A"/>
    <w:rsid w:val="6B5E546D"/>
    <w:rsid w:val="6B6183A9"/>
    <w:rsid w:val="6B64A1BD"/>
    <w:rsid w:val="6B661E56"/>
    <w:rsid w:val="6B6755A2"/>
    <w:rsid w:val="6B6891F2"/>
    <w:rsid w:val="6B68BC88"/>
    <w:rsid w:val="6B6EE8F9"/>
    <w:rsid w:val="6B70BD28"/>
    <w:rsid w:val="6B76CC64"/>
    <w:rsid w:val="6B772DD7"/>
    <w:rsid w:val="6B7F021B"/>
    <w:rsid w:val="6B87A823"/>
    <w:rsid w:val="6B8EEC84"/>
    <w:rsid w:val="6B8F9DFA"/>
    <w:rsid w:val="6B97D93D"/>
    <w:rsid w:val="6BA18AE4"/>
    <w:rsid w:val="6BA3908E"/>
    <w:rsid w:val="6BA3F8A1"/>
    <w:rsid w:val="6BABA2DE"/>
    <w:rsid w:val="6BAC5A35"/>
    <w:rsid w:val="6BB057B4"/>
    <w:rsid w:val="6BB45067"/>
    <w:rsid w:val="6BB955F7"/>
    <w:rsid w:val="6BB9BD5D"/>
    <w:rsid w:val="6BBD5D61"/>
    <w:rsid w:val="6BBD9661"/>
    <w:rsid w:val="6BBDCFEA"/>
    <w:rsid w:val="6BBDD5F3"/>
    <w:rsid w:val="6BC81A6C"/>
    <w:rsid w:val="6BC911EA"/>
    <w:rsid w:val="6BD172AD"/>
    <w:rsid w:val="6BD8572D"/>
    <w:rsid w:val="6BDA3FA2"/>
    <w:rsid w:val="6BDA64E8"/>
    <w:rsid w:val="6BDBBA80"/>
    <w:rsid w:val="6BE0961E"/>
    <w:rsid w:val="6BE0CB60"/>
    <w:rsid w:val="6BE145F6"/>
    <w:rsid w:val="6BE6697C"/>
    <w:rsid w:val="6BEAAFA9"/>
    <w:rsid w:val="6BEB90B5"/>
    <w:rsid w:val="6BEDE4C3"/>
    <w:rsid w:val="6BF6D678"/>
    <w:rsid w:val="6BF6F104"/>
    <w:rsid w:val="6BFB6EEF"/>
    <w:rsid w:val="6BFCABD5"/>
    <w:rsid w:val="6BFEA97B"/>
    <w:rsid w:val="6C0E49C4"/>
    <w:rsid w:val="6C10418C"/>
    <w:rsid w:val="6C10CCB0"/>
    <w:rsid w:val="6C138712"/>
    <w:rsid w:val="6C188A3E"/>
    <w:rsid w:val="6C1A8F79"/>
    <w:rsid w:val="6C2DFE79"/>
    <w:rsid w:val="6C2F74E5"/>
    <w:rsid w:val="6C30CDFF"/>
    <w:rsid w:val="6C383917"/>
    <w:rsid w:val="6C3AB4D8"/>
    <w:rsid w:val="6C40780D"/>
    <w:rsid w:val="6C40B0CD"/>
    <w:rsid w:val="6C43273C"/>
    <w:rsid w:val="6C4988F0"/>
    <w:rsid w:val="6C4A25A2"/>
    <w:rsid w:val="6C4AB784"/>
    <w:rsid w:val="6C4C2466"/>
    <w:rsid w:val="6C508A67"/>
    <w:rsid w:val="6C54FD7D"/>
    <w:rsid w:val="6C5A2AD3"/>
    <w:rsid w:val="6C5BAB39"/>
    <w:rsid w:val="6C5BC12A"/>
    <w:rsid w:val="6C649794"/>
    <w:rsid w:val="6C66D134"/>
    <w:rsid w:val="6C67C0AE"/>
    <w:rsid w:val="6C6956AC"/>
    <w:rsid w:val="6C6C07A0"/>
    <w:rsid w:val="6C6E15E0"/>
    <w:rsid w:val="6C81A62B"/>
    <w:rsid w:val="6C831CAF"/>
    <w:rsid w:val="6C8BD8FE"/>
    <w:rsid w:val="6C90D3BE"/>
    <w:rsid w:val="6C910B73"/>
    <w:rsid w:val="6C9200C0"/>
    <w:rsid w:val="6C93CF8B"/>
    <w:rsid w:val="6C950FC1"/>
    <w:rsid w:val="6C962037"/>
    <w:rsid w:val="6C97A64B"/>
    <w:rsid w:val="6CA0BE2F"/>
    <w:rsid w:val="6CA24931"/>
    <w:rsid w:val="6CA295AA"/>
    <w:rsid w:val="6CA6AD0D"/>
    <w:rsid w:val="6CAAF163"/>
    <w:rsid w:val="6CC14CB2"/>
    <w:rsid w:val="6CC7593C"/>
    <w:rsid w:val="6CC8F7F1"/>
    <w:rsid w:val="6CC93C3D"/>
    <w:rsid w:val="6CCA14F5"/>
    <w:rsid w:val="6CCD77D7"/>
    <w:rsid w:val="6CCF7B0E"/>
    <w:rsid w:val="6CCFF90C"/>
    <w:rsid w:val="6CD0CB53"/>
    <w:rsid w:val="6CD96E69"/>
    <w:rsid w:val="6CDD8364"/>
    <w:rsid w:val="6CDF90A6"/>
    <w:rsid w:val="6CE17EE4"/>
    <w:rsid w:val="6CE1959F"/>
    <w:rsid w:val="6CE2DABA"/>
    <w:rsid w:val="6CE3E043"/>
    <w:rsid w:val="6CE4D6DA"/>
    <w:rsid w:val="6CE974F2"/>
    <w:rsid w:val="6CF2D7B0"/>
    <w:rsid w:val="6D04756C"/>
    <w:rsid w:val="6D0763EC"/>
    <w:rsid w:val="6D0A622C"/>
    <w:rsid w:val="6D18DF11"/>
    <w:rsid w:val="6D1BF0A6"/>
    <w:rsid w:val="6D1C38F9"/>
    <w:rsid w:val="6D2327D9"/>
    <w:rsid w:val="6D243EF3"/>
    <w:rsid w:val="6D281B75"/>
    <w:rsid w:val="6D2A020E"/>
    <w:rsid w:val="6D2C8067"/>
    <w:rsid w:val="6D2E321A"/>
    <w:rsid w:val="6D2E5849"/>
    <w:rsid w:val="6D2EDC74"/>
    <w:rsid w:val="6D35EDDA"/>
    <w:rsid w:val="6D39D53E"/>
    <w:rsid w:val="6D3CF842"/>
    <w:rsid w:val="6D3D635C"/>
    <w:rsid w:val="6D430051"/>
    <w:rsid w:val="6D4503CD"/>
    <w:rsid w:val="6D45E809"/>
    <w:rsid w:val="6D4914ED"/>
    <w:rsid w:val="6D49DF92"/>
    <w:rsid w:val="6D4FACB5"/>
    <w:rsid w:val="6D535A6F"/>
    <w:rsid w:val="6D56C0C2"/>
    <w:rsid w:val="6D5E6D59"/>
    <w:rsid w:val="6D5FEE16"/>
    <w:rsid w:val="6D67F185"/>
    <w:rsid w:val="6D68B8E0"/>
    <w:rsid w:val="6D6EF21C"/>
    <w:rsid w:val="6D70B371"/>
    <w:rsid w:val="6D745667"/>
    <w:rsid w:val="6D7623CA"/>
    <w:rsid w:val="6D76C274"/>
    <w:rsid w:val="6D7A3B8A"/>
    <w:rsid w:val="6D7F9795"/>
    <w:rsid w:val="6D85C0AC"/>
    <w:rsid w:val="6D88AE61"/>
    <w:rsid w:val="6D88F833"/>
    <w:rsid w:val="6D8E6B17"/>
    <w:rsid w:val="6D906CE5"/>
    <w:rsid w:val="6D92E115"/>
    <w:rsid w:val="6D937F0C"/>
    <w:rsid w:val="6D938A3F"/>
    <w:rsid w:val="6D950D3A"/>
    <w:rsid w:val="6D9930AB"/>
    <w:rsid w:val="6DA19242"/>
    <w:rsid w:val="6DA5EEFE"/>
    <w:rsid w:val="6DAB0C19"/>
    <w:rsid w:val="6DAB212D"/>
    <w:rsid w:val="6DAC6D6F"/>
    <w:rsid w:val="6DBE6CCC"/>
    <w:rsid w:val="6DC47B81"/>
    <w:rsid w:val="6DC601FD"/>
    <w:rsid w:val="6DCB40DE"/>
    <w:rsid w:val="6DCDB13B"/>
    <w:rsid w:val="6DD09F28"/>
    <w:rsid w:val="6DD3D210"/>
    <w:rsid w:val="6DDE1F1D"/>
    <w:rsid w:val="6DE01FFA"/>
    <w:rsid w:val="6DE81B1D"/>
    <w:rsid w:val="6DF01599"/>
    <w:rsid w:val="6DF9DA86"/>
    <w:rsid w:val="6DFD4A20"/>
    <w:rsid w:val="6E05239A"/>
    <w:rsid w:val="6E06DDF4"/>
    <w:rsid w:val="6E08068C"/>
    <w:rsid w:val="6E0BE0A5"/>
    <w:rsid w:val="6E0E8394"/>
    <w:rsid w:val="6E11F80E"/>
    <w:rsid w:val="6E12D5B0"/>
    <w:rsid w:val="6E19A294"/>
    <w:rsid w:val="6E1A88AA"/>
    <w:rsid w:val="6E1ECB43"/>
    <w:rsid w:val="6E1F708E"/>
    <w:rsid w:val="6E2C35F8"/>
    <w:rsid w:val="6E2C94B2"/>
    <w:rsid w:val="6E2D0E1E"/>
    <w:rsid w:val="6E35C8A0"/>
    <w:rsid w:val="6E366117"/>
    <w:rsid w:val="6E3A03F8"/>
    <w:rsid w:val="6E3B7F57"/>
    <w:rsid w:val="6E3BB4DF"/>
    <w:rsid w:val="6E3E3560"/>
    <w:rsid w:val="6E3F2EF7"/>
    <w:rsid w:val="6E45E33E"/>
    <w:rsid w:val="6E4B3611"/>
    <w:rsid w:val="6E51515C"/>
    <w:rsid w:val="6E519060"/>
    <w:rsid w:val="6E5481BF"/>
    <w:rsid w:val="6E57778A"/>
    <w:rsid w:val="6E613FA3"/>
    <w:rsid w:val="6E659C62"/>
    <w:rsid w:val="6E666994"/>
    <w:rsid w:val="6E70E11E"/>
    <w:rsid w:val="6E74F5DB"/>
    <w:rsid w:val="6E847C24"/>
    <w:rsid w:val="6E8C9370"/>
    <w:rsid w:val="6E90ECB8"/>
    <w:rsid w:val="6E95F75F"/>
    <w:rsid w:val="6E99246B"/>
    <w:rsid w:val="6E9BFBC4"/>
    <w:rsid w:val="6EAC1559"/>
    <w:rsid w:val="6EAE737F"/>
    <w:rsid w:val="6EAF516D"/>
    <w:rsid w:val="6EAFDF6B"/>
    <w:rsid w:val="6EB2DA8B"/>
    <w:rsid w:val="6EB65A29"/>
    <w:rsid w:val="6EB681FD"/>
    <w:rsid w:val="6EB78F22"/>
    <w:rsid w:val="6EBE3C98"/>
    <w:rsid w:val="6EBFB2A2"/>
    <w:rsid w:val="6EC041DB"/>
    <w:rsid w:val="6EC8C932"/>
    <w:rsid w:val="6EC90A22"/>
    <w:rsid w:val="6ECA1AF1"/>
    <w:rsid w:val="6ECB16BE"/>
    <w:rsid w:val="6ECD8B25"/>
    <w:rsid w:val="6ED2F59A"/>
    <w:rsid w:val="6ED5810B"/>
    <w:rsid w:val="6ED75A0F"/>
    <w:rsid w:val="6EDD2A62"/>
    <w:rsid w:val="6EDEAB8E"/>
    <w:rsid w:val="6EE66F36"/>
    <w:rsid w:val="6EEAE39F"/>
    <w:rsid w:val="6EEB9BDA"/>
    <w:rsid w:val="6EED13E2"/>
    <w:rsid w:val="6EEEE917"/>
    <w:rsid w:val="6EEF0BCA"/>
    <w:rsid w:val="6EF5A3B1"/>
    <w:rsid w:val="6EFA1509"/>
    <w:rsid w:val="6EFF56CD"/>
    <w:rsid w:val="6F00C031"/>
    <w:rsid w:val="6F01EB11"/>
    <w:rsid w:val="6F0597DE"/>
    <w:rsid w:val="6F05FC5C"/>
    <w:rsid w:val="6F0697CA"/>
    <w:rsid w:val="6F074A74"/>
    <w:rsid w:val="6F095374"/>
    <w:rsid w:val="6F0B250B"/>
    <w:rsid w:val="6F0C4E1C"/>
    <w:rsid w:val="6F0CAD2B"/>
    <w:rsid w:val="6F0EB677"/>
    <w:rsid w:val="6F13B6DA"/>
    <w:rsid w:val="6F14832C"/>
    <w:rsid w:val="6F1A8DE3"/>
    <w:rsid w:val="6F1B02DD"/>
    <w:rsid w:val="6F1D997E"/>
    <w:rsid w:val="6F1ED59B"/>
    <w:rsid w:val="6F202ABE"/>
    <w:rsid w:val="6F240A07"/>
    <w:rsid w:val="6F2992ED"/>
    <w:rsid w:val="6F30C3F2"/>
    <w:rsid w:val="6F3109AF"/>
    <w:rsid w:val="6F344C97"/>
    <w:rsid w:val="6F37329B"/>
    <w:rsid w:val="6F3B8D19"/>
    <w:rsid w:val="6F40B685"/>
    <w:rsid w:val="6F469328"/>
    <w:rsid w:val="6F46B2CA"/>
    <w:rsid w:val="6F470960"/>
    <w:rsid w:val="6F513F95"/>
    <w:rsid w:val="6F5C05EF"/>
    <w:rsid w:val="6F60D512"/>
    <w:rsid w:val="6F614C8C"/>
    <w:rsid w:val="6F62649B"/>
    <w:rsid w:val="6F681E7E"/>
    <w:rsid w:val="6F700F2F"/>
    <w:rsid w:val="6F8129B2"/>
    <w:rsid w:val="6F89AE1B"/>
    <w:rsid w:val="6F934BFB"/>
    <w:rsid w:val="6F9FBCF5"/>
    <w:rsid w:val="6FA19514"/>
    <w:rsid w:val="6FA4FB84"/>
    <w:rsid w:val="6FA91C88"/>
    <w:rsid w:val="6FAA069D"/>
    <w:rsid w:val="6FAA4082"/>
    <w:rsid w:val="6FAE02AC"/>
    <w:rsid w:val="6FAE9E80"/>
    <w:rsid w:val="6FAFE228"/>
    <w:rsid w:val="6FB147FB"/>
    <w:rsid w:val="6FB2D8F3"/>
    <w:rsid w:val="6FB39AB7"/>
    <w:rsid w:val="6FB7CBC2"/>
    <w:rsid w:val="6FBE1990"/>
    <w:rsid w:val="6FC001C9"/>
    <w:rsid w:val="6FC40114"/>
    <w:rsid w:val="6FC622BA"/>
    <w:rsid w:val="6FCA6270"/>
    <w:rsid w:val="6FD19901"/>
    <w:rsid w:val="6FD206E8"/>
    <w:rsid w:val="6FD33E5D"/>
    <w:rsid w:val="6FDB0E8A"/>
    <w:rsid w:val="6FE2C3D7"/>
    <w:rsid w:val="6FEA6AC7"/>
    <w:rsid w:val="6FEBC36A"/>
    <w:rsid w:val="6FF49FD8"/>
    <w:rsid w:val="6FF556C7"/>
    <w:rsid w:val="6FFBB6A1"/>
    <w:rsid w:val="6FFD7231"/>
    <w:rsid w:val="6FFDE591"/>
    <w:rsid w:val="6FFFE640"/>
    <w:rsid w:val="7002455C"/>
    <w:rsid w:val="7004ECE5"/>
    <w:rsid w:val="70094289"/>
    <w:rsid w:val="7010A7E9"/>
    <w:rsid w:val="701307AD"/>
    <w:rsid w:val="70171D82"/>
    <w:rsid w:val="701A2033"/>
    <w:rsid w:val="70238B1D"/>
    <w:rsid w:val="70333933"/>
    <w:rsid w:val="70345F71"/>
    <w:rsid w:val="70365A03"/>
    <w:rsid w:val="70366A2C"/>
    <w:rsid w:val="703EE897"/>
    <w:rsid w:val="70415C00"/>
    <w:rsid w:val="7046601C"/>
    <w:rsid w:val="704A4550"/>
    <w:rsid w:val="704DCBD7"/>
    <w:rsid w:val="70506941"/>
    <w:rsid w:val="7053F1EE"/>
    <w:rsid w:val="70551BDF"/>
    <w:rsid w:val="70562679"/>
    <w:rsid w:val="705E78C5"/>
    <w:rsid w:val="70627478"/>
    <w:rsid w:val="7062D8CB"/>
    <w:rsid w:val="706A254C"/>
    <w:rsid w:val="706FC2A8"/>
    <w:rsid w:val="7071B449"/>
    <w:rsid w:val="70754392"/>
    <w:rsid w:val="7076E1A2"/>
    <w:rsid w:val="707CAB77"/>
    <w:rsid w:val="707DD89E"/>
    <w:rsid w:val="707FAB1B"/>
    <w:rsid w:val="7086E8F7"/>
    <w:rsid w:val="708BA772"/>
    <w:rsid w:val="708D1C1B"/>
    <w:rsid w:val="7091B494"/>
    <w:rsid w:val="7092DB25"/>
    <w:rsid w:val="7094AE97"/>
    <w:rsid w:val="7095862F"/>
    <w:rsid w:val="709977BD"/>
    <w:rsid w:val="7099E559"/>
    <w:rsid w:val="709B4CA1"/>
    <w:rsid w:val="70A77098"/>
    <w:rsid w:val="70ACF911"/>
    <w:rsid w:val="70B1FC7E"/>
    <w:rsid w:val="70B29023"/>
    <w:rsid w:val="70B659FF"/>
    <w:rsid w:val="70B736CB"/>
    <w:rsid w:val="70BA3138"/>
    <w:rsid w:val="70BC2999"/>
    <w:rsid w:val="70BF02A4"/>
    <w:rsid w:val="70C098F5"/>
    <w:rsid w:val="70C38496"/>
    <w:rsid w:val="70C7D7DD"/>
    <w:rsid w:val="70C99632"/>
    <w:rsid w:val="70CAAA14"/>
    <w:rsid w:val="70CCC947"/>
    <w:rsid w:val="70D3990C"/>
    <w:rsid w:val="70D93304"/>
    <w:rsid w:val="70DA44AF"/>
    <w:rsid w:val="70DC504D"/>
    <w:rsid w:val="70E04B98"/>
    <w:rsid w:val="70F0253A"/>
    <w:rsid w:val="70F1D1EF"/>
    <w:rsid w:val="70F2C335"/>
    <w:rsid w:val="70F56494"/>
    <w:rsid w:val="70FB31F3"/>
    <w:rsid w:val="70FB97C8"/>
    <w:rsid w:val="70FC1C43"/>
    <w:rsid w:val="7106DCE7"/>
    <w:rsid w:val="71089516"/>
    <w:rsid w:val="7110B965"/>
    <w:rsid w:val="71118BEF"/>
    <w:rsid w:val="71166F8F"/>
    <w:rsid w:val="71252513"/>
    <w:rsid w:val="71268826"/>
    <w:rsid w:val="7131EE86"/>
    <w:rsid w:val="71329699"/>
    <w:rsid w:val="71359ECB"/>
    <w:rsid w:val="713D37D3"/>
    <w:rsid w:val="713FFE33"/>
    <w:rsid w:val="7142D546"/>
    <w:rsid w:val="71435E24"/>
    <w:rsid w:val="7143A529"/>
    <w:rsid w:val="71442F42"/>
    <w:rsid w:val="714C672D"/>
    <w:rsid w:val="714DE342"/>
    <w:rsid w:val="714FF84C"/>
    <w:rsid w:val="71647D5C"/>
    <w:rsid w:val="716D6962"/>
    <w:rsid w:val="716F6EBC"/>
    <w:rsid w:val="7176C853"/>
    <w:rsid w:val="717D0B37"/>
    <w:rsid w:val="7180A93A"/>
    <w:rsid w:val="71845247"/>
    <w:rsid w:val="71854180"/>
    <w:rsid w:val="718586AF"/>
    <w:rsid w:val="71877D85"/>
    <w:rsid w:val="71886C80"/>
    <w:rsid w:val="718882B3"/>
    <w:rsid w:val="71907039"/>
    <w:rsid w:val="7190E0DB"/>
    <w:rsid w:val="719259E3"/>
    <w:rsid w:val="7194F548"/>
    <w:rsid w:val="719AB8FC"/>
    <w:rsid w:val="719AFFAA"/>
    <w:rsid w:val="71A106BB"/>
    <w:rsid w:val="71A25655"/>
    <w:rsid w:val="71AE21F3"/>
    <w:rsid w:val="71B3F900"/>
    <w:rsid w:val="71BC1CE6"/>
    <w:rsid w:val="71C25DB9"/>
    <w:rsid w:val="71C9FEF9"/>
    <w:rsid w:val="71CA19A7"/>
    <w:rsid w:val="71D12061"/>
    <w:rsid w:val="71D139E3"/>
    <w:rsid w:val="71D39469"/>
    <w:rsid w:val="71D42DD1"/>
    <w:rsid w:val="71D9AAFD"/>
    <w:rsid w:val="71DFD576"/>
    <w:rsid w:val="71E034E2"/>
    <w:rsid w:val="71E20808"/>
    <w:rsid w:val="71E7CE55"/>
    <w:rsid w:val="71E8C394"/>
    <w:rsid w:val="71FD74E8"/>
    <w:rsid w:val="7206AB5B"/>
    <w:rsid w:val="7207CBF7"/>
    <w:rsid w:val="72084DF0"/>
    <w:rsid w:val="720A0CD4"/>
    <w:rsid w:val="720D995F"/>
    <w:rsid w:val="72153061"/>
    <w:rsid w:val="7227CBEA"/>
    <w:rsid w:val="722C38FF"/>
    <w:rsid w:val="722E9F2D"/>
    <w:rsid w:val="722F1A9E"/>
    <w:rsid w:val="7230BF53"/>
    <w:rsid w:val="7231453F"/>
    <w:rsid w:val="72382398"/>
    <w:rsid w:val="723FE57F"/>
    <w:rsid w:val="724588AE"/>
    <w:rsid w:val="724BB4F5"/>
    <w:rsid w:val="724D810C"/>
    <w:rsid w:val="72505437"/>
    <w:rsid w:val="725805F0"/>
    <w:rsid w:val="725B5BC2"/>
    <w:rsid w:val="726133AF"/>
    <w:rsid w:val="7266E5D7"/>
    <w:rsid w:val="72677005"/>
    <w:rsid w:val="72773DF8"/>
    <w:rsid w:val="727DFE6F"/>
    <w:rsid w:val="728E477B"/>
    <w:rsid w:val="728F106A"/>
    <w:rsid w:val="729E178D"/>
    <w:rsid w:val="72AEB232"/>
    <w:rsid w:val="72AFB936"/>
    <w:rsid w:val="72B8EA9C"/>
    <w:rsid w:val="72B93F0E"/>
    <w:rsid w:val="72C486C7"/>
    <w:rsid w:val="72CA6F2F"/>
    <w:rsid w:val="72D4543F"/>
    <w:rsid w:val="72DB38E7"/>
    <w:rsid w:val="72DB94D9"/>
    <w:rsid w:val="72E36D7F"/>
    <w:rsid w:val="72E39F45"/>
    <w:rsid w:val="72EA9328"/>
    <w:rsid w:val="72EBC14F"/>
    <w:rsid w:val="72ECBFCD"/>
    <w:rsid w:val="72F095C3"/>
    <w:rsid w:val="72F5F8A4"/>
    <w:rsid w:val="72F71782"/>
    <w:rsid w:val="72F85D0B"/>
    <w:rsid w:val="72FF319A"/>
    <w:rsid w:val="73007F41"/>
    <w:rsid w:val="730463D6"/>
    <w:rsid w:val="730D2EF3"/>
    <w:rsid w:val="73108447"/>
    <w:rsid w:val="731590BB"/>
    <w:rsid w:val="731AD56E"/>
    <w:rsid w:val="731E2451"/>
    <w:rsid w:val="73230B7A"/>
    <w:rsid w:val="7325A6E1"/>
    <w:rsid w:val="7325F445"/>
    <w:rsid w:val="73285075"/>
    <w:rsid w:val="732C600E"/>
    <w:rsid w:val="73311B03"/>
    <w:rsid w:val="7335A53E"/>
    <w:rsid w:val="7335D33D"/>
    <w:rsid w:val="7335F2AF"/>
    <w:rsid w:val="7339D3CF"/>
    <w:rsid w:val="733A7D71"/>
    <w:rsid w:val="733E26B6"/>
    <w:rsid w:val="7341C3AA"/>
    <w:rsid w:val="7345D480"/>
    <w:rsid w:val="734674B4"/>
    <w:rsid w:val="7348560C"/>
    <w:rsid w:val="734BD7B5"/>
    <w:rsid w:val="734D186A"/>
    <w:rsid w:val="735AD7FC"/>
    <w:rsid w:val="735CBBA2"/>
    <w:rsid w:val="735D2EBA"/>
    <w:rsid w:val="73627A23"/>
    <w:rsid w:val="73730957"/>
    <w:rsid w:val="737447FB"/>
    <w:rsid w:val="737BFA9B"/>
    <w:rsid w:val="737FA770"/>
    <w:rsid w:val="7382D09A"/>
    <w:rsid w:val="7388B3C4"/>
    <w:rsid w:val="738AFABD"/>
    <w:rsid w:val="738DE44C"/>
    <w:rsid w:val="738E654A"/>
    <w:rsid w:val="7390019A"/>
    <w:rsid w:val="7395B000"/>
    <w:rsid w:val="739C3EE3"/>
    <w:rsid w:val="739E8A52"/>
    <w:rsid w:val="73A08721"/>
    <w:rsid w:val="73A16474"/>
    <w:rsid w:val="73A18CAB"/>
    <w:rsid w:val="73A63A26"/>
    <w:rsid w:val="73A86D52"/>
    <w:rsid w:val="73C6C209"/>
    <w:rsid w:val="73CD6A81"/>
    <w:rsid w:val="73D11B9E"/>
    <w:rsid w:val="73D79FBD"/>
    <w:rsid w:val="73DA4B2C"/>
    <w:rsid w:val="73DC7DEA"/>
    <w:rsid w:val="73E6AA88"/>
    <w:rsid w:val="73E7D0E0"/>
    <w:rsid w:val="73EDB8AC"/>
    <w:rsid w:val="73F48EDE"/>
    <w:rsid w:val="73FA936F"/>
    <w:rsid w:val="73FF9C8B"/>
    <w:rsid w:val="74009158"/>
    <w:rsid w:val="74017706"/>
    <w:rsid w:val="7408093D"/>
    <w:rsid w:val="740F6863"/>
    <w:rsid w:val="74111507"/>
    <w:rsid w:val="741282EE"/>
    <w:rsid w:val="7416BDEE"/>
    <w:rsid w:val="7419B697"/>
    <w:rsid w:val="741A23ED"/>
    <w:rsid w:val="741B0F02"/>
    <w:rsid w:val="741E5F33"/>
    <w:rsid w:val="74278D4D"/>
    <w:rsid w:val="742828F6"/>
    <w:rsid w:val="74289BF5"/>
    <w:rsid w:val="742A63F7"/>
    <w:rsid w:val="74312FC8"/>
    <w:rsid w:val="743171C5"/>
    <w:rsid w:val="74352242"/>
    <w:rsid w:val="743844C2"/>
    <w:rsid w:val="743C3F1F"/>
    <w:rsid w:val="743EDC0B"/>
    <w:rsid w:val="74459537"/>
    <w:rsid w:val="74463F98"/>
    <w:rsid w:val="74481D00"/>
    <w:rsid w:val="744B45E9"/>
    <w:rsid w:val="745149BA"/>
    <w:rsid w:val="74537778"/>
    <w:rsid w:val="7453CEF2"/>
    <w:rsid w:val="74558AB8"/>
    <w:rsid w:val="745608D6"/>
    <w:rsid w:val="7457A214"/>
    <w:rsid w:val="745848A7"/>
    <w:rsid w:val="7464D065"/>
    <w:rsid w:val="746FC2CF"/>
    <w:rsid w:val="7471DE46"/>
    <w:rsid w:val="74750637"/>
    <w:rsid w:val="7475B831"/>
    <w:rsid w:val="74763BA2"/>
    <w:rsid w:val="7476D1E7"/>
    <w:rsid w:val="747CE8F4"/>
    <w:rsid w:val="747EC8B5"/>
    <w:rsid w:val="7481EC18"/>
    <w:rsid w:val="7490AC01"/>
    <w:rsid w:val="7496DF00"/>
    <w:rsid w:val="74980988"/>
    <w:rsid w:val="7499D18B"/>
    <w:rsid w:val="749B72E3"/>
    <w:rsid w:val="749BD636"/>
    <w:rsid w:val="749C9039"/>
    <w:rsid w:val="74A3EE91"/>
    <w:rsid w:val="74A79FF6"/>
    <w:rsid w:val="74A8007D"/>
    <w:rsid w:val="74A8EAA3"/>
    <w:rsid w:val="74ADBB1C"/>
    <w:rsid w:val="74B05573"/>
    <w:rsid w:val="74B0607D"/>
    <w:rsid w:val="74B9B960"/>
    <w:rsid w:val="74BA4F6E"/>
    <w:rsid w:val="74C0ED39"/>
    <w:rsid w:val="74C5AF3C"/>
    <w:rsid w:val="74C6C8F6"/>
    <w:rsid w:val="74CC59DE"/>
    <w:rsid w:val="74CECF92"/>
    <w:rsid w:val="74D1C219"/>
    <w:rsid w:val="74D3B78C"/>
    <w:rsid w:val="74DA5339"/>
    <w:rsid w:val="74E01B20"/>
    <w:rsid w:val="74E5768E"/>
    <w:rsid w:val="74E5A7D7"/>
    <w:rsid w:val="74E6F70E"/>
    <w:rsid w:val="74F0F121"/>
    <w:rsid w:val="74F4F2D0"/>
    <w:rsid w:val="74F5184A"/>
    <w:rsid w:val="750139DD"/>
    <w:rsid w:val="75026341"/>
    <w:rsid w:val="7503E4D0"/>
    <w:rsid w:val="750B922F"/>
    <w:rsid w:val="750C10D8"/>
    <w:rsid w:val="750DF3EF"/>
    <w:rsid w:val="751AAF8B"/>
    <w:rsid w:val="752377B8"/>
    <w:rsid w:val="752E120E"/>
    <w:rsid w:val="75321C82"/>
    <w:rsid w:val="753733C9"/>
    <w:rsid w:val="753A3DD8"/>
    <w:rsid w:val="753EA64C"/>
    <w:rsid w:val="7541CC06"/>
    <w:rsid w:val="75489C4C"/>
    <w:rsid w:val="754C6FA0"/>
    <w:rsid w:val="754DC793"/>
    <w:rsid w:val="7558B6F2"/>
    <w:rsid w:val="7559651E"/>
    <w:rsid w:val="755A2523"/>
    <w:rsid w:val="755C7C4B"/>
    <w:rsid w:val="756A345A"/>
    <w:rsid w:val="756CA4FA"/>
    <w:rsid w:val="756E9851"/>
    <w:rsid w:val="7578CCDD"/>
    <w:rsid w:val="7579F9DE"/>
    <w:rsid w:val="758105C9"/>
    <w:rsid w:val="75873AEC"/>
    <w:rsid w:val="7587CDA2"/>
    <w:rsid w:val="758C6C09"/>
    <w:rsid w:val="758CDC94"/>
    <w:rsid w:val="75A61221"/>
    <w:rsid w:val="75AF2DCD"/>
    <w:rsid w:val="75B57655"/>
    <w:rsid w:val="75B5F44E"/>
    <w:rsid w:val="75BB982E"/>
    <w:rsid w:val="75BDC8C7"/>
    <w:rsid w:val="75C9B8BF"/>
    <w:rsid w:val="75CEF9B9"/>
    <w:rsid w:val="75D7768F"/>
    <w:rsid w:val="75DBF498"/>
    <w:rsid w:val="75DE8BF3"/>
    <w:rsid w:val="75E2E990"/>
    <w:rsid w:val="75F06B36"/>
    <w:rsid w:val="75F2A853"/>
    <w:rsid w:val="75F39060"/>
    <w:rsid w:val="75F830CE"/>
    <w:rsid w:val="75F9E7C4"/>
    <w:rsid w:val="75F9F949"/>
    <w:rsid w:val="7601A60D"/>
    <w:rsid w:val="76062215"/>
    <w:rsid w:val="76063B87"/>
    <w:rsid w:val="76146A15"/>
    <w:rsid w:val="761916CD"/>
    <w:rsid w:val="76192FD1"/>
    <w:rsid w:val="761D99D1"/>
    <w:rsid w:val="761EF752"/>
    <w:rsid w:val="76241310"/>
    <w:rsid w:val="76256B09"/>
    <w:rsid w:val="762D7471"/>
    <w:rsid w:val="762ECB2B"/>
    <w:rsid w:val="762ECE12"/>
    <w:rsid w:val="7635334A"/>
    <w:rsid w:val="76425189"/>
    <w:rsid w:val="7644F4D1"/>
    <w:rsid w:val="76469147"/>
    <w:rsid w:val="764C1DFF"/>
    <w:rsid w:val="764D0B3F"/>
    <w:rsid w:val="765076B7"/>
    <w:rsid w:val="7654BA41"/>
    <w:rsid w:val="765AB4B6"/>
    <w:rsid w:val="765FE0EB"/>
    <w:rsid w:val="7661A699"/>
    <w:rsid w:val="7663D15F"/>
    <w:rsid w:val="7665116F"/>
    <w:rsid w:val="766994AA"/>
    <w:rsid w:val="7669C691"/>
    <w:rsid w:val="766D27EA"/>
    <w:rsid w:val="766DB4D2"/>
    <w:rsid w:val="766E3320"/>
    <w:rsid w:val="767C5CCE"/>
    <w:rsid w:val="767C9426"/>
    <w:rsid w:val="767CD198"/>
    <w:rsid w:val="767CDD73"/>
    <w:rsid w:val="76825FC1"/>
    <w:rsid w:val="768E7A25"/>
    <w:rsid w:val="769E09D9"/>
    <w:rsid w:val="76A7A6FE"/>
    <w:rsid w:val="76AB8CD7"/>
    <w:rsid w:val="76AD528A"/>
    <w:rsid w:val="76B48079"/>
    <w:rsid w:val="76B998CD"/>
    <w:rsid w:val="76C02A76"/>
    <w:rsid w:val="76C42C46"/>
    <w:rsid w:val="76C4A2D7"/>
    <w:rsid w:val="76C73FB8"/>
    <w:rsid w:val="76CCA659"/>
    <w:rsid w:val="76D03334"/>
    <w:rsid w:val="76D20C63"/>
    <w:rsid w:val="76D5A5E6"/>
    <w:rsid w:val="76D7E5B1"/>
    <w:rsid w:val="76E8E708"/>
    <w:rsid w:val="76ECB204"/>
    <w:rsid w:val="76F4E27A"/>
    <w:rsid w:val="77008416"/>
    <w:rsid w:val="7701CFCE"/>
    <w:rsid w:val="770D76FF"/>
    <w:rsid w:val="770FF34D"/>
    <w:rsid w:val="771179A1"/>
    <w:rsid w:val="77173C9E"/>
    <w:rsid w:val="77174757"/>
    <w:rsid w:val="7717CED3"/>
    <w:rsid w:val="771B4B28"/>
    <w:rsid w:val="77225FF3"/>
    <w:rsid w:val="773090E0"/>
    <w:rsid w:val="7731EEFD"/>
    <w:rsid w:val="77335429"/>
    <w:rsid w:val="773F88FD"/>
    <w:rsid w:val="7740A407"/>
    <w:rsid w:val="77462037"/>
    <w:rsid w:val="774700B3"/>
    <w:rsid w:val="774C9BC3"/>
    <w:rsid w:val="7751BAF6"/>
    <w:rsid w:val="775984AE"/>
    <w:rsid w:val="775F112C"/>
    <w:rsid w:val="7761AF22"/>
    <w:rsid w:val="7761CFFF"/>
    <w:rsid w:val="7765BEDF"/>
    <w:rsid w:val="776CDF09"/>
    <w:rsid w:val="7776699F"/>
    <w:rsid w:val="777A3439"/>
    <w:rsid w:val="777F22F5"/>
    <w:rsid w:val="778629C7"/>
    <w:rsid w:val="77886999"/>
    <w:rsid w:val="778AD140"/>
    <w:rsid w:val="778F231F"/>
    <w:rsid w:val="778F7D3D"/>
    <w:rsid w:val="77929851"/>
    <w:rsid w:val="77943FFE"/>
    <w:rsid w:val="77A442FA"/>
    <w:rsid w:val="77A5C4B4"/>
    <w:rsid w:val="77A733D2"/>
    <w:rsid w:val="77A7845B"/>
    <w:rsid w:val="77AB0942"/>
    <w:rsid w:val="77ADC6A8"/>
    <w:rsid w:val="77B4EADE"/>
    <w:rsid w:val="77B8E97B"/>
    <w:rsid w:val="77BAC807"/>
    <w:rsid w:val="77BACC4A"/>
    <w:rsid w:val="77BB08F9"/>
    <w:rsid w:val="77BBD8A9"/>
    <w:rsid w:val="77BC258A"/>
    <w:rsid w:val="77C4CD22"/>
    <w:rsid w:val="77C67007"/>
    <w:rsid w:val="77CB6A59"/>
    <w:rsid w:val="77D1094C"/>
    <w:rsid w:val="77D118C4"/>
    <w:rsid w:val="77D1AB19"/>
    <w:rsid w:val="77D3F064"/>
    <w:rsid w:val="77D40C9B"/>
    <w:rsid w:val="77D8401B"/>
    <w:rsid w:val="77E00B7D"/>
    <w:rsid w:val="77E65208"/>
    <w:rsid w:val="77EC8496"/>
    <w:rsid w:val="77ED7D77"/>
    <w:rsid w:val="77EE76E6"/>
    <w:rsid w:val="77F12090"/>
    <w:rsid w:val="77F6D840"/>
    <w:rsid w:val="77F7C437"/>
    <w:rsid w:val="78068ED1"/>
    <w:rsid w:val="7811A383"/>
    <w:rsid w:val="7812991E"/>
    <w:rsid w:val="781C4753"/>
    <w:rsid w:val="7820FF7E"/>
    <w:rsid w:val="78297C09"/>
    <w:rsid w:val="78442AF9"/>
    <w:rsid w:val="7847CA19"/>
    <w:rsid w:val="784F2D16"/>
    <w:rsid w:val="784F65B6"/>
    <w:rsid w:val="7859C2DD"/>
    <w:rsid w:val="78638C4B"/>
    <w:rsid w:val="7865E2DC"/>
    <w:rsid w:val="787017B8"/>
    <w:rsid w:val="7870D044"/>
    <w:rsid w:val="7875CA4A"/>
    <w:rsid w:val="7877AD23"/>
    <w:rsid w:val="78819F17"/>
    <w:rsid w:val="78860BEC"/>
    <w:rsid w:val="788BF93B"/>
    <w:rsid w:val="788DB704"/>
    <w:rsid w:val="78920905"/>
    <w:rsid w:val="789327B0"/>
    <w:rsid w:val="78953DD9"/>
    <w:rsid w:val="789A1C28"/>
    <w:rsid w:val="789E6A27"/>
    <w:rsid w:val="789F8F09"/>
    <w:rsid w:val="78A3AE86"/>
    <w:rsid w:val="78A429FA"/>
    <w:rsid w:val="78A67BE3"/>
    <w:rsid w:val="78A69D74"/>
    <w:rsid w:val="78A826B3"/>
    <w:rsid w:val="78B08530"/>
    <w:rsid w:val="78B5B7C4"/>
    <w:rsid w:val="78BED185"/>
    <w:rsid w:val="78C0360B"/>
    <w:rsid w:val="78C47189"/>
    <w:rsid w:val="78CA4969"/>
    <w:rsid w:val="78D2B4CA"/>
    <w:rsid w:val="78D315BC"/>
    <w:rsid w:val="78DB9B9A"/>
    <w:rsid w:val="78DBE8C6"/>
    <w:rsid w:val="78DF8860"/>
    <w:rsid w:val="78E1EDC0"/>
    <w:rsid w:val="78E22153"/>
    <w:rsid w:val="78E34377"/>
    <w:rsid w:val="78E7EB3D"/>
    <w:rsid w:val="78ED32D0"/>
    <w:rsid w:val="78F1E1DF"/>
    <w:rsid w:val="78FE51EE"/>
    <w:rsid w:val="790087A6"/>
    <w:rsid w:val="79016595"/>
    <w:rsid w:val="7902827E"/>
    <w:rsid w:val="790D4D48"/>
    <w:rsid w:val="790DB170"/>
    <w:rsid w:val="790F1BAE"/>
    <w:rsid w:val="79102431"/>
    <w:rsid w:val="791397CF"/>
    <w:rsid w:val="7916BBD1"/>
    <w:rsid w:val="791703BA"/>
    <w:rsid w:val="79207979"/>
    <w:rsid w:val="7922A1A1"/>
    <w:rsid w:val="792D851D"/>
    <w:rsid w:val="792FDF6D"/>
    <w:rsid w:val="7934ED9A"/>
    <w:rsid w:val="794186DA"/>
    <w:rsid w:val="7944D2DE"/>
    <w:rsid w:val="7947519B"/>
    <w:rsid w:val="794A9E1C"/>
    <w:rsid w:val="794B945C"/>
    <w:rsid w:val="794C191F"/>
    <w:rsid w:val="794C7408"/>
    <w:rsid w:val="794F3A75"/>
    <w:rsid w:val="79508503"/>
    <w:rsid w:val="7950BB3F"/>
    <w:rsid w:val="7950F00D"/>
    <w:rsid w:val="7956C1DF"/>
    <w:rsid w:val="7956D95A"/>
    <w:rsid w:val="795B6BB8"/>
    <w:rsid w:val="795DB06C"/>
    <w:rsid w:val="7960C631"/>
    <w:rsid w:val="796542BA"/>
    <w:rsid w:val="79688064"/>
    <w:rsid w:val="79697EE9"/>
    <w:rsid w:val="7969C074"/>
    <w:rsid w:val="796C07B8"/>
    <w:rsid w:val="796FDCFC"/>
    <w:rsid w:val="796FEC0F"/>
    <w:rsid w:val="797FF956"/>
    <w:rsid w:val="7981ED3A"/>
    <w:rsid w:val="798310B0"/>
    <w:rsid w:val="798827E1"/>
    <w:rsid w:val="798918F6"/>
    <w:rsid w:val="7989E7B6"/>
    <w:rsid w:val="798E9EEE"/>
    <w:rsid w:val="7992C42B"/>
    <w:rsid w:val="7999A13D"/>
    <w:rsid w:val="799A554C"/>
    <w:rsid w:val="799AAE0C"/>
    <w:rsid w:val="79AAE59E"/>
    <w:rsid w:val="79B84640"/>
    <w:rsid w:val="79B8AD8D"/>
    <w:rsid w:val="79BA4CBB"/>
    <w:rsid w:val="79BEDA40"/>
    <w:rsid w:val="79C44AF1"/>
    <w:rsid w:val="79CFE020"/>
    <w:rsid w:val="79D1B1A6"/>
    <w:rsid w:val="79D3047A"/>
    <w:rsid w:val="79D43C8F"/>
    <w:rsid w:val="79D8EC84"/>
    <w:rsid w:val="79DFFB5A"/>
    <w:rsid w:val="79E767D1"/>
    <w:rsid w:val="79E85AD4"/>
    <w:rsid w:val="79E865C6"/>
    <w:rsid w:val="79E8BA26"/>
    <w:rsid w:val="79EB30AA"/>
    <w:rsid w:val="79FB12B4"/>
    <w:rsid w:val="79FC8B70"/>
    <w:rsid w:val="79FF5FEC"/>
    <w:rsid w:val="79FFF9C2"/>
    <w:rsid w:val="7A01DB12"/>
    <w:rsid w:val="7A0EBD71"/>
    <w:rsid w:val="7A10E16B"/>
    <w:rsid w:val="7A1A7F70"/>
    <w:rsid w:val="7A1AC9C4"/>
    <w:rsid w:val="7A225907"/>
    <w:rsid w:val="7A22F03E"/>
    <w:rsid w:val="7A2547F9"/>
    <w:rsid w:val="7A263BFA"/>
    <w:rsid w:val="7A2F8ECD"/>
    <w:rsid w:val="7A3515B0"/>
    <w:rsid w:val="7A38A2B8"/>
    <w:rsid w:val="7A3A704B"/>
    <w:rsid w:val="7A3C61E2"/>
    <w:rsid w:val="7A3D4219"/>
    <w:rsid w:val="7A3D7874"/>
    <w:rsid w:val="7A3D840A"/>
    <w:rsid w:val="7A3D9453"/>
    <w:rsid w:val="7A426D0A"/>
    <w:rsid w:val="7A445BB5"/>
    <w:rsid w:val="7A4B77E8"/>
    <w:rsid w:val="7A57738B"/>
    <w:rsid w:val="7A5852E6"/>
    <w:rsid w:val="7A5B7895"/>
    <w:rsid w:val="7A5C8F4B"/>
    <w:rsid w:val="7A617D81"/>
    <w:rsid w:val="7A62B76F"/>
    <w:rsid w:val="7A63D006"/>
    <w:rsid w:val="7A65AB68"/>
    <w:rsid w:val="7A66DC28"/>
    <w:rsid w:val="7A6A6325"/>
    <w:rsid w:val="7A70BBDF"/>
    <w:rsid w:val="7A73B304"/>
    <w:rsid w:val="7A7729BF"/>
    <w:rsid w:val="7A77AB6B"/>
    <w:rsid w:val="7A7A0E88"/>
    <w:rsid w:val="7A88B4EA"/>
    <w:rsid w:val="7A8EFBC0"/>
    <w:rsid w:val="7A90CA14"/>
    <w:rsid w:val="7A926CDD"/>
    <w:rsid w:val="7A9529DF"/>
    <w:rsid w:val="7A958D8D"/>
    <w:rsid w:val="7A9748B8"/>
    <w:rsid w:val="7A997D0F"/>
    <w:rsid w:val="7A99A57B"/>
    <w:rsid w:val="7A9F27CF"/>
    <w:rsid w:val="7A9FB023"/>
    <w:rsid w:val="7AA0B67D"/>
    <w:rsid w:val="7AA2FE89"/>
    <w:rsid w:val="7AABB202"/>
    <w:rsid w:val="7AB168BB"/>
    <w:rsid w:val="7ABF1EA7"/>
    <w:rsid w:val="7AC150B6"/>
    <w:rsid w:val="7AC65F6E"/>
    <w:rsid w:val="7AC69ACB"/>
    <w:rsid w:val="7ACA8451"/>
    <w:rsid w:val="7ACEFFE0"/>
    <w:rsid w:val="7AD06243"/>
    <w:rsid w:val="7AD34442"/>
    <w:rsid w:val="7AD3CC53"/>
    <w:rsid w:val="7AD3F4DF"/>
    <w:rsid w:val="7AD5FD6C"/>
    <w:rsid w:val="7ADDA141"/>
    <w:rsid w:val="7ADE48E9"/>
    <w:rsid w:val="7AE94F53"/>
    <w:rsid w:val="7AEAAFFC"/>
    <w:rsid w:val="7AF40DAE"/>
    <w:rsid w:val="7AF6E27B"/>
    <w:rsid w:val="7AF6F1CC"/>
    <w:rsid w:val="7AF78F7C"/>
    <w:rsid w:val="7AFB6B48"/>
    <w:rsid w:val="7AFD27D7"/>
    <w:rsid w:val="7B01339F"/>
    <w:rsid w:val="7B0AE353"/>
    <w:rsid w:val="7B0F7617"/>
    <w:rsid w:val="7B130540"/>
    <w:rsid w:val="7B153FD4"/>
    <w:rsid w:val="7B1B96AA"/>
    <w:rsid w:val="7B233C35"/>
    <w:rsid w:val="7B25B056"/>
    <w:rsid w:val="7B2B0BC6"/>
    <w:rsid w:val="7B2E22B4"/>
    <w:rsid w:val="7B3B452D"/>
    <w:rsid w:val="7B41EAFD"/>
    <w:rsid w:val="7B46320E"/>
    <w:rsid w:val="7B46A62D"/>
    <w:rsid w:val="7B51DB27"/>
    <w:rsid w:val="7B597E46"/>
    <w:rsid w:val="7B5AC939"/>
    <w:rsid w:val="7B6906EC"/>
    <w:rsid w:val="7B6C7507"/>
    <w:rsid w:val="7B6F81C5"/>
    <w:rsid w:val="7B70A382"/>
    <w:rsid w:val="7B7D2167"/>
    <w:rsid w:val="7B901144"/>
    <w:rsid w:val="7B967697"/>
    <w:rsid w:val="7B9E76EF"/>
    <w:rsid w:val="7BA57D86"/>
    <w:rsid w:val="7BAAEB73"/>
    <w:rsid w:val="7BAD3EE4"/>
    <w:rsid w:val="7BB599C1"/>
    <w:rsid w:val="7BB9D246"/>
    <w:rsid w:val="7BBCD487"/>
    <w:rsid w:val="7BC49085"/>
    <w:rsid w:val="7BC60038"/>
    <w:rsid w:val="7BC70321"/>
    <w:rsid w:val="7BC78637"/>
    <w:rsid w:val="7BD0B6A8"/>
    <w:rsid w:val="7BD1B871"/>
    <w:rsid w:val="7BD4A845"/>
    <w:rsid w:val="7BD64740"/>
    <w:rsid w:val="7BD7CEAD"/>
    <w:rsid w:val="7BD9AB59"/>
    <w:rsid w:val="7BDC930E"/>
    <w:rsid w:val="7BE1506A"/>
    <w:rsid w:val="7BE4EDA8"/>
    <w:rsid w:val="7BE6B5E6"/>
    <w:rsid w:val="7BF08132"/>
    <w:rsid w:val="7BF0DF36"/>
    <w:rsid w:val="7BF47FB8"/>
    <w:rsid w:val="7BF678C3"/>
    <w:rsid w:val="7BF7AA6C"/>
    <w:rsid w:val="7BF81516"/>
    <w:rsid w:val="7C03A5AF"/>
    <w:rsid w:val="7C0832A7"/>
    <w:rsid w:val="7C089756"/>
    <w:rsid w:val="7C0A9FE3"/>
    <w:rsid w:val="7C0B0FCA"/>
    <w:rsid w:val="7C0B7112"/>
    <w:rsid w:val="7C13DFD1"/>
    <w:rsid w:val="7C141238"/>
    <w:rsid w:val="7C15294F"/>
    <w:rsid w:val="7C214DA3"/>
    <w:rsid w:val="7C2225D3"/>
    <w:rsid w:val="7C248065"/>
    <w:rsid w:val="7C261B03"/>
    <w:rsid w:val="7C27B94D"/>
    <w:rsid w:val="7C2AF84A"/>
    <w:rsid w:val="7C2E8C11"/>
    <w:rsid w:val="7C328031"/>
    <w:rsid w:val="7C32AF4B"/>
    <w:rsid w:val="7C343005"/>
    <w:rsid w:val="7C343B56"/>
    <w:rsid w:val="7C41020A"/>
    <w:rsid w:val="7C46845D"/>
    <w:rsid w:val="7C481C27"/>
    <w:rsid w:val="7C4DCFD3"/>
    <w:rsid w:val="7C57F747"/>
    <w:rsid w:val="7C58506A"/>
    <w:rsid w:val="7C597E65"/>
    <w:rsid w:val="7C5B3524"/>
    <w:rsid w:val="7C5B6DAF"/>
    <w:rsid w:val="7C5D246F"/>
    <w:rsid w:val="7C61D58E"/>
    <w:rsid w:val="7C62C280"/>
    <w:rsid w:val="7C64048E"/>
    <w:rsid w:val="7C66BD79"/>
    <w:rsid w:val="7C680CDD"/>
    <w:rsid w:val="7C69BDA6"/>
    <w:rsid w:val="7C6F71EF"/>
    <w:rsid w:val="7C722036"/>
    <w:rsid w:val="7C7814E9"/>
    <w:rsid w:val="7C7CA7E7"/>
    <w:rsid w:val="7C7D3ED8"/>
    <w:rsid w:val="7C7DC31E"/>
    <w:rsid w:val="7C7DF0FD"/>
    <w:rsid w:val="7C8367F0"/>
    <w:rsid w:val="7C89C451"/>
    <w:rsid w:val="7C90AE3A"/>
    <w:rsid w:val="7C90C04F"/>
    <w:rsid w:val="7C98F5EF"/>
    <w:rsid w:val="7C9B75D8"/>
    <w:rsid w:val="7CA4E4EB"/>
    <w:rsid w:val="7CA57FC5"/>
    <w:rsid w:val="7CADC5F6"/>
    <w:rsid w:val="7CB1930D"/>
    <w:rsid w:val="7CB7E695"/>
    <w:rsid w:val="7CC32ECA"/>
    <w:rsid w:val="7CCA73DE"/>
    <w:rsid w:val="7CCACAAB"/>
    <w:rsid w:val="7CCB5135"/>
    <w:rsid w:val="7CCDBEA6"/>
    <w:rsid w:val="7CCF2DE9"/>
    <w:rsid w:val="7CD3FFFB"/>
    <w:rsid w:val="7CDE7EEB"/>
    <w:rsid w:val="7CDF1C66"/>
    <w:rsid w:val="7CE4F327"/>
    <w:rsid w:val="7CE56711"/>
    <w:rsid w:val="7CE8C75C"/>
    <w:rsid w:val="7CE90AEB"/>
    <w:rsid w:val="7CEAF324"/>
    <w:rsid w:val="7CEB45BD"/>
    <w:rsid w:val="7CF0AFB7"/>
    <w:rsid w:val="7CF1BBFD"/>
    <w:rsid w:val="7CF22A90"/>
    <w:rsid w:val="7CF4CE10"/>
    <w:rsid w:val="7CF5E727"/>
    <w:rsid w:val="7CF69C7A"/>
    <w:rsid w:val="7CF74DAD"/>
    <w:rsid w:val="7CFE751F"/>
    <w:rsid w:val="7D07F23B"/>
    <w:rsid w:val="7D160008"/>
    <w:rsid w:val="7D163182"/>
    <w:rsid w:val="7D18F0D8"/>
    <w:rsid w:val="7D1A4093"/>
    <w:rsid w:val="7D1B955F"/>
    <w:rsid w:val="7D1E8233"/>
    <w:rsid w:val="7D20102E"/>
    <w:rsid w:val="7D28646E"/>
    <w:rsid w:val="7D2896A1"/>
    <w:rsid w:val="7D28BF11"/>
    <w:rsid w:val="7D297B23"/>
    <w:rsid w:val="7D2F7A05"/>
    <w:rsid w:val="7D31366D"/>
    <w:rsid w:val="7D357B09"/>
    <w:rsid w:val="7D35EE64"/>
    <w:rsid w:val="7D36827D"/>
    <w:rsid w:val="7D3B7C1B"/>
    <w:rsid w:val="7D3FA0D1"/>
    <w:rsid w:val="7D4A5ECA"/>
    <w:rsid w:val="7D580F75"/>
    <w:rsid w:val="7D6016FD"/>
    <w:rsid w:val="7D61B6ED"/>
    <w:rsid w:val="7D6B9F23"/>
    <w:rsid w:val="7D6F84C2"/>
    <w:rsid w:val="7D73F91D"/>
    <w:rsid w:val="7D7AA4DC"/>
    <w:rsid w:val="7D861901"/>
    <w:rsid w:val="7D8B69BD"/>
    <w:rsid w:val="7D9004BF"/>
    <w:rsid w:val="7D91DC6F"/>
    <w:rsid w:val="7D9264D6"/>
    <w:rsid w:val="7D9291A7"/>
    <w:rsid w:val="7D963C53"/>
    <w:rsid w:val="7D9A6FEF"/>
    <w:rsid w:val="7D9D85AC"/>
    <w:rsid w:val="7D9EB819"/>
    <w:rsid w:val="7DA37FF2"/>
    <w:rsid w:val="7DA3E656"/>
    <w:rsid w:val="7DA8D988"/>
    <w:rsid w:val="7DA92A4E"/>
    <w:rsid w:val="7DABBED1"/>
    <w:rsid w:val="7DAC6D04"/>
    <w:rsid w:val="7DADBD76"/>
    <w:rsid w:val="7DAFB032"/>
    <w:rsid w:val="7DB69986"/>
    <w:rsid w:val="7DB81560"/>
    <w:rsid w:val="7DBA1912"/>
    <w:rsid w:val="7DC58DBA"/>
    <w:rsid w:val="7DC6B323"/>
    <w:rsid w:val="7DD105FF"/>
    <w:rsid w:val="7DD3E4CE"/>
    <w:rsid w:val="7DD9B097"/>
    <w:rsid w:val="7DD9C4B8"/>
    <w:rsid w:val="7DDA6AFE"/>
    <w:rsid w:val="7DDC3F3B"/>
    <w:rsid w:val="7DDC7E7A"/>
    <w:rsid w:val="7DDDA870"/>
    <w:rsid w:val="7DDEF6FF"/>
    <w:rsid w:val="7DDF798B"/>
    <w:rsid w:val="7DDFC2DD"/>
    <w:rsid w:val="7DE28CD1"/>
    <w:rsid w:val="7DE3F9C0"/>
    <w:rsid w:val="7DE68DC1"/>
    <w:rsid w:val="7DE7AEE1"/>
    <w:rsid w:val="7DEEB246"/>
    <w:rsid w:val="7DF26C38"/>
    <w:rsid w:val="7DF84561"/>
    <w:rsid w:val="7DFA927E"/>
    <w:rsid w:val="7DFA9896"/>
    <w:rsid w:val="7DFC7578"/>
    <w:rsid w:val="7DFDF4EF"/>
    <w:rsid w:val="7E01A86C"/>
    <w:rsid w:val="7E0AACB1"/>
    <w:rsid w:val="7E0B0405"/>
    <w:rsid w:val="7E17ADD7"/>
    <w:rsid w:val="7E1ECB7F"/>
    <w:rsid w:val="7E1F3851"/>
    <w:rsid w:val="7E1F547A"/>
    <w:rsid w:val="7E1F5AF3"/>
    <w:rsid w:val="7E23C421"/>
    <w:rsid w:val="7E262F6D"/>
    <w:rsid w:val="7E2A4A7D"/>
    <w:rsid w:val="7E2F72E6"/>
    <w:rsid w:val="7E3144C2"/>
    <w:rsid w:val="7E41DADB"/>
    <w:rsid w:val="7E42D3C7"/>
    <w:rsid w:val="7E46A62D"/>
    <w:rsid w:val="7E478C53"/>
    <w:rsid w:val="7E488965"/>
    <w:rsid w:val="7E4A9BCA"/>
    <w:rsid w:val="7E51E7C6"/>
    <w:rsid w:val="7E5709D9"/>
    <w:rsid w:val="7E5714A6"/>
    <w:rsid w:val="7E57B69F"/>
    <w:rsid w:val="7E5F747B"/>
    <w:rsid w:val="7E60065C"/>
    <w:rsid w:val="7E600F0E"/>
    <w:rsid w:val="7E682B65"/>
    <w:rsid w:val="7E699795"/>
    <w:rsid w:val="7E6F1202"/>
    <w:rsid w:val="7E75B159"/>
    <w:rsid w:val="7E766A3C"/>
    <w:rsid w:val="7E7E5847"/>
    <w:rsid w:val="7E8124DD"/>
    <w:rsid w:val="7E844684"/>
    <w:rsid w:val="7E8922C8"/>
    <w:rsid w:val="7E8C710E"/>
    <w:rsid w:val="7E904D73"/>
    <w:rsid w:val="7E927C8F"/>
    <w:rsid w:val="7E93DA43"/>
    <w:rsid w:val="7EA7F880"/>
    <w:rsid w:val="7EA9223C"/>
    <w:rsid w:val="7EABC862"/>
    <w:rsid w:val="7EAEC136"/>
    <w:rsid w:val="7EB3EB53"/>
    <w:rsid w:val="7EB6A50A"/>
    <w:rsid w:val="7EBC1C2B"/>
    <w:rsid w:val="7EBC5CFC"/>
    <w:rsid w:val="7ECA47D5"/>
    <w:rsid w:val="7ED16959"/>
    <w:rsid w:val="7ED9EBC0"/>
    <w:rsid w:val="7EDD1E48"/>
    <w:rsid w:val="7EE04DB7"/>
    <w:rsid w:val="7EE72B07"/>
    <w:rsid w:val="7EEB7150"/>
    <w:rsid w:val="7EEEE030"/>
    <w:rsid w:val="7EF0A06D"/>
    <w:rsid w:val="7EF49BF2"/>
    <w:rsid w:val="7EF634CD"/>
    <w:rsid w:val="7EF68C1B"/>
    <w:rsid w:val="7EF8FEE6"/>
    <w:rsid w:val="7EFDF4D6"/>
    <w:rsid w:val="7F02042F"/>
    <w:rsid w:val="7F152C7D"/>
    <w:rsid w:val="7F183B27"/>
    <w:rsid w:val="7F1906A3"/>
    <w:rsid w:val="7F1948D7"/>
    <w:rsid w:val="7F23CB71"/>
    <w:rsid w:val="7F2AB4AA"/>
    <w:rsid w:val="7F3152C6"/>
    <w:rsid w:val="7F338054"/>
    <w:rsid w:val="7F366CE0"/>
    <w:rsid w:val="7F36A6FF"/>
    <w:rsid w:val="7F392FF1"/>
    <w:rsid w:val="7F3EE894"/>
    <w:rsid w:val="7F4490F7"/>
    <w:rsid w:val="7F44A9E9"/>
    <w:rsid w:val="7F4D5665"/>
    <w:rsid w:val="7F4DCBDB"/>
    <w:rsid w:val="7F506B55"/>
    <w:rsid w:val="7F544C22"/>
    <w:rsid w:val="7F57F2B7"/>
    <w:rsid w:val="7F5A49B4"/>
    <w:rsid w:val="7F5CD4B9"/>
    <w:rsid w:val="7F5CE207"/>
    <w:rsid w:val="7F5D4B8E"/>
    <w:rsid w:val="7F6145EE"/>
    <w:rsid w:val="7F662F4B"/>
    <w:rsid w:val="7F6A48F1"/>
    <w:rsid w:val="7F6ADA73"/>
    <w:rsid w:val="7F7580F8"/>
    <w:rsid w:val="7F7B42B7"/>
    <w:rsid w:val="7F7BE5AB"/>
    <w:rsid w:val="7F80F1E9"/>
    <w:rsid w:val="7F8AAF31"/>
    <w:rsid w:val="7F8C6B9E"/>
    <w:rsid w:val="7F8F2388"/>
    <w:rsid w:val="7F9006E5"/>
    <w:rsid w:val="7F95F077"/>
    <w:rsid w:val="7F9620EA"/>
    <w:rsid w:val="7F973512"/>
    <w:rsid w:val="7F9A38D3"/>
    <w:rsid w:val="7FA200F8"/>
    <w:rsid w:val="7FA65C4E"/>
    <w:rsid w:val="7FA6C161"/>
    <w:rsid w:val="7FA893D5"/>
    <w:rsid w:val="7FAAF67D"/>
    <w:rsid w:val="7FAD3F7F"/>
    <w:rsid w:val="7FB4F2A6"/>
    <w:rsid w:val="7FBB02BC"/>
    <w:rsid w:val="7FC49461"/>
    <w:rsid w:val="7FC5659B"/>
    <w:rsid w:val="7FC6B1B7"/>
    <w:rsid w:val="7FCA28A5"/>
    <w:rsid w:val="7FCB286A"/>
    <w:rsid w:val="7FD80053"/>
    <w:rsid w:val="7FDF807D"/>
    <w:rsid w:val="7FF0B915"/>
    <w:rsid w:val="7FF0C733"/>
    <w:rsid w:val="7FF17CBA"/>
    <w:rsid w:val="7FF2892A"/>
    <w:rsid w:val="7FF80D83"/>
    <w:rsid w:val="7FFA09D5"/>
    <w:rsid w:val="7FFAD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2B71E"/>
  <w15:chartTrackingRefBased/>
  <w15:docId w15:val="{F2E3F69F-9F4F-4766-AFFE-B3091A30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2D7"/>
    <w:pPr>
      <w:spacing w:after="0" w:line="240" w:lineRule="auto"/>
    </w:pPr>
    <w:rPr>
      <w:rFonts w:ascii="Times New Roman" w:eastAsia="Times New Roman" w:hAnsi="Times New Roman" w:cs="Times New Roman"/>
      <w:sz w:val="24"/>
      <w:szCs w:val="24"/>
      <w:lang w:val="en-NZ" w:eastAsia="en-GB"/>
    </w:rPr>
  </w:style>
  <w:style w:type="paragraph" w:styleId="Heading1">
    <w:name w:val="heading 1"/>
    <w:basedOn w:val="Normal"/>
    <w:next w:val="Normal"/>
    <w:link w:val="Heading1Char"/>
    <w:uiPriority w:val="9"/>
    <w:qFormat/>
    <w:rsid w:val="0025656A"/>
    <w:pPr>
      <w:keepNext/>
      <w:keepLines/>
      <w:spacing w:before="240" w:after="240"/>
      <w:outlineLvl w:val="0"/>
    </w:pPr>
    <w:rPr>
      <w:rFonts w:ascii="Arial" w:eastAsiaTheme="majorEastAsia" w:hAnsi="Arial" w:cs="Arial"/>
      <w:b/>
      <w:bCs/>
      <w:color w:val="385623" w:themeColor="accent6" w:themeShade="80"/>
      <w:sz w:val="44"/>
      <w:szCs w:val="44"/>
      <w:lang w:val="en-AU" w:eastAsia="en-US"/>
    </w:rPr>
  </w:style>
  <w:style w:type="paragraph" w:styleId="Heading2">
    <w:name w:val="heading 2"/>
    <w:basedOn w:val="Normal"/>
    <w:next w:val="Normal"/>
    <w:link w:val="Heading2Char"/>
    <w:uiPriority w:val="9"/>
    <w:unhideWhenUsed/>
    <w:qFormat/>
    <w:rsid w:val="0025656A"/>
    <w:pPr>
      <w:keepNext/>
      <w:keepLines/>
      <w:spacing w:before="240" w:after="240"/>
      <w:outlineLvl w:val="1"/>
    </w:pPr>
    <w:rPr>
      <w:rFonts w:ascii="Arial" w:eastAsiaTheme="majorEastAsia" w:hAnsi="Arial" w:cs="Arial"/>
      <w:b/>
      <w:bCs/>
      <w:color w:val="385623" w:themeColor="accent6" w:themeShade="80"/>
      <w:sz w:val="32"/>
      <w:szCs w:val="32"/>
      <w:lang w:val="en-AU"/>
    </w:rPr>
  </w:style>
  <w:style w:type="paragraph" w:styleId="Heading3">
    <w:name w:val="heading 3"/>
    <w:basedOn w:val="Normal"/>
    <w:next w:val="Normal"/>
    <w:link w:val="Heading3Char"/>
    <w:uiPriority w:val="9"/>
    <w:unhideWhenUsed/>
    <w:qFormat/>
    <w:rsid w:val="00F8573A"/>
    <w:pPr>
      <w:keepNext/>
      <w:keepLines/>
      <w:spacing w:before="240" w:after="240"/>
      <w:outlineLvl w:val="2"/>
    </w:pPr>
    <w:rPr>
      <w:rFonts w:ascii="Arial" w:eastAsiaTheme="majorEastAsia" w:hAnsi="Arial" w:cs="Arial"/>
      <w:b/>
      <w:bCs/>
      <w:color w:val="385623" w:themeColor="accent6" w:themeShade="80"/>
      <w:sz w:val="26"/>
      <w:szCs w:val="26"/>
      <w:lang w:val="en-AU"/>
    </w:rPr>
  </w:style>
  <w:style w:type="paragraph" w:styleId="Heading4">
    <w:name w:val="heading 4"/>
    <w:basedOn w:val="Normal"/>
    <w:next w:val="Normal"/>
    <w:link w:val="Heading4Char"/>
    <w:uiPriority w:val="9"/>
    <w:unhideWhenUsed/>
    <w:qFormat/>
    <w:rsid w:val="001E669D"/>
    <w:pPr>
      <w:keepNext/>
      <w:keepLines/>
      <w:spacing w:before="120" w:after="12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unhideWhenUsed/>
    <w:qFormat/>
    <w:rsid w:val="00115681"/>
    <w:pPr>
      <w:keepNext/>
      <w:keepLines/>
      <w:spacing w:before="40"/>
      <w:outlineLvl w:val="4"/>
    </w:pPr>
    <w:rPr>
      <w:rFonts w:asciiTheme="majorHAnsi" w:eastAsiaTheme="majorEastAsia" w:hAnsiTheme="majorHAnsi" w:cstheme="majorBidi"/>
      <w:color w:val="2F5496" w:themeColor="accent1" w:themeShade="BF"/>
      <w:kern w:val="2"/>
      <w14:ligatures w14:val="standardContextual"/>
    </w:rPr>
  </w:style>
  <w:style w:type="paragraph" w:styleId="Heading6">
    <w:name w:val="heading 6"/>
    <w:basedOn w:val="Normal"/>
    <w:next w:val="Normal"/>
    <w:link w:val="Heading6Char"/>
    <w:uiPriority w:val="9"/>
    <w:unhideWhenUsed/>
    <w:qFormat/>
    <w:rsid w:val="007077B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 Paragraph,List Paragraph1,Recommendation,List Paragraph11,TOC style,lp1,Bullet OSM,Proposal Bullet List,Bullets,List Paragraph numbered,List Bullet indent,Level 3,Rec para,List 1,Other List,FooterText,numbered,列出段落,列出段落1,Bo"/>
    <w:basedOn w:val="Normal"/>
    <w:link w:val="ListParagraphChar"/>
    <w:uiPriority w:val="34"/>
    <w:qFormat/>
    <w:rsid w:val="0025656A"/>
    <w:pPr>
      <w:numPr>
        <w:numId w:val="1"/>
      </w:numPr>
      <w:snapToGrid w:val="0"/>
      <w:spacing w:before="80" w:after="120" w:line="276" w:lineRule="auto"/>
    </w:pPr>
    <w:rPr>
      <w:rFonts w:ascii="Arial" w:eastAsia="Calibri" w:hAnsi="Arial" w:cs="Arial"/>
      <w:sz w:val="22"/>
      <w:szCs w:val="22"/>
      <w:lang w:eastAsia="zh-CN"/>
    </w:rPr>
  </w:style>
  <w:style w:type="character" w:customStyle="1" w:styleId="Heading1Char">
    <w:name w:val="Heading 1 Char"/>
    <w:basedOn w:val="DefaultParagraphFont"/>
    <w:link w:val="Heading1"/>
    <w:uiPriority w:val="9"/>
    <w:rsid w:val="0025656A"/>
    <w:rPr>
      <w:rFonts w:ascii="Arial" w:eastAsiaTheme="majorEastAsia" w:hAnsi="Arial" w:cs="Arial"/>
      <w:b/>
      <w:bCs/>
      <w:color w:val="385623" w:themeColor="accent6" w:themeShade="80"/>
      <w:sz w:val="44"/>
      <w:szCs w:val="44"/>
      <w:lang w:val="en-AU"/>
    </w:rPr>
  </w:style>
  <w:style w:type="paragraph" w:styleId="FootnoteText">
    <w:name w:val="footnote text"/>
    <w:basedOn w:val="Normal"/>
    <w:link w:val="FootnoteTextChar"/>
    <w:uiPriority w:val="99"/>
    <w:unhideWhenUsed/>
    <w:rsid w:val="00A3600B"/>
    <w:rPr>
      <w:sz w:val="20"/>
      <w:szCs w:val="20"/>
    </w:rPr>
  </w:style>
  <w:style w:type="character" w:customStyle="1" w:styleId="FootnoteTextChar">
    <w:name w:val="Footnote Text Char"/>
    <w:basedOn w:val="DefaultParagraphFont"/>
    <w:link w:val="FootnoteText"/>
    <w:uiPriority w:val="99"/>
    <w:rsid w:val="00A3600B"/>
    <w:rPr>
      <w:sz w:val="20"/>
      <w:szCs w:val="20"/>
    </w:rPr>
  </w:style>
  <w:style w:type="character" w:styleId="FootnoteReference">
    <w:name w:val="footnote reference"/>
    <w:basedOn w:val="DefaultParagraphFont"/>
    <w:uiPriority w:val="99"/>
    <w:unhideWhenUsed/>
    <w:rsid w:val="00A3600B"/>
    <w:rPr>
      <w:vertAlign w:val="superscript"/>
    </w:rPr>
  </w:style>
  <w:style w:type="character" w:customStyle="1" w:styleId="Heading2Char">
    <w:name w:val="Heading 2 Char"/>
    <w:basedOn w:val="DefaultParagraphFont"/>
    <w:link w:val="Heading2"/>
    <w:uiPriority w:val="9"/>
    <w:rsid w:val="0025656A"/>
    <w:rPr>
      <w:rFonts w:ascii="Arial" w:eastAsiaTheme="majorEastAsia" w:hAnsi="Arial" w:cs="Arial"/>
      <w:b/>
      <w:bCs/>
      <w:color w:val="385623" w:themeColor="accent6" w:themeShade="80"/>
      <w:sz w:val="32"/>
      <w:szCs w:val="32"/>
      <w:lang w:val="en-AU" w:eastAsia="en-GB"/>
    </w:rPr>
  </w:style>
  <w:style w:type="character" w:styleId="Hyperlink">
    <w:name w:val="Hyperlink"/>
    <w:basedOn w:val="DefaultParagraphFont"/>
    <w:uiPriority w:val="99"/>
    <w:unhideWhenUsed/>
    <w:rsid w:val="00632479"/>
    <w:rPr>
      <w:color w:val="0563C1" w:themeColor="hyperlink"/>
      <w:u w:val="single"/>
    </w:rPr>
  </w:style>
  <w:style w:type="character" w:styleId="UnresolvedMention">
    <w:name w:val="Unresolved Mention"/>
    <w:basedOn w:val="DefaultParagraphFont"/>
    <w:uiPriority w:val="99"/>
    <w:semiHidden/>
    <w:unhideWhenUsed/>
    <w:rsid w:val="00632479"/>
    <w:rPr>
      <w:color w:val="808080"/>
      <w:shd w:val="clear" w:color="auto" w:fill="E6E6E6"/>
    </w:rPr>
  </w:style>
  <w:style w:type="paragraph" w:customStyle="1" w:styleId="List123">
    <w:name w:val="List 1 2 3"/>
    <w:basedOn w:val="Normal"/>
    <w:next w:val="paragraph"/>
    <w:rsid w:val="001035EB"/>
    <w:pPr>
      <w:keepLines/>
      <w:spacing w:before="80" w:after="80"/>
    </w:pPr>
    <w:rPr>
      <w:rFonts w:ascii="Calibri" w:hAnsi="Calibri"/>
    </w:rPr>
  </w:style>
  <w:style w:type="paragraph" w:customStyle="1" w:styleId="List123level2">
    <w:name w:val="List 1 2 3 level 2"/>
    <w:basedOn w:val="Normal"/>
    <w:uiPriority w:val="1"/>
    <w:semiHidden/>
    <w:qFormat/>
    <w:rsid w:val="001035EB"/>
    <w:pPr>
      <w:keepLines/>
      <w:numPr>
        <w:ilvl w:val="1"/>
        <w:numId w:val="2"/>
      </w:numPr>
      <w:spacing w:before="80" w:after="80"/>
    </w:pPr>
    <w:rPr>
      <w:rFonts w:ascii="Calibri" w:hAnsi="Calibri"/>
    </w:rPr>
  </w:style>
  <w:style w:type="paragraph" w:customStyle="1" w:styleId="List123level3">
    <w:name w:val="List 1 2 3 level 3"/>
    <w:basedOn w:val="Normal"/>
    <w:uiPriority w:val="1"/>
    <w:semiHidden/>
    <w:qFormat/>
    <w:rsid w:val="001035EB"/>
    <w:pPr>
      <w:keepLines/>
      <w:numPr>
        <w:ilvl w:val="2"/>
        <w:numId w:val="2"/>
      </w:numPr>
      <w:spacing w:before="80" w:after="80"/>
    </w:pPr>
    <w:rPr>
      <w:rFonts w:ascii="Calibri" w:hAnsi="Calibri"/>
    </w:rPr>
  </w:style>
  <w:style w:type="character" w:customStyle="1" w:styleId="normaltextrun">
    <w:name w:val="normaltextrun"/>
    <w:basedOn w:val="DefaultParagraphFont"/>
    <w:rsid w:val="00F82F7B"/>
  </w:style>
  <w:style w:type="character" w:customStyle="1" w:styleId="ListParagraphChar">
    <w:name w:val="List Paragraph Char"/>
    <w:aliases w:val="Unordered List Paragraph Char,List Paragraph1 Char,Recommendation Char,List Paragraph11 Char,TOC style Char,lp1 Char,Bullet OSM Char,Proposal Bullet List Char,Bullets Char,List Paragraph numbered Char,List Bullet indent Char,Bo Char"/>
    <w:link w:val="ListParagraph"/>
    <w:uiPriority w:val="34"/>
    <w:rsid w:val="0025656A"/>
    <w:rPr>
      <w:rFonts w:ascii="Arial" w:eastAsia="Calibri" w:hAnsi="Arial" w:cs="Arial"/>
      <w:lang w:val="en-NZ" w:eastAsia="zh-CN"/>
    </w:rPr>
  </w:style>
  <w:style w:type="character" w:customStyle="1" w:styleId="eop">
    <w:name w:val="eop"/>
    <w:basedOn w:val="DefaultParagraphFont"/>
    <w:rsid w:val="00C95E92"/>
  </w:style>
  <w:style w:type="character" w:customStyle="1" w:styleId="findhit">
    <w:name w:val="findhit"/>
    <w:basedOn w:val="DefaultParagraphFont"/>
    <w:rsid w:val="00C95E92"/>
  </w:style>
  <w:style w:type="character" w:customStyle="1" w:styleId="superscript">
    <w:name w:val="superscript"/>
    <w:basedOn w:val="DefaultParagraphFont"/>
    <w:rsid w:val="00C95E92"/>
  </w:style>
  <w:style w:type="paragraph" w:customStyle="1" w:styleId="paragraph">
    <w:name w:val="paragraph"/>
    <w:basedOn w:val="Normal"/>
    <w:rsid w:val="00D5343B"/>
    <w:pPr>
      <w:spacing w:before="100" w:beforeAutospacing="1" w:after="100" w:afterAutospacing="1"/>
    </w:pPr>
    <w:rPr>
      <w:lang w:eastAsia="en-NZ"/>
    </w:rPr>
  </w:style>
  <w:style w:type="paragraph" w:styleId="NoSpacing">
    <w:name w:val="No Spacing"/>
    <w:uiPriority w:val="1"/>
    <w:qFormat/>
    <w:rsid w:val="00751C7C"/>
    <w:pPr>
      <w:spacing w:after="0" w:line="240" w:lineRule="auto"/>
    </w:pPr>
  </w:style>
  <w:style w:type="paragraph" w:styleId="NormalWeb">
    <w:name w:val="Normal (Web)"/>
    <w:basedOn w:val="Normal"/>
    <w:uiPriority w:val="99"/>
    <w:unhideWhenUsed/>
    <w:rsid w:val="00C7665E"/>
    <w:pPr>
      <w:spacing w:before="100" w:beforeAutospacing="1" w:after="100" w:afterAutospacing="1"/>
    </w:pPr>
    <w:rPr>
      <w:lang w:eastAsia="en-NZ"/>
    </w:rPr>
  </w:style>
  <w:style w:type="character" w:customStyle="1" w:styleId="spellingerror">
    <w:name w:val="spellingerror"/>
    <w:basedOn w:val="DefaultParagraphFont"/>
    <w:rsid w:val="00DF1F96"/>
  </w:style>
  <w:style w:type="paragraph" w:customStyle="1" w:styleId="Default">
    <w:name w:val="Default"/>
    <w:rsid w:val="008008D5"/>
    <w:pPr>
      <w:autoSpaceDE w:val="0"/>
      <w:autoSpaceDN w:val="0"/>
      <w:adjustRightInd w:val="0"/>
      <w:spacing w:after="0" w:line="240" w:lineRule="auto"/>
    </w:pPr>
    <w:rPr>
      <w:rFonts w:ascii="Times New Roman" w:hAnsi="Times New Roman" w:cs="Times New Roman"/>
      <w:color w:val="000000"/>
      <w:sz w:val="24"/>
      <w:szCs w:val="24"/>
      <w:lang w:val="en-NZ"/>
    </w:rPr>
  </w:style>
  <w:style w:type="character" w:customStyle="1" w:styleId="ui-provider">
    <w:name w:val="ui-provider"/>
    <w:basedOn w:val="DefaultParagraphFont"/>
    <w:rsid w:val="00FA1B10"/>
  </w:style>
  <w:style w:type="character" w:customStyle="1" w:styleId="oistylename3">
    <w:name w:val="oistylename3"/>
    <w:basedOn w:val="DefaultParagraphFont"/>
    <w:rsid w:val="00822481"/>
  </w:style>
  <w:style w:type="character" w:styleId="FollowedHyperlink">
    <w:name w:val="FollowedHyperlink"/>
    <w:basedOn w:val="DefaultParagraphFont"/>
    <w:uiPriority w:val="99"/>
    <w:semiHidden/>
    <w:unhideWhenUsed/>
    <w:rsid w:val="003751C9"/>
    <w:rPr>
      <w:color w:val="954F72" w:themeColor="followedHyperlink"/>
      <w:u w:val="single"/>
    </w:rPr>
  </w:style>
  <w:style w:type="numbering" w:styleId="111111">
    <w:name w:val="Outline List 2"/>
    <w:basedOn w:val="NoList"/>
    <w:semiHidden/>
    <w:rsid w:val="00B56859"/>
    <w:pPr>
      <w:numPr>
        <w:numId w:val="3"/>
      </w:numPr>
    </w:pPr>
  </w:style>
  <w:style w:type="character" w:customStyle="1" w:styleId="Heading3Char">
    <w:name w:val="Heading 3 Char"/>
    <w:basedOn w:val="DefaultParagraphFont"/>
    <w:link w:val="Heading3"/>
    <w:uiPriority w:val="9"/>
    <w:rsid w:val="00F8573A"/>
    <w:rPr>
      <w:rFonts w:ascii="Arial" w:eastAsiaTheme="majorEastAsia" w:hAnsi="Arial" w:cs="Arial"/>
      <w:b/>
      <w:bCs/>
      <w:color w:val="385623" w:themeColor="accent6" w:themeShade="80"/>
      <w:sz w:val="26"/>
      <w:szCs w:val="26"/>
      <w:lang w:val="en-AU" w:eastAsia="en-GB"/>
    </w:rPr>
  </w:style>
  <w:style w:type="character" w:styleId="CommentReference">
    <w:name w:val="annotation reference"/>
    <w:basedOn w:val="DefaultParagraphFont"/>
    <w:uiPriority w:val="99"/>
    <w:semiHidden/>
    <w:rsid w:val="00091D9A"/>
    <w:rPr>
      <w:rFonts w:ascii="Calibri" w:hAnsi="Calibri"/>
      <w:sz w:val="16"/>
      <w:szCs w:val="16"/>
    </w:rPr>
  </w:style>
  <w:style w:type="paragraph" w:styleId="CommentText">
    <w:name w:val="annotation text"/>
    <w:basedOn w:val="Normal"/>
    <w:link w:val="CommentTextChar"/>
    <w:uiPriority w:val="99"/>
    <w:unhideWhenUsed/>
    <w:rsid w:val="00091D9A"/>
    <w:pPr>
      <w:keepLines/>
      <w:spacing w:before="120" w:after="240"/>
    </w:pPr>
    <w:rPr>
      <w:rFonts w:ascii="Arial" w:hAnsi="Arial" w:cs="Arial"/>
      <w:sz w:val="20"/>
      <w:szCs w:val="20"/>
    </w:rPr>
  </w:style>
  <w:style w:type="character" w:customStyle="1" w:styleId="CommentTextChar">
    <w:name w:val="Comment Text Char"/>
    <w:basedOn w:val="DefaultParagraphFont"/>
    <w:link w:val="CommentText"/>
    <w:uiPriority w:val="99"/>
    <w:rsid w:val="00091D9A"/>
    <w:rPr>
      <w:rFonts w:ascii="Arial" w:hAnsi="Arial" w:cs="Arial"/>
      <w:sz w:val="20"/>
      <w:szCs w:val="20"/>
      <w:lang w:val="en-NZ"/>
    </w:rPr>
  </w:style>
  <w:style w:type="paragraph" w:styleId="BalloonText">
    <w:name w:val="Balloon Text"/>
    <w:basedOn w:val="Normal"/>
    <w:link w:val="BalloonTextChar"/>
    <w:uiPriority w:val="99"/>
    <w:semiHidden/>
    <w:unhideWhenUsed/>
    <w:rsid w:val="00091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9A"/>
    <w:rPr>
      <w:rFonts w:ascii="Segoe UI" w:hAnsi="Segoe UI" w:cs="Segoe UI"/>
      <w:sz w:val="18"/>
      <w:szCs w:val="18"/>
    </w:rPr>
  </w:style>
  <w:style w:type="character" w:customStyle="1" w:styleId="Heading4Char">
    <w:name w:val="Heading 4 Char"/>
    <w:basedOn w:val="DefaultParagraphFont"/>
    <w:link w:val="Heading4"/>
    <w:uiPriority w:val="9"/>
    <w:rsid w:val="001E669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63517"/>
    <w:pPr>
      <w:tabs>
        <w:tab w:val="center" w:pos="4513"/>
        <w:tab w:val="right" w:pos="9026"/>
      </w:tabs>
    </w:pPr>
  </w:style>
  <w:style w:type="character" w:customStyle="1" w:styleId="HeaderChar">
    <w:name w:val="Header Char"/>
    <w:basedOn w:val="DefaultParagraphFont"/>
    <w:link w:val="Header"/>
    <w:uiPriority w:val="99"/>
    <w:rsid w:val="00E63517"/>
  </w:style>
  <w:style w:type="paragraph" w:styleId="Footer">
    <w:name w:val="footer"/>
    <w:basedOn w:val="Normal"/>
    <w:link w:val="FooterChar"/>
    <w:uiPriority w:val="99"/>
    <w:unhideWhenUsed/>
    <w:rsid w:val="00E63517"/>
    <w:pPr>
      <w:tabs>
        <w:tab w:val="center" w:pos="4513"/>
        <w:tab w:val="right" w:pos="9026"/>
      </w:tabs>
    </w:pPr>
  </w:style>
  <w:style w:type="character" w:customStyle="1" w:styleId="FooterChar">
    <w:name w:val="Footer Char"/>
    <w:basedOn w:val="DefaultParagraphFont"/>
    <w:link w:val="Footer"/>
    <w:uiPriority w:val="99"/>
    <w:rsid w:val="00E63517"/>
  </w:style>
  <w:style w:type="paragraph" w:styleId="TOCHeading">
    <w:name w:val="TOC Heading"/>
    <w:basedOn w:val="Heading1"/>
    <w:next w:val="Normal"/>
    <w:uiPriority w:val="39"/>
    <w:unhideWhenUsed/>
    <w:qFormat/>
    <w:rsid w:val="00197B10"/>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417BAA"/>
    <w:pPr>
      <w:tabs>
        <w:tab w:val="right" w:leader="dot" w:pos="9323"/>
      </w:tabs>
      <w:spacing w:before="120"/>
    </w:pPr>
    <w:rPr>
      <w:rFonts w:asciiTheme="minorHAnsi" w:hAnsiTheme="minorHAnsi" w:cstheme="minorHAnsi"/>
      <w:b/>
      <w:bCs/>
      <w:iCs/>
      <w:noProof/>
      <w:sz w:val="22"/>
      <w:szCs w:val="22"/>
    </w:rPr>
  </w:style>
  <w:style w:type="paragraph" w:styleId="TOC2">
    <w:name w:val="toc 2"/>
    <w:basedOn w:val="Normal"/>
    <w:next w:val="Normal"/>
    <w:autoRedefine/>
    <w:uiPriority w:val="39"/>
    <w:unhideWhenUsed/>
    <w:rsid w:val="00197B10"/>
    <w:pPr>
      <w:spacing w:before="120"/>
      <w:ind w:left="220"/>
    </w:pPr>
    <w:rPr>
      <w:rFonts w:cstheme="minorHAnsi"/>
      <w:b/>
      <w:bCs/>
    </w:rPr>
  </w:style>
  <w:style w:type="paragraph" w:styleId="TOC3">
    <w:name w:val="toc 3"/>
    <w:basedOn w:val="Normal"/>
    <w:next w:val="Normal"/>
    <w:autoRedefine/>
    <w:uiPriority w:val="39"/>
    <w:unhideWhenUsed/>
    <w:rsid w:val="00EE1781"/>
    <w:pPr>
      <w:tabs>
        <w:tab w:val="right" w:leader="dot" w:pos="9350"/>
      </w:tabs>
      <w:ind w:left="440"/>
    </w:pPr>
    <w:rPr>
      <w:rFonts w:cstheme="minorHAnsi"/>
      <w:sz w:val="20"/>
      <w:szCs w:val="20"/>
    </w:rPr>
  </w:style>
  <w:style w:type="paragraph" w:styleId="TOC4">
    <w:name w:val="toc 4"/>
    <w:basedOn w:val="Normal"/>
    <w:next w:val="Normal"/>
    <w:autoRedefine/>
    <w:uiPriority w:val="39"/>
    <w:semiHidden/>
    <w:unhideWhenUsed/>
    <w:rsid w:val="00197B10"/>
    <w:pPr>
      <w:ind w:left="660"/>
    </w:pPr>
    <w:rPr>
      <w:rFonts w:cstheme="minorHAnsi"/>
      <w:sz w:val="20"/>
      <w:szCs w:val="20"/>
    </w:rPr>
  </w:style>
  <w:style w:type="paragraph" w:styleId="TOC5">
    <w:name w:val="toc 5"/>
    <w:basedOn w:val="Normal"/>
    <w:next w:val="Normal"/>
    <w:autoRedefine/>
    <w:uiPriority w:val="39"/>
    <w:semiHidden/>
    <w:unhideWhenUsed/>
    <w:rsid w:val="00197B10"/>
    <w:pPr>
      <w:ind w:left="880"/>
    </w:pPr>
    <w:rPr>
      <w:rFonts w:cstheme="minorHAnsi"/>
      <w:sz w:val="20"/>
      <w:szCs w:val="20"/>
    </w:rPr>
  </w:style>
  <w:style w:type="paragraph" w:styleId="TOC6">
    <w:name w:val="toc 6"/>
    <w:basedOn w:val="Normal"/>
    <w:next w:val="Normal"/>
    <w:autoRedefine/>
    <w:uiPriority w:val="39"/>
    <w:semiHidden/>
    <w:unhideWhenUsed/>
    <w:rsid w:val="00197B10"/>
    <w:pPr>
      <w:ind w:left="1100"/>
    </w:pPr>
    <w:rPr>
      <w:rFonts w:cstheme="minorHAnsi"/>
      <w:sz w:val="20"/>
      <w:szCs w:val="20"/>
    </w:rPr>
  </w:style>
  <w:style w:type="paragraph" w:styleId="TOC7">
    <w:name w:val="toc 7"/>
    <w:basedOn w:val="Normal"/>
    <w:next w:val="Normal"/>
    <w:autoRedefine/>
    <w:uiPriority w:val="39"/>
    <w:semiHidden/>
    <w:unhideWhenUsed/>
    <w:rsid w:val="00197B10"/>
    <w:pPr>
      <w:ind w:left="1320"/>
    </w:pPr>
    <w:rPr>
      <w:rFonts w:cstheme="minorHAnsi"/>
      <w:sz w:val="20"/>
      <w:szCs w:val="20"/>
    </w:rPr>
  </w:style>
  <w:style w:type="paragraph" w:styleId="TOC8">
    <w:name w:val="toc 8"/>
    <w:basedOn w:val="Normal"/>
    <w:next w:val="Normal"/>
    <w:autoRedefine/>
    <w:uiPriority w:val="39"/>
    <w:semiHidden/>
    <w:unhideWhenUsed/>
    <w:rsid w:val="00197B10"/>
    <w:pPr>
      <w:ind w:left="1540"/>
    </w:pPr>
    <w:rPr>
      <w:rFonts w:cstheme="minorHAnsi"/>
      <w:sz w:val="20"/>
      <w:szCs w:val="20"/>
    </w:rPr>
  </w:style>
  <w:style w:type="paragraph" w:styleId="TOC9">
    <w:name w:val="toc 9"/>
    <w:basedOn w:val="Normal"/>
    <w:next w:val="Normal"/>
    <w:autoRedefine/>
    <w:uiPriority w:val="39"/>
    <w:semiHidden/>
    <w:unhideWhenUsed/>
    <w:rsid w:val="00197B10"/>
    <w:pPr>
      <w:ind w:left="1760"/>
    </w:pPr>
    <w:rPr>
      <w:rFonts w:cstheme="minorHAnsi"/>
      <w:sz w:val="20"/>
      <w:szCs w:val="20"/>
    </w:rPr>
  </w:style>
  <w:style w:type="character" w:customStyle="1" w:styleId="Heading5Char">
    <w:name w:val="Heading 5 Char"/>
    <w:basedOn w:val="DefaultParagraphFont"/>
    <w:link w:val="Heading5"/>
    <w:uiPriority w:val="9"/>
    <w:rsid w:val="00115681"/>
    <w:rPr>
      <w:rFonts w:asciiTheme="majorHAnsi" w:eastAsiaTheme="majorEastAsia" w:hAnsiTheme="majorHAnsi" w:cstheme="majorBidi"/>
      <w:color w:val="2F5496" w:themeColor="accent1" w:themeShade="BF"/>
      <w:kern w:val="2"/>
      <w:lang w:val="en-NZ"/>
      <w14:ligatures w14:val="standardContextual"/>
    </w:rPr>
  </w:style>
  <w:style w:type="character" w:customStyle="1" w:styleId="oistylename6">
    <w:name w:val="oistylename6"/>
    <w:basedOn w:val="DefaultParagraphFont"/>
    <w:rsid w:val="009665D7"/>
  </w:style>
  <w:style w:type="character" w:customStyle="1" w:styleId="oistylename21">
    <w:name w:val="oistylename21"/>
    <w:basedOn w:val="DefaultParagraphFont"/>
    <w:rsid w:val="009665D7"/>
  </w:style>
  <w:style w:type="character" w:customStyle="1" w:styleId="oistylename22">
    <w:name w:val="oistylename22"/>
    <w:basedOn w:val="DefaultParagraphFont"/>
    <w:rsid w:val="009665D7"/>
  </w:style>
  <w:style w:type="table" w:styleId="TableGrid">
    <w:name w:val="Table Grid"/>
    <w:basedOn w:val="TableNormal"/>
    <w:uiPriority w:val="59"/>
    <w:rsid w:val="00E46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appendix">
    <w:name w:val="Heading appendix"/>
    <w:basedOn w:val="Heading1"/>
    <w:next w:val="Normal"/>
    <w:semiHidden/>
    <w:rsid w:val="000115AC"/>
    <w:pPr>
      <w:pageBreakBefore/>
      <w:numPr>
        <w:numId w:val="4"/>
      </w:numPr>
      <w:tabs>
        <w:tab w:val="left" w:pos="2268"/>
      </w:tabs>
      <w:spacing w:before="0" w:after="120"/>
      <w:contextualSpacing/>
      <w:outlineLvl w:val="7"/>
    </w:pPr>
    <w:rPr>
      <w:rFonts w:ascii="Calibri" w:eastAsiaTheme="minorHAnsi" w:hAnsi="Calibri"/>
      <w:color w:val="222A35" w:themeColor="text2" w:themeShade="80"/>
      <w:kern w:val="32"/>
      <w:sz w:val="52"/>
    </w:rPr>
  </w:style>
  <w:style w:type="paragraph" w:styleId="Revision">
    <w:name w:val="Revision"/>
    <w:hidden/>
    <w:uiPriority w:val="99"/>
    <w:semiHidden/>
    <w:rsid w:val="00F47D83"/>
    <w:pPr>
      <w:spacing w:after="0" w:line="240" w:lineRule="auto"/>
    </w:pPr>
  </w:style>
  <w:style w:type="paragraph" w:styleId="CommentSubject">
    <w:name w:val="annotation subject"/>
    <w:basedOn w:val="CommentText"/>
    <w:next w:val="CommentText"/>
    <w:link w:val="CommentSubjectChar"/>
    <w:uiPriority w:val="99"/>
    <w:semiHidden/>
    <w:unhideWhenUsed/>
    <w:rsid w:val="001A0FA6"/>
    <w:pPr>
      <w:keepLines w:val="0"/>
      <w:spacing w:before="0" w:after="16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1A0FA6"/>
    <w:rPr>
      <w:rFonts w:ascii="Arial" w:hAnsi="Arial" w:cs="Arial"/>
      <w:b/>
      <w:bCs/>
      <w:sz w:val="20"/>
      <w:szCs w:val="20"/>
      <w:lang w:val="en-NZ"/>
    </w:rPr>
  </w:style>
  <w:style w:type="paragraph" w:styleId="BodyText">
    <w:name w:val="Body Text"/>
    <w:basedOn w:val="Normal"/>
    <w:link w:val="BodyTextChar"/>
    <w:uiPriority w:val="1"/>
    <w:qFormat/>
    <w:rsid w:val="0035094F"/>
    <w:pPr>
      <w:widowControl w:val="0"/>
      <w:autoSpaceDE w:val="0"/>
      <w:autoSpaceDN w:val="0"/>
      <w:ind w:left="1718"/>
    </w:pPr>
  </w:style>
  <w:style w:type="character" w:customStyle="1" w:styleId="BodyTextChar">
    <w:name w:val="Body Text Char"/>
    <w:basedOn w:val="DefaultParagraphFont"/>
    <w:link w:val="BodyText"/>
    <w:uiPriority w:val="1"/>
    <w:rsid w:val="0035094F"/>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6B41"/>
  </w:style>
  <w:style w:type="character" w:styleId="Emphasis">
    <w:name w:val="Emphasis"/>
    <w:basedOn w:val="DefaultParagraphFont"/>
    <w:uiPriority w:val="20"/>
    <w:qFormat/>
    <w:rsid w:val="001B6B41"/>
    <w:rPr>
      <w:i/>
      <w:iCs/>
    </w:rPr>
  </w:style>
  <w:style w:type="character" w:customStyle="1" w:styleId="A9">
    <w:name w:val="A9"/>
    <w:uiPriority w:val="99"/>
    <w:rsid w:val="009242FB"/>
    <w:rPr>
      <w:rFonts w:cs="Roboto Serif 20pt Thin"/>
      <w:color w:val="403F41"/>
      <w:sz w:val="18"/>
      <w:szCs w:val="18"/>
    </w:rPr>
  </w:style>
  <w:style w:type="character" w:styleId="Mention">
    <w:name w:val="Mention"/>
    <w:basedOn w:val="DefaultParagraphFont"/>
    <w:uiPriority w:val="99"/>
    <w:unhideWhenUsed/>
    <w:rsid w:val="00D651EA"/>
    <w:rPr>
      <w:color w:val="2B579A"/>
      <w:shd w:val="clear" w:color="auto" w:fill="E6E6E6"/>
    </w:rPr>
  </w:style>
  <w:style w:type="character" w:customStyle="1" w:styleId="Heading6Char">
    <w:name w:val="Heading 6 Char"/>
    <w:basedOn w:val="DefaultParagraphFont"/>
    <w:link w:val="Heading6"/>
    <w:uiPriority w:val="9"/>
    <w:rsid w:val="007077BD"/>
    <w:rPr>
      <w:rFonts w:asciiTheme="majorHAnsi" w:eastAsiaTheme="majorEastAsia" w:hAnsiTheme="majorHAnsi" w:cstheme="majorBidi"/>
      <w:color w:val="1F3763" w:themeColor="accent1" w:themeShade="7F"/>
    </w:rPr>
  </w:style>
  <w:style w:type="paragraph" w:customStyle="1" w:styleId="USBodyText">
    <w:name w:val="US Body Text"/>
    <w:basedOn w:val="Normal"/>
    <w:qFormat/>
    <w:rsid w:val="00EA1944"/>
    <w:pPr>
      <w:spacing w:before="120" w:after="120" w:line="280" w:lineRule="atLeast"/>
    </w:pPr>
    <w:rPr>
      <w:rFonts w:ascii="Cera Pro" w:eastAsiaTheme="minorHAnsi" w:hAnsi="Cera Pro" w:cstheme="minorBidi"/>
      <w:sz w:val="19"/>
      <w:szCs w:val="22"/>
      <w:lang w:eastAsia="en-US"/>
    </w:rPr>
  </w:style>
  <w:style w:type="numbering" w:customStyle="1" w:styleId="CurrentList1">
    <w:name w:val="Current List1"/>
    <w:uiPriority w:val="99"/>
    <w:rsid w:val="0080044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7518">
      <w:bodyDiv w:val="1"/>
      <w:marLeft w:val="0"/>
      <w:marRight w:val="0"/>
      <w:marTop w:val="0"/>
      <w:marBottom w:val="0"/>
      <w:divBdr>
        <w:top w:val="none" w:sz="0" w:space="0" w:color="auto"/>
        <w:left w:val="none" w:sz="0" w:space="0" w:color="auto"/>
        <w:bottom w:val="none" w:sz="0" w:space="0" w:color="auto"/>
        <w:right w:val="none" w:sz="0" w:space="0" w:color="auto"/>
      </w:divBdr>
    </w:div>
    <w:div w:id="374164137">
      <w:bodyDiv w:val="1"/>
      <w:marLeft w:val="0"/>
      <w:marRight w:val="0"/>
      <w:marTop w:val="0"/>
      <w:marBottom w:val="0"/>
      <w:divBdr>
        <w:top w:val="none" w:sz="0" w:space="0" w:color="auto"/>
        <w:left w:val="none" w:sz="0" w:space="0" w:color="auto"/>
        <w:bottom w:val="none" w:sz="0" w:space="0" w:color="auto"/>
        <w:right w:val="none" w:sz="0" w:space="0" w:color="auto"/>
      </w:divBdr>
      <w:divsChild>
        <w:div w:id="212726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1806">
              <w:marLeft w:val="0"/>
              <w:marRight w:val="0"/>
              <w:marTop w:val="0"/>
              <w:marBottom w:val="0"/>
              <w:divBdr>
                <w:top w:val="none" w:sz="0" w:space="0" w:color="auto"/>
                <w:left w:val="none" w:sz="0" w:space="0" w:color="auto"/>
                <w:bottom w:val="none" w:sz="0" w:space="0" w:color="auto"/>
                <w:right w:val="none" w:sz="0" w:space="0" w:color="auto"/>
              </w:divBdr>
              <w:divsChild>
                <w:div w:id="17295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4765">
      <w:bodyDiv w:val="1"/>
      <w:marLeft w:val="0"/>
      <w:marRight w:val="0"/>
      <w:marTop w:val="0"/>
      <w:marBottom w:val="0"/>
      <w:divBdr>
        <w:top w:val="none" w:sz="0" w:space="0" w:color="auto"/>
        <w:left w:val="none" w:sz="0" w:space="0" w:color="auto"/>
        <w:bottom w:val="none" w:sz="0" w:space="0" w:color="auto"/>
        <w:right w:val="none" w:sz="0" w:space="0" w:color="auto"/>
      </w:divBdr>
      <w:divsChild>
        <w:div w:id="567694879">
          <w:marLeft w:val="0"/>
          <w:marRight w:val="0"/>
          <w:marTop w:val="0"/>
          <w:marBottom w:val="0"/>
          <w:divBdr>
            <w:top w:val="none" w:sz="0" w:space="0" w:color="auto"/>
            <w:left w:val="none" w:sz="0" w:space="0" w:color="auto"/>
            <w:bottom w:val="none" w:sz="0" w:space="0" w:color="auto"/>
            <w:right w:val="none" w:sz="0" w:space="0" w:color="auto"/>
          </w:divBdr>
          <w:divsChild>
            <w:div w:id="145558283">
              <w:marLeft w:val="0"/>
              <w:marRight w:val="0"/>
              <w:marTop w:val="0"/>
              <w:marBottom w:val="0"/>
              <w:divBdr>
                <w:top w:val="none" w:sz="0" w:space="0" w:color="auto"/>
                <w:left w:val="none" w:sz="0" w:space="0" w:color="auto"/>
                <w:bottom w:val="none" w:sz="0" w:space="0" w:color="auto"/>
                <w:right w:val="none" w:sz="0" w:space="0" w:color="auto"/>
              </w:divBdr>
              <w:divsChild>
                <w:div w:id="2095782720">
                  <w:marLeft w:val="0"/>
                  <w:marRight w:val="0"/>
                  <w:marTop w:val="0"/>
                  <w:marBottom w:val="0"/>
                  <w:divBdr>
                    <w:top w:val="none" w:sz="0" w:space="0" w:color="auto"/>
                    <w:left w:val="none" w:sz="0" w:space="0" w:color="auto"/>
                    <w:bottom w:val="none" w:sz="0" w:space="0" w:color="auto"/>
                    <w:right w:val="none" w:sz="0" w:space="0" w:color="auto"/>
                  </w:divBdr>
                  <w:divsChild>
                    <w:div w:id="5709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6206">
          <w:marLeft w:val="0"/>
          <w:marRight w:val="0"/>
          <w:marTop w:val="0"/>
          <w:marBottom w:val="0"/>
          <w:divBdr>
            <w:top w:val="none" w:sz="0" w:space="0" w:color="auto"/>
            <w:left w:val="none" w:sz="0" w:space="0" w:color="auto"/>
            <w:bottom w:val="none" w:sz="0" w:space="0" w:color="auto"/>
            <w:right w:val="none" w:sz="0" w:space="0" w:color="auto"/>
          </w:divBdr>
          <w:divsChild>
            <w:div w:id="741876396">
              <w:marLeft w:val="0"/>
              <w:marRight w:val="0"/>
              <w:marTop w:val="0"/>
              <w:marBottom w:val="0"/>
              <w:divBdr>
                <w:top w:val="none" w:sz="0" w:space="0" w:color="auto"/>
                <w:left w:val="none" w:sz="0" w:space="0" w:color="auto"/>
                <w:bottom w:val="none" w:sz="0" w:space="0" w:color="auto"/>
                <w:right w:val="none" w:sz="0" w:space="0" w:color="auto"/>
              </w:divBdr>
              <w:divsChild>
                <w:div w:id="1292899324">
                  <w:marLeft w:val="0"/>
                  <w:marRight w:val="0"/>
                  <w:marTop w:val="0"/>
                  <w:marBottom w:val="0"/>
                  <w:divBdr>
                    <w:top w:val="none" w:sz="0" w:space="0" w:color="auto"/>
                    <w:left w:val="none" w:sz="0" w:space="0" w:color="auto"/>
                    <w:bottom w:val="none" w:sz="0" w:space="0" w:color="auto"/>
                    <w:right w:val="none" w:sz="0" w:space="0" w:color="auto"/>
                  </w:divBdr>
                  <w:divsChild>
                    <w:div w:id="19365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3710">
      <w:bodyDiv w:val="1"/>
      <w:marLeft w:val="0"/>
      <w:marRight w:val="0"/>
      <w:marTop w:val="0"/>
      <w:marBottom w:val="0"/>
      <w:divBdr>
        <w:top w:val="none" w:sz="0" w:space="0" w:color="auto"/>
        <w:left w:val="none" w:sz="0" w:space="0" w:color="auto"/>
        <w:bottom w:val="none" w:sz="0" w:space="0" w:color="auto"/>
        <w:right w:val="none" w:sz="0" w:space="0" w:color="auto"/>
      </w:divBdr>
    </w:div>
    <w:div w:id="674042356">
      <w:bodyDiv w:val="1"/>
      <w:marLeft w:val="0"/>
      <w:marRight w:val="0"/>
      <w:marTop w:val="0"/>
      <w:marBottom w:val="0"/>
      <w:divBdr>
        <w:top w:val="none" w:sz="0" w:space="0" w:color="auto"/>
        <w:left w:val="none" w:sz="0" w:space="0" w:color="auto"/>
        <w:bottom w:val="none" w:sz="0" w:space="0" w:color="auto"/>
        <w:right w:val="none" w:sz="0" w:space="0" w:color="auto"/>
      </w:divBdr>
      <w:divsChild>
        <w:div w:id="509680852">
          <w:marLeft w:val="0"/>
          <w:marRight w:val="0"/>
          <w:marTop w:val="0"/>
          <w:marBottom w:val="0"/>
          <w:divBdr>
            <w:top w:val="none" w:sz="0" w:space="0" w:color="auto"/>
            <w:left w:val="none" w:sz="0" w:space="0" w:color="auto"/>
            <w:bottom w:val="none" w:sz="0" w:space="0" w:color="auto"/>
            <w:right w:val="none" w:sz="0" w:space="0" w:color="auto"/>
          </w:divBdr>
        </w:div>
        <w:div w:id="603877620">
          <w:marLeft w:val="0"/>
          <w:marRight w:val="0"/>
          <w:marTop w:val="0"/>
          <w:marBottom w:val="0"/>
          <w:divBdr>
            <w:top w:val="none" w:sz="0" w:space="0" w:color="auto"/>
            <w:left w:val="none" w:sz="0" w:space="0" w:color="auto"/>
            <w:bottom w:val="none" w:sz="0" w:space="0" w:color="auto"/>
            <w:right w:val="none" w:sz="0" w:space="0" w:color="auto"/>
          </w:divBdr>
        </w:div>
        <w:div w:id="706181740">
          <w:marLeft w:val="0"/>
          <w:marRight w:val="0"/>
          <w:marTop w:val="0"/>
          <w:marBottom w:val="0"/>
          <w:divBdr>
            <w:top w:val="none" w:sz="0" w:space="0" w:color="auto"/>
            <w:left w:val="none" w:sz="0" w:space="0" w:color="auto"/>
            <w:bottom w:val="none" w:sz="0" w:space="0" w:color="auto"/>
            <w:right w:val="none" w:sz="0" w:space="0" w:color="auto"/>
          </w:divBdr>
        </w:div>
        <w:div w:id="1167864006">
          <w:marLeft w:val="0"/>
          <w:marRight w:val="0"/>
          <w:marTop w:val="0"/>
          <w:marBottom w:val="0"/>
          <w:divBdr>
            <w:top w:val="none" w:sz="0" w:space="0" w:color="auto"/>
            <w:left w:val="none" w:sz="0" w:space="0" w:color="auto"/>
            <w:bottom w:val="none" w:sz="0" w:space="0" w:color="auto"/>
            <w:right w:val="none" w:sz="0" w:space="0" w:color="auto"/>
          </w:divBdr>
        </w:div>
        <w:div w:id="1710718152">
          <w:marLeft w:val="0"/>
          <w:marRight w:val="0"/>
          <w:marTop w:val="0"/>
          <w:marBottom w:val="0"/>
          <w:divBdr>
            <w:top w:val="none" w:sz="0" w:space="0" w:color="auto"/>
            <w:left w:val="none" w:sz="0" w:space="0" w:color="auto"/>
            <w:bottom w:val="none" w:sz="0" w:space="0" w:color="auto"/>
            <w:right w:val="none" w:sz="0" w:space="0" w:color="auto"/>
          </w:divBdr>
        </w:div>
        <w:div w:id="1879706986">
          <w:marLeft w:val="0"/>
          <w:marRight w:val="0"/>
          <w:marTop w:val="0"/>
          <w:marBottom w:val="0"/>
          <w:divBdr>
            <w:top w:val="none" w:sz="0" w:space="0" w:color="auto"/>
            <w:left w:val="none" w:sz="0" w:space="0" w:color="auto"/>
            <w:bottom w:val="none" w:sz="0" w:space="0" w:color="auto"/>
            <w:right w:val="none" w:sz="0" w:space="0" w:color="auto"/>
          </w:divBdr>
        </w:div>
        <w:div w:id="1960913381">
          <w:marLeft w:val="0"/>
          <w:marRight w:val="0"/>
          <w:marTop w:val="0"/>
          <w:marBottom w:val="0"/>
          <w:divBdr>
            <w:top w:val="none" w:sz="0" w:space="0" w:color="auto"/>
            <w:left w:val="none" w:sz="0" w:space="0" w:color="auto"/>
            <w:bottom w:val="none" w:sz="0" w:space="0" w:color="auto"/>
            <w:right w:val="none" w:sz="0" w:space="0" w:color="auto"/>
          </w:divBdr>
        </w:div>
      </w:divsChild>
    </w:div>
    <w:div w:id="788158040">
      <w:bodyDiv w:val="1"/>
      <w:marLeft w:val="0"/>
      <w:marRight w:val="0"/>
      <w:marTop w:val="0"/>
      <w:marBottom w:val="0"/>
      <w:divBdr>
        <w:top w:val="none" w:sz="0" w:space="0" w:color="auto"/>
        <w:left w:val="none" w:sz="0" w:space="0" w:color="auto"/>
        <w:bottom w:val="none" w:sz="0" w:space="0" w:color="auto"/>
        <w:right w:val="none" w:sz="0" w:space="0" w:color="auto"/>
      </w:divBdr>
      <w:divsChild>
        <w:div w:id="1880630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830129">
              <w:marLeft w:val="0"/>
              <w:marRight w:val="0"/>
              <w:marTop w:val="0"/>
              <w:marBottom w:val="0"/>
              <w:divBdr>
                <w:top w:val="none" w:sz="0" w:space="0" w:color="auto"/>
                <w:left w:val="none" w:sz="0" w:space="0" w:color="auto"/>
                <w:bottom w:val="none" w:sz="0" w:space="0" w:color="auto"/>
                <w:right w:val="none" w:sz="0" w:space="0" w:color="auto"/>
              </w:divBdr>
              <w:divsChild>
                <w:div w:id="829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7022">
      <w:bodyDiv w:val="1"/>
      <w:marLeft w:val="0"/>
      <w:marRight w:val="0"/>
      <w:marTop w:val="0"/>
      <w:marBottom w:val="0"/>
      <w:divBdr>
        <w:top w:val="none" w:sz="0" w:space="0" w:color="auto"/>
        <w:left w:val="none" w:sz="0" w:space="0" w:color="auto"/>
        <w:bottom w:val="none" w:sz="0" w:space="0" w:color="auto"/>
        <w:right w:val="none" w:sz="0" w:space="0" w:color="auto"/>
      </w:divBdr>
      <w:divsChild>
        <w:div w:id="127482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14051">
              <w:marLeft w:val="0"/>
              <w:marRight w:val="0"/>
              <w:marTop w:val="0"/>
              <w:marBottom w:val="0"/>
              <w:divBdr>
                <w:top w:val="none" w:sz="0" w:space="0" w:color="auto"/>
                <w:left w:val="none" w:sz="0" w:space="0" w:color="auto"/>
                <w:bottom w:val="none" w:sz="0" w:space="0" w:color="auto"/>
                <w:right w:val="none" w:sz="0" w:space="0" w:color="auto"/>
              </w:divBdr>
              <w:divsChild>
                <w:div w:id="1470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8895">
      <w:bodyDiv w:val="1"/>
      <w:marLeft w:val="0"/>
      <w:marRight w:val="0"/>
      <w:marTop w:val="0"/>
      <w:marBottom w:val="0"/>
      <w:divBdr>
        <w:top w:val="none" w:sz="0" w:space="0" w:color="auto"/>
        <w:left w:val="none" w:sz="0" w:space="0" w:color="auto"/>
        <w:bottom w:val="none" w:sz="0" w:space="0" w:color="auto"/>
        <w:right w:val="none" w:sz="0" w:space="0" w:color="auto"/>
      </w:divBdr>
    </w:div>
    <w:div w:id="1510101125">
      <w:bodyDiv w:val="1"/>
      <w:marLeft w:val="0"/>
      <w:marRight w:val="0"/>
      <w:marTop w:val="0"/>
      <w:marBottom w:val="0"/>
      <w:divBdr>
        <w:top w:val="none" w:sz="0" w:space="0" w:color="auto"/>
        <w:left w:val="none" w:sz="0" w:space="0" w:color="auto"/>
        <w:bottom w:val="none" w:sz="0" w:space="0" w:color="auto"/>
        <w:right w:val="none" w:sz="0" w:space="0" w:color="auto"/>
      </w:divBdr>
      <w:divsChild>
        <w:div w:id="865603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996458">
              <w:marLeft w:val="0"/>
              <w:marRight w:val="0"/>
              <w:marTop w:val="0"/>
              <w:marBottom w:val="0"/>
              <w:divBdr>
                <w:top w:val="none" w:sz="0" w:space="0" w:color="auto"/>
                <w:left w:val="none" w:sz="0" w:space="0" w:color="auto"/>
                <w:bottom w:val="none" w:sz="0" w:space="0" w:color="auto"/>
                <w:right w:val="none" w:sz="0" w:space="0" w:color="auto"/>
              </w:divBdr>
              <w:divsChild>
                <w:div w:id="19064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3259">
      <w:bodyDiv w:val="1"/>
      <w:marLeft w:val="0"/>
      <w:marRight w:val="0"/>
      <w:marTop w:val="0"/>
      <w:marBottom w:val="0"/>
      <w:divBdr>
        <w:top w:val="none" w:sz="0" w:space="0" w:color="auto"/>
        <w:left w:val="none" w:sz="0" w:space="0" w:color="auto"/>
        <w:bottom w:val="none" w:sz="0" w:space="0" w:color="auto"/>
        <w:right w:val="none" w:sz="0" w:space="0" w:color="auto"/>
      </w:divBdr>
    </w:div>
    <w:div w:id="1538931352">
      <w:bodyDiv w:val="1"/>
      <w:marLeft w:val="0"/>
      <w:marRight w:val="0"/>
      <w:marTop w:val="0"/>
      <w:marBottom w:val="0"/>
      <w:divBdr>
        <w:top w:val="none" w:sz="0" w:space="0" w:color="auto"/>
        <w:left w:val="none" w:sz="0" w:space="0" w:color="auto"/>
        <w:bottom w:val="none" w:sz="0" w:space="0" w:color="auto"/>
        <w:right w:val="none" w:sz="0" w:space="0" w:color="auto"/>
      </w:divBdr>
      <w:divsChild>
        <w:div w:id="79379259">
          <w:marLeft w:val="0"/>
          <w:marRight w:val="0"/>
          <w:marTop w:val="0"/>
          <w:marBottom w:val="0"/>
          <w:divBdr>
            <w:top w:val="none" w:sz="0" w:space="0" w:color="auto"/>
            <w:left w:val="none" w:sz="0" w:space="0" w:color="auto"/>
            <w:bottom w:val="none" w:sz="0" w:space="0" w:color="auto"/>
            <w:right w:val="none" w:sz="0" w:space="0" w:color="auto"/>
          </w:divBdr>
        </w:div>
        <w:div w:id="1818836596">
          <w:marLeft w:val="0"/>
          <w:marRight w:val="0"/>
          <w:marTop w:val="0"/>
          <w:marBottom w:val="0"/>
          <w:divBdr>
            <w:top w:val="none" w:sz="0" w:space="0" w:color="auto"/>
            <w:left w:val="none" w:sz="0" w:space="0" w:color="auto"/>
            <w:bottom w:val="none" w:sz="0" w:space="0" w:color="auto"/>
            <w:right w:val="none" w:sz="0" w:space="0" w:color="auto"/>
          </w:divBdr>
        </w:div>
        <w:div w:id="1966810204">
          <w:marLeft w:val="0"/>
          <w:marRight w:val="0"/>
          <w:marTop w:val="0"/>
          <w:marBottom w:val="0"/>
          <w:divBdr>
            <w:top w:val="none" w:sz="0" w:space="0" w:color="auto"/>
            <w:left w:val="none" w:sz="0" w:space="0" w:color="auto"/>
            <w:bottom w:val="none" w:sz="0" w:space="0" w:color="auto"/>
            <w:right w:val="none" w:sz="0" w:space="0" w:color="auto"/>
          </w:divBdr>
        </w:div>
        <w:div w:id="2001153574">
          <w:marLeft w:val="0"/>
          <w:marRight w:val="0"/>
          <w:marTop w:val="0"/>
          <w:marBottom w:val="0"/>
          <w:divBdr>
            <w:top w:val="none" w:sz="0" w:space="0" w:color="auto"/>
            <w:left w:val="none" w:sz="0" w:space="0" w:color="auto"/>
            <w:bottom w:val="none" w:sz="0" w:space="0" w:color="auto"/>
            <w:right w:val="none" w:sz="0" w:space="0" w:color="auto"/>
          </w:divBdr>
        </w:div>
        <w:div w:id="2034379215">
          <w:marLeft w:val="0"/>
          <w:marRight w:val="0"/>
          <w:marTop w:val="0"/>
          <w:marBottom w:val="0"/>
          <w:divBdr>
            <w:top w:val="none" w:sz="0" w:space="0" w:color="auto"/>
            <w:left w:val="none" w:sz="0" w:space="0" w:color="auto"/>
            <w:bottom w:val="none" w:sz="0" w:space="0" w:color="auto"/>
            <w:right w:val="none" w:sz="0" w:space="0" w:color="auto"/>
          </w:divBdr>
        </w:div>
      </w:divsChild>
    </w:div>
    <w:div w:id="1583761488">
      <w:bodyDiv w:val="1"/>
      <w:marLeft w:val="0"/>
      <w:marRight w:val="0"/>
      <w:marTop w:val="0"/>
      <w:marBottom w:val="0"/>
      <w:divBdr>
        <w:top w:val="none" w:sz="0" w:space="0" w:color="auto"/>
        <w:left w:val="none" w:sz="0" w:space="0" w:color="auto"/>
        <w:bottom w:val="none" w:sz="0" w:space="0" w:color="auto"/>
        <w:right w:val="none" w:sz="0" w:space="0" w:color="auto"/>
      </w:divBdr>
      <w:divsChild>
        <w:div w:id="1172601887">
          <w:marLeft w:val="0"/>
          <w:marRight w:val="0"/>
          <w:marTop w:val="0"/>
          <w:marBottom w:val="0"/>
          <w:divBdr>
            <w:top w:val="none" w:sz="0" w:space="0" w:color="auto"/>
            <w:left w:val="none" w:sz="0" w:space="0" w:color="auto"/>
            <w:bottom w:val="none" w:sz="0" w:space="0" w:color="auto"/>
            <w:right w:val="none" w:sz="0" w:space="0" w:color="auto"/>
          </w:divBdr>
        </w:div>
        <w:div w:id="1812211470">
          <w:marLeft w:val="0"/>
          <w:marRight w:val="0"/>
          <w:marTop w:val="0"/>
          <w:marBottom w:val="0"/>
          <w:divBdr>
            <w:top w:val="none" w:sz="0" w:space="0" w:color="auto"/>
            <w:left w:val="none" w:sz="0" w:space="0" w:color="auto"/>
            <w:bottom w:val="none" w:sz="0" w:space="0" w:color="auto"/>
            <w:right w:val="none" w:sz="0" w:space="0" w:color="auto"/>
          </w:divBdr>
        </w:div>
      </w:divsChild>
    </w:div>
    <w:div w:id="1625232243">
      <w:bodyDiv w:val="1"/>
      <w:marLeft w:val="0"/>
      <w:marRight w:val="0"/>
      <w:marTop w:val="0"/>
      <w:marBottom w:val="0"/>
      <w:divBdr>
        <w:top w:val="none" w:sz="0" w:space="0" w:color="auto"/>
        <w:left w:val="none" w:sz="0" w:space="0" w:color="auto"/>
        <w:bottom w:val="none" w:sz="0" w:space="0" w:color="auto"/>
        <w:right w:val="none" w:sz="0" w:space="0" w:color="auto"/>
      </w:divBdr>
    </w:div>
    <w:div w:id="1650938911">
      <w:bodyDiv w:val="1"/>
      <w:marLeft w:val="0"/>
      <w:marRight w:val="0"/>
      <w:marTop w:val="0"/>
      <w:marBottom w:val="0"/>
      <w:divBdr>
        <w:top w:val="none" w:sz="0" w:space="0" w:color="auto"/>
        <w:left w:val="none" w:sz="0" w:space="0" w:color="auto"/>
        <w:bottom w:val="none" w:sz="0" w:space="0" w:color="auto"/>
        <w:right w:val="none" w:sz="0" w:space="0" w:color="auto"/>
      </w:divBdr>
      <w:divsChild>
        <w:div w:id="460998742">
          <w:marLeft w:val="0"/>
          <w:marRight w:val="0"/>
          <w:marTop w:val="0"/>
          <w:marBottom w:val="0"/>
          <w:divBdr>
            <w:top w:val="none" w:sz="0" w:space="0" w:color="auto"/>
            <w:left w:val="none" w:sz="0" w:space="0" w:color="auto"/>
            <w:bottom w:val="none" w:sz="0" w:space="0" w:color="auto"/>
            <w:right w:val="none" w:sz="0" w:space="0" w:color="auto"/>
          </w:divBdr>
        </w:div>
        <w:div w:id="519665325">
          <w:marLeft w:val="0"/>
          <w:marRight w:val="0"/>
          <w:marTop w:val="0"/>
          <w:marBottom w:val="0"/>
          <w:divBdr>
            <w:top w:val="none" w:sz="0" w:space="0" w:color="auto"/>
            <w:left w:val="none" w:sz="0" w:space="0" w:color="auto"/>
            <w:bottom w:val="none" w:sz="0" w:space="0" w:color="auto"/>
            <w:right w:val="none" w:sz="0" w:space="0" w:color="auto"/>
          </w:divBdr>
        </w:div>
        <w:div w:id="728303752">
          <w:marLeft w:val="0"/>
          <w:marRight w:val="0"/>
          <w:marTop w:val="0"/>
          <w:marBottom w:val="0"/>
          <w:divBdr>
            <w:top w:val="none" w:sz="0" w:space="0" w:color="auto"/>
            <w:left w:val="none" w:sz="0" w:space="0" w:color="auto"/>
            <w:bottom w:val="none" w:sz="0" w:space="0" w:color="auto"/>
            <w:right w:val="none" w:sz="0" w:space="0" w:color="auto"/>
          </w:divBdr>
        </w:div>
        <w:div w:id="758793270">
          <w:marLeft w:val="0"/>
          <w:marRight w:val="0"/>
          <w:marTop w:val="0"/>
          <w:marBottom w:val="0"/>
          <w:divBdr>
            <w:top w:val="none" w:sz="0" w:space="0" w:color="auto"/>
            <w:left w:val="none" w:sz="0" w:space="0" w:color="auto"/>
            <w:bottom w:val="none" w:sz="0" w:space="0" w:color="auto"/>
            <w:right w:val="none" w:sz="0" w:space="0" w:color="auto"/>
          </w:divBdr>
        </w:div>
        <w:div w:id="838886475">
          <w:marLeft w:val="0"/>
          <w:marRight w:val="0"/>
          <w:marTop w:val="0"/>
          <w:marBottom w:val="0"/>
          <w:divBdr>
            <w:top w:val="none" w:sz="0" w:space="0" w:color="auto"/>
            <w:left w:val="none" w:sz="0" w:space="0" w:color="auto"/>
            <w:bottom w:val="none" w:sz="0" w:space="0" w:color="auto"/>
            <w:right w:val="none" w:sz="0" w:space="0" w:color="auto"/>
          </w:divBdr>
        </w:div>
        <w:div w:id="931085270">
          <w:marLeft w:val="0"/>
          <w:marRight w:val="0"/>
          <w:marTop w:val="0"/>
          <w:marBottom w:val="0"/>
          <w:divBdr>
            <w:top w:val="none" w:sz="0" w:space="0" w:color="auto"/>
            <w:left w:val="none" w:sz="0" w:space="0" w:color="auto"/>
            <w:bottom w:val="none" w:sz="0" w:space="0" w:color="auto"/>
            <w:right w:val="none" w:sz="0" w:space="0" w:color="auto"/>
          </w:divBdr>
        </w:div>
        <w:div w:id="1095055931">
          <w:marLeft w:val="0"/>
          <w:marRight w:val="0"/>
          <w:marTop w:val="0"/>
          <w:marBottom w:val="0"/>
          <w:divBdr>
            <w:top w:val="none" w:sz="0" w:space="0" w:color="auto"/>
            <w:left w:val="none" w:sz="0" w:space="0" w:color="auto"/>
            <w:bottom w:val="none" w:sz="0" w:space="0" w:color="auto"/>
            <w:right w:val="none" w:sz="0" w:space="0" w:color="auto"/>
          </w:divBdr>
        </w:div>
        <w:div w:id="1595166094">
          <w:marLeft w:val="0"/>
          <w:marRight w:val="0"/>
          <w:marTop w:val="0"/>
          <w:marBottom w:val="0"/>
          <w:divBdr>
            <w:top w:val="none" w:sz="0" w:space="0" w:color="auto"/>
            <w:left w:val="none" w:sz="0" w:space="0" w:color="auto"/>
            <w:bottom w:val="none" w:sz="0" w:space="0" w:color="auto"/>
            <w:right w:val="none" w:sz="0" w:space="0" w:color="auto"/>
          </w:divBdr>
        </w:div>
        <w:div w:id="1860465907">
          <w:marLeft w:val="0"/>
          <w:marRight w:val="0"/>
          <w:marTop w:val="0"/>
          <w:marBottom w:val="0"/>
          <w:divBdr>
            <w:top w:val="none" w:sz="0" w:space="0" w:color="auto"/>
            <w:left w:val="none" w:sz="0" w:space="0" w:color="auto"/>
            <w:bottom w:val="none" w:sz="0" w:space="0" w:color="auto"/>
            <w:right w:val="none" w:sz="0" w:space="0" w:color="auto"/>
          </w:divBdr>
        </w:div>
        <w:div w:id="2102948430">
          <w:marLeft w:val="0"/>
          <w:marRight w:val="0"/>
          <w:marTop w:val="0"/>
          <w:marBottom w:val="0"/>
          <w:divBdr>
            <w:top w:val="none" w:sz="0" w:space="0" w:color="auto"/>
            <w:left w:val="none" w:sz="0" w:space="0" w:color="auto"/>
            <w:bottom w:val="none" w:sz="0" w:space="0" w:color="auto"/>
            <w:right w:val="none" w:sz="0" w:space="0" w:color="auto"/>
          </w:divBdr>
        </w:div>
      </w:divsChild>
    </w:div>
    <w:div w:id="1763648001">
      <w:bodyDiv w:val="1"/>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958412510">
              <w:marLeft w:val="0"/>
              <w:marRight w:val="0"/>
              <w:marTop w:val="0"/>
              <w:marBottom w:val="0"/>
              <w:divBdr>
                <w:top w:val="none" w:sz="0" w:space="0" w:color="auto"/>
                <w:left w:val="none" w:sz="0" w:space="0" w:color="auto"/>
                <w:bottom w:val="none" w:sz="0" w:space="0" w:color="auto"/>
                <w:right w:val="none" w:sz="0" w:space="0" w:color="auto"/>
              </w:divBdr>
              <w:divsChild>
                <w:div w:id="3966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5130">
      <w:bodyDiv w:val="1"/>
      <w:marLeft w:val="0"/>
      <w:marRight w:val="0"/>
      <w:marTop w:val="0"/>
      <w:marBottom w:val="0"/>
      <w:divBdr>
        <w:top w:val="none" w:sz="0" w:space="0" w:color="auto"/>
        <w:left w:val="none" w:sz="0" w:space="0" w:color="auto"/>
        <w:bottom w:val="none" w:sz="0" w:space="0" w:color="auto"/>
        <w:right w:val="none" w:sz="0" w:space="0" w:color="auto"/>
      </w:divBdr>
      <w:divsChild>
        <w:div w:id="1619951607">
          <w:marLeft w:val="0"/>
          <w:marRight w:val="0"/>
          <w:marTop w:val="0"/>
          <w:marBottom w:val="0"/>
          <w:divBdr>
            <w:top w:val="none" w:sz="0" w:space="0" w:color="auto"/>
            <w:left w:val="none" w:sz="0" w:space="0" w:color="auto"/>
            <w:bottom w:val="none" w:sz="0" w:space="0" w:color="auto"/>
            <w:right w:val="none" w:sz="0" w:space="0" w:color="auto"/>
          </w:divBdr>
          <w:divsChild>
            <w:div w:id="1463963849">
              <w:marLeft w:val="0"/>
              <w:marRight w:val="0"/>
              <w:marTop w:val="0"/>
              <w:marBottom w:val="0"/>
              <w:divBdr>
                <w:top w:val="none" w:sz="0" w:space="0" w:color="auto"/>
                <w:left w:val="none" w:sz="0" w:space="0" w:color="auto"/>
                <w:bottom w:val="none" w:sz="0" w:space="0" w:color="auto"/>
                <w:right w:val="none" w:sz="0" w:space="0" w:color="auto"/>
              </w:divBdr>
              <w:divsChild>
                <w:div w:id="212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631">
      <w:bodyDiv w:val="1"/>
      <w:marLeft w:val="0"/>
      <w:marRight w:val="0"/>
      <w:marTop w:val="0"/>
      <w:marBottom w:val="0"/>
      <w:divBdr>
        <w:top w:val="none" w:sz="0" w:space="0" w:color="auto"/>
        <w:left w:val="none" w:sz="0" w:space="0" w:color="auto"/>
        <w:bottom w:val="none" w:sz="0" w:space="0" w:color="auto"/>
        <w:right w:val="none" w:sz="0" w:space="0" w:color="auto"/>
      </w:divBdr>
      <w:divsChild>
        <w:div w:id="252057166">
          <w:marLeft w:val="0"/>
          <w:marRight w:val="0"/>
          <w:marTop w:val="0"/>
          <w:marBottom w:val="0"/>
          <w:divBdr>
            <w:top w:val="none" w:sz="0" w:space="0" w:color="auto"/>
            <w:left w:val="none" w:sz="0" w:space="0" w:color="auto"/>
            <w:bottom w:val="none" w:sz="0" w:space="0" w:color="auto"/>
            <w:right w:val="none" w:sz="0" w:space="0" w:color="auto"/>
          </w:divBdr>
        </w:div>
        <w:div w:id="306204284">
          <w:marLeft w:val="0"/>
          <w:marRight w:val="0"/>
          <w:marTop w:val="0"/>
          <w:marBottom w:val="0"/>
          <w:divBdr>
            <w:top w:val="none" w:sz="0" w:space="0" w:color="auto"/>
            <w:left w:val="none" w:sz="0" w:space="0" w:color="auto"/>
            <w:bottom w:val="none" w:sz="0" w:space="0" w:color="auto"/>
            <w:right w:val="none" w:sz="0" w:space="0" w:color="auto"/>
          </w:divBdr>
        </w:div>
        <w:div w:id="312685922">
          <w:marLeft w:val="0"/>
          <w:marRight w:val="0"/>
          <w:marTop w:val="0"/>
          <w:marBottom w:val="0"/>
          <w:divBdr>
            <w:top w:val="none" w:sz="0" w:space="0" w:color="auto"/>
            <w:left w:val="none" w:sz="0" w:space="0" w:color="auto"/>
            <w:bottom w:val="none" w:sz="0" w:space="0" w:color="auto"/>
            <w:right w:val="none" w:sz="0" w:space="0" w:color="auto"/>
          </w:divBdr>
        </w:div>
        <w:div w:id="1099834713">
          <w:marLeft w:val="0"/>
          <w:marRight w:val="0"/>
          <w:marTop w:val="0"/>
          <w:marBottom w:val="0"/>
          <w:divBdr>
            <w:top w:val="none" w:sz="0" w:space="0" w:color="auto"/>
            <w:left w:val="none" w:sz="0" w:space="0" w:color="auto"/>
            <w:bottom w:val="none" w:sz="0" w:space="0" w:color="auto"/>
            <w:right w:val="none" w:sz="0" w:space="0" w:color="auto"/>
          </w:divBdr>
        </w:div>
        <w:div w:id="1352491808">
          <w:marLeft w:val="0"/>
          <w:marRight w:val="0"/>
          <w:marTop w:val="0"/>
          <w:marBottom w:val="0"/>
          <w:divBdr>
            <w:top w:val="none" w:sz="0" w:space="0" w:color="auto"/>
            <w:left w:val="none" w:sz="0" w:space="0" w:color="auto"/>
            <w:bottom w:val="none" w:sz="0" w:space="0" w:color="auto"/>
            <w:right w:val="none" w:sz="0" w:space="0" w:color="auto"/>
          </w:divBdr>
        </w:div>
        <w:div w:id="1793475062">
          <w:marLeft w:val="0"/>
          <w:marRight w:val="0"/>
          <w:marTop w:val="0"/>
          <w:marBottom w:val="0"/>
          <w:divBdr>
            <w:top w:val="none" w:sz="0" w:space="0" w:color="auto"/>
            <w:left w:val="none" w:sz="0" w:space="0" w:color="auto"/>
            <w:bottom w:val="none" w:sz="0" w:space="0" w:color="auto"/>
            <w:right w:val="none" w:sz="0" w:space="0" w:color="auto"/>
          </w:divBdr>
        </w:div>
      </w:divsChild>
    </w:div>
    <w:div w:id="2075854247">
      <w:bodyDiv w:val="1"/>
      <w:marLeft w:val="0"/>
      <w:marRight w:val="0"/>
      <w:marTop w:val="0"/>
      <w:marBottom w:val="0"/>
      <w:divBdr>
        <w:top w:val="none" w:sz="0" w:space="0" w:color="auto"/>
        <w:left w:val="none" w:sz="0" w:space="0" w:color="auto"/>
        <w:bottom w:val="none" w:sz="0" w:space="0" w:color="auto"/>
        <w:right w:val="none" w:sz="0" w:space="0" w:color="auto"/>
      </w:divBdr>
    </w:div>
    <w:div w:id="2104765110">
      <w:bodyDiv w:val="1"/>
      <w:marLeft w:val="0"/>
      <w:marRight w:val="0"/>
      <w:marTop w:val="0"/>
      <w:marBottom w:val="0"/>
      <w:divBdr>
        <w:top w:val="none" w:sz="0" w:space="0" w:color="auto"/>
        <w:left w:val="none" w:sz="0" w:space="0" w:color="auto"/>
        <w:bottom w:val="none" w:sz="0" w:space="0" w:color="auto"/>
        <w:right w:val="none" w:sz="0" w:space="0" w:color="auto"/>
      </w:divBdr>
      <w:divsChild>
        <w:div w:id="1893685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003652">
              <w:marLeft w:val="0"/>
              <w:marRight w:val="0"/>
              <w:marTop w:val="0"/>
              <w:marBottom w:val="0"/>
              <w:divBdr>
                <w:top w:val="none" w:sz="0" w:space="0" w:color="auto"/>
                <w:left w:val="none" w:sz="0" w:space="0" w:color="auto"/>
                <w:bottom w:val="none" w:sz="0" w:space="0" w:color="auto"/>
                <w:right w:val="none" w:sz="0" w:space="0" w:color="auto"/>
              </w:divBdr>
              <w:divsChild>
                <w:div w:id="10020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ol.jw.org/en/wol/d/r1/lp-e/2002804" TargetMode="External"/><Relationship Id="rId7" Type="http://schemas.openxmlformats.org/officeDocument/2006/relationships/hyperlink" Target="https://www.biblegateway.com/passage/?search=Deuteronomy%2019%3A15&amp;version=NIV" TargetMode="External"/><Relationship Id="rId2" Type="http://schemas.openxmlformats.org/officeDocument/2006/relationships/hyperlink" Target="https://wol.jw.org/en/wol/d/r1/lp-e/402017643" TargetMode="External"/><Relationship Id="rId1" Type="http://schemas.openxmlformats.org/officeDocument/2006/relationships/hyperlink" Target="https://www.jw.org/en/library/books/gods-love/disfellowshipped-person/" TargetMode="External"/><Relationship Id="rId6" Type="http://schemas.openxmlformats.org/officeDocument/2006/relationships/hyperlink" Target="https://www.childabuseroyalcommission.gov.au/sites/default/files/EXH.029.020.0001.pdf" TargetMode="External"/><Relationship Id="rId5" Type="http://schemas.openxmlformats.org/officeDocument/2006/relationships/hyperlink" Target="https://www.jw.org/en/library/books/gods-love/disfellowshipped-person/" TargetMode="External"/><Relationship Id="rId4" Type="http://schemas.openxmlformats.org/officeDocument/2006/relationships/hyperlink" Target="https://www.jw.org/en/jehovahs-witnesses/faq/political-neutr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a7bc15-23ab-440b-a49f-3d942a09fae4">
      <UserInfo>
        <DisplayName>Wiremu Rikihana</DisplayName>
        <AccountId>21</AccountId>
        <AccountType/>
      </UserInfo>
      <UserInfo>
        <DisplayName>Janet Dawson</DisplayName>
        <AccountId>40</AccountId>
        <AccountType/>
      </UserInfo>
      <UserInfo>
        <DisplayName>Moorea Smithline</DisplayName>
        <AccountId>38</AccountId>
        <AccountType/>
      </UserInfo>
      <UserInfo>
        <DisplayName>Jenny Coleman-Walker</DisplayName>
        <AccountId>266</AccountId>
        <AccountType/>
      </UserInfo>
    </SharedWithUsers>
    <Security_x0020_Classification xmlns="cca7bc15-23ab-440b-a49f-3d942a09fae4">UNCLASSIFIED</Security_x0020_Classification>
    <lcf76f155ced4ddcb4097134ff3c332f xmlns="3f0433f8-ae96-4e83-84a2-60fc2c55a8af">
      <Terms xmlns="http://schemas.microsoft.com/office/infopath/2007/PartnerControls"/>
    </lcf76f155ced4ddcb4097134ff3c332f>
    <TaxCatchAll xmlns="cca7bc15-23ab-440b-a49f-3d942a09fae4" xsi:nil="true"/>
    <COMPLETE xmlns="3f0433f8-ae96-4e83-84a2-60fc2c55a8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D44F-3B98-403F-B899-1862A44A89DE}">
  <ds:schemaRefs>
    <ds:schemaRef ds:uri="http://schemas.microsoft.com/sharepoint/v3/contenttype/forms"/>
  </ds:schemaRefs>
</ds:datastoreItem>
</file>

<file path=customXml/itemProps2.xml><?xml version="1.0" encoding="utf-8"?>
<ds:datastoreItem xmlns:ds="http://schemas.openxmlformats.org/officeDocument/2006/customXml" ds:itemID="{C0827A5C-D3EE-42A6-AF9D-370B819A91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ca7bc15-23ab-440b-a49f-3d942a09fae4"/>
    <ds:schemaRef ds:uri="3f0433f8-ae96-4e83-84a2-60fc2c55a8af"/>
    <ds:schemaRef ds:uri="http://www.w3.org/XML/1998/namespace"/>
    <ds:schemaRef ds:uri="http://purl.org/dc/dcmitype/"/>
  </ds:schemaRefs>
</ds:datastoreItem>
</file>

<file path=customXml/itemProps3.xml><?xml version="1.0" encoding="utf-8"?>
<ds:datastoreItem xmlns:ds="http://schemas.openxmlformats.org/officeDocument/2006/customXml" ds:itemID="{EEC1B674-ACBE-4BE1-9D8C-A73A6BF10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A5E8C-1E5A-4912-A165-D2E3F0B5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17594</Words>
  <Characters>100287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Prentice</dc:creator>
  <cp:keywords/>
  <dc:description/>
  <cp:lastModifiedBy>Jenny Coleman-Walker</cp:lastModifiedBy>
  <cp:revision>3</cp:revision>
  <cp:lastPrinted>2024-04-26T22:10:00Z</cp:lastPrinted>
  <dcterms:created xsi:type="dcterms:W3CDTF">2024-10-01T02:32:00Z</dcterms:created>
  <dcterms:modified xsi:type="dcterms:W3CDTF">2024-10-01T02:35:00Z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